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Default Extension="jpeg" ContentType="image/jpeg"/>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F52" w:rsidRDefault="009B5F52" w:rsidP="00C8706F">
      <w:pPr>
        <w:spacing w:after="240"/>
        <w:jc w:val="left"/>
        <w:rPr>
          <w:b/>
          <w:i/>
          <w:iCs/>
          <w:sz w:val="28"/>
          <w:szCs w:val="28"/>
        </w:rPr>
      </w:pPr>
      <w:bookmarkStart w:id="0" w:name="_Toc399249076"/>
      <w:bookmarkStart w:id="1" w:name="_Toc404696511"/>
      <w:bookmarkStart w:id="2" w:name="_Toc407019961"/>
      <w:bookmarkStart w:id="3" w:name="_Toc428358484"/>
      <w:bookmarkStart w:id="4" w:name="_Toc473814527"/>
      <w:bookmarkStart w:id="5" w:name="_Toc479333148"/>
      <w:r w:rsidRPr="00C8706F">
        <w:rPr>
          <w:b/>
          <w:sz w:val="28"/>
          <w:szCs w:val="28"/>
          <w:lang w:val="en-US"/>
        </w:rPr>
        <w:t>V</w:t>
      </w:r>
      <w:r w:rsidRPr="00C8706F">
        <w:rPr>
          <w:b/>
          <w:sz w:val="28"/>
          <w:szCs w:val="28"/>
        </w:rPr>
        <w:t xml:space="preserve">.2. </w:t>
      </w:r>
      <w:r w:rsidRPr="00C8706F">
        <w:rPr>
          <w:b/>
          <w:bCs/>
          <w:sz w:val="28"/>
          <w:szCs w:val="28"/>
        </w:rPr>
        <w:t>Изменения, связанные с новым порядком согласования ГТП</w:t>
      </w:r>
    </w:p>
    <w:p w:rsidR="009B5F52" w:rsidRPr="00C8706F" w:rsidRDefault="009B5F52" w:rsidP="00C8706F">
      <w:pPr>
        <w:jc w:val="right"/>
        <w:outlineLvl w:val="0"/>
        <w:rPr>
          <w:b/>
          <w:sz w:val="28"/>
          <w:szCs w:val="28"/>
        </w:rPr>
      </w:pPr>
      <w:r w:rsidRPr="00C8706F">
        <w:rPr>
          <w:b/>
          <w:sz w:val="28"/>
          <w:szCs w:val="28"/>
        </w:rPr>
        <w:t>Приложение № 5.2.1</w:t>
      </w:r>
    </w:p>
    <w:p w:rsidR="009B5F52" w:rsidRPr="00C8706F" w:rsidRDefault="009B5F52" w:rsidP="00C8706F">
      <w:pPr>
        <w:jc w:val="right"/>
        <w:outlineLvl w:val="0"/>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458"/>
      </w:tblGrid>
      <w:tr w:rsidR="009B5F52" w:rsidTr="002C3BDE">
        <w:trPr>
          <w:trHeight w:val="651"/>
        </w:trPr>
        <w:tc>
          <w:tcPr>
            <w:tcW w:w="9458" w:type="dxa"/>
          </w:tcPr>
          <w:p w:rsidR="009B5F52" w:rsidRPr="002C3BDE" w:rsidRDefault="009B5F52" w:rsidP="002C3BDE">
            <w:pPr>
              <w:widowControl w:val="0"/>
              <w:tabs>
                <w:tab w:val="left" w:pos="0"/>
                <w:tab w:val="left" w:pos="3420"/>
              </w:tabs>
              <w:jc w:val="left"/>
              <w:rPr>
                <w:b/>
                <w:sz w:val="24"/>
              </w:rPr>
            </w:pPr>
            <w:r w:rsidRPr="002C3BDE">
              <w:rPr>
                <w:b/>
                <w:sz w:val="24"/>
              </w:rPr>
              <w:t>Инициатор:</w:t>
            </w:r>
            <w:r w:rsidRPr="002C3BDE">
              <w:rPr>
                <w:sz w:val="24"/>
              </w:rPr>
              <w:t xml:space="preserve"> АО «АТС».</w:t>
            </w:r>
          </w:p>
          <w:p w:rsidR="009B5F52" w:rsidRPr="002C3BDE" w:rsidRDefault="009B5F52" w:rsidP="002C3BDE">
            <w:pPr>
              <w:jc w:val="left"/>
              <w:outlineLvl w:val="0"/>
              <w:rPr>
                <w:sz w:val="20"/>
              </w:rPr>
            </w:pPr>
            <w:r w:rsidRPr="002C3BDE">
              <w:rPr>
                <w:b/>
                <w:sz w:val="24"/>
              </w:rPr>
              <w:t>Дата вступления в силу</w:t>
            </w:r>
            <w:r w:rsidRPr="002C3BDE">
              <w:rPr>
                <w:sz w:val="24"/>
              </w:rPr>
              <w:t>: 1 января 2018 года.</w:t>
            </w:r>
            <w:bookmarkStart w:id="6" w:name="_GoBack"/>
            <w:bookmarkEnd w:id="6"/>
          </w:p>
        </w:tc>
      </w:tr>
    </w:tbl>
    <w:p w:rsidR="009B5F52" w:rsidRDefault="009B5F52" w:rsidP="00C8706F">
      <w:pPr>
        <w:outlineLvl w:val="0"/>
        <w:rPr>
          <w:szCs w:val="22"/>
        </w:rPr>
      </w:pPr>
    </w:p>
    <w:p w:rsidR="009B5F52" w:rsidRDefault="009B5F52" w:rsidP="00032C09">
      <w:pPr>
        <w:jc w:val="right"/>
        <w:outlineLvl w:val="0"/>
        <w:rPr>
          <w:szCs w:val="22"/>
        </w:rPr>
      </w:pPr>
    </w:p>
    <w:p w:rsidR="009B5F52" w:rsidRPr="00FC18C9" w:rsidRDefault="009B5F52" w:rsidP="00032C09">
      <w:pPr>
        <w:jc w:val="right"/>
        <w:outlineLvl w:val="0"/>
        <w:rPr>
          <w:b/>
          <w:szCs w:val="22"/>
        </w:rPr>
      </w:pPr>
      <w:r w:rsidRPr="00FC18C9">
        <w:rPr>
          <w:b/>
          <w:bCs/>
          <w:szCs w:val="22"/>
        </w:rPr>
        <w:t>Приложение № 1.1</w:t>
      </w:r>
      <w:bookmarkEnd w:id="0"/>
      <w:bookmarkEnd w:id="1"/>
      <w:bookmarkEnd w:id="2"/>
      <w:bookmarkEnd w:id="3"/>
      <w:bookmarkEnd w:id="4"/>
      <w:bookmarkEnd w:id="5"/>
    </w:p>
    <w:p w:rsidR="009B5F52" w:rsidRPr="00FC18C9" w:rsidRDefault="009B5F52" w:rsidP="00F96593">
      <w:pPr>
        <w:pStyle w:val="Caption"/>
        <w:ind w:left="175"/>
        <w:jc w:val="right"/>
        <w:rPr>
          <w:szCs w:val="22"/>
        </w:rPr>
      </w:pPr>
      <w:r w:rsidRPr="00FC18C9">
        <w:rPr>
          <w:szCs w:val="22"/>
        </w:rPr>
        <w:t>к Договору о присоединении к торговой</w:t>
      </w:r>
    </w:p>
    <w:p w:rsidR="009B5F52" w:rsidRPr="00FC18C9" w:rsidRDefault="009B5F52" w:rsidP="00F96593">
      <w:pPr>
        <w:jc w:val="right"/>
        <w:rPr>
          <w:szCs w:val="22"/>
        </w:rPr>
      </w:pPr>
      <w:r w:rsidRPr="00FC18C9">
        <w:rPr>
          <w:szCs w:val="22"/>
        </w:rPr>
        <w:t>системе оптового рынка</w:t>
      </w:r>
    </w:p>
    <w:p w:rsidR="009B5F52" w:rsidRPr="00FC18C9" w:rsidRDefault="009B5F52" w:rsidP="00485A30">
      <w:pPr>
        <w:rPr>
          <w:szCs w:val="22"/>
        </w:rPr>
      </w:pPr>
    </w:p>
    <w:p w:rsidR="009B5F52" w:rsidRPr="00FC18C9" w:rsidRDefault="009B5F52" w:rsidP="00345392">
      <w:pPr>
        <w:tabs>
          <w:tab w:val="left" w:pos="4289"/>
        </w:tabs>
        <w:rPr>
          <w:szCs w:val="22"/>
        </w:rPr>
      </w:pPr>
      <w:r w:rsidRPr="00FC18C9">
        <w:rPr>
          <w:szCs w:val="22"/>
        </w:rPr>
        <w:tab/>
      </w: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345392">
      <w:pPr>
        <w:tabs>
          <w:tab w:val="left" w:pos="4289"/>
        </w:tabs>
        <w:rPr>
          <w:szCs w:val="22"/>
        </w:rPr>
      </w:pPr>
    </w:p>
    <w:p w:rsidR="009B5F52" w:rsidRPr="00FC18C9" w:rsidRDefault="009B5F52" w:rsidP="00485A30">
      <w:pPr>
        <w:rPr>
          <w:szCs w:val="22"/>
        </w:rPr>
      </w:pPr>
    </w:p>
    <w:p w:rsidR="009B5F52" w:rsidRPr="00FC18C9" w:rsidRDefault="009B5F52" w:rsidP="00485A30">
      <w:pPr>
        <w:pStyle w:val="Title"/>
        <w:spacing w:before="0"/>
        <w:rPr>
          <w:sz w:val="22"/>
        </w:rPr>
      </w:pPr>
      <w:r w:rsidRPr="00FC18C9">
        <w:rPr>
          <w:sz w:val="22"/>
        </w:rPr>
        <w:t>ПОЛОЖЕНИЕ</w:t>
      </w:r>
      <w:r w:rsidRPr="00FC18C9">
        <w:rPr>
          <w:sz w:val="22"/>
        </w:rPr>
        <w:br/>
        <w:t xml:space="preserve"> О ПОРЯДКЕ ПОЛУЧЕНИЯ СТАТУСА СУБЪЕКТА ОПТОВОГО РЫНКА </w:t>
      </w:r>
    </w:p>
    <w:p w:rsidR="009B5F52" w:rsidRPr="00FC18C9" w:rsidRDefault="009B5F52" w:rsidP="00485A30">
      <w:pPr>
        <w:ind w:left="720" w:hanging="720"/>
        <w:jc w:val="center"/>
        <w:outlineLvl w:val="0"/>
        <w:rPr>
          <w:b/>
          <w:bCs/>
        </w:rPr>
      </w:pPr>
      <w:bookmarkStart w:id="7" w:name="_Toc399249077"/>
      <w:bookmarkStart w:id="8" w:name="_Toc404696512"/>
      <w:bookmarkStart w:id="9" w:name="_Toc407019962"/>
      <w:bookmarkStart w:id="10" w:name="_Toc428358485"/>
      <w:bookmarkStart w:id="11" w:name="_Toc473814528"/>
      <w:bookmarkStart w:id="12" w:name="_Toc479333149"/>
      <w:r w:rsidRPr="00FC18C9">
        <w:rPr>
          <w:b/>
        </w:rPr>
        <w:t>И ВЕДЕНИЯ РЕЕСТРА СУБЪЕКТОВ ОПТОВОГО РЫНКА</w:t>
      </w:r>
      <w:bookmarkEnd w:id="7"/>
      <w:bookmarkEnd w:id="8"/>
      <w:bookmarkEnd w:id="9"/>
      <w:bookmarkEnd w:id="10"/>
      <w:bookmarkEnd w:id="11"/>
      <w:bookmarkEnd w:id="12"/>
    </w:p>
    <w:p w:rsidR="009B5F52" w:rsidRPr="00FC18C9" w:rsidRDefault="009B5F52" w:rsidP="00EF6FED">
      <w:pPr>
        <w:widowControl w:val="0"/>
        <w:spacing w:after="60"/>
        <w:jc w:val="center"/>
        <w:rPr>
          <w:color w:val="000000"/>
          <w:sz w:val="18"/>
          <w:szCs w:val="18"/>
          <w:lang w:eastAsia="en-US"/>
        </w:rPr>
      </w:pPr>
    </w:p>
    <w:p w:rsidR="009B5F52" w:rsidRPr="00FC18C9" w:rsidRDefault="009B5F52" w:rsidP="00CF6DC9">
      <w:pPr>
        <w:widowControl w:val="0"/>
        <w:spacing w:after="60"/>
        <w:ind w:right="-492"/>
        <w:jc w:val="center"/>
        <w:rPr>
          <w:color w:val="000000"/>
          <w:sz w:val="18"/>
          <w:szCs w:val="18"/>
        </w:rPr>
      </w:pPr>
    </w:p>
    <w:p w:rsidR="009B5F52" w:rsidRPr="00326ED9" w:rsidRDefault="009B5F52" w:rsidP="001A39E8">
      <w:pPr>
        <w:pStyle w:val="TOCHeading"/>
        <w:jc w:val="center"/>
        <w:rPr>
          <w:rFonts w:ascii="Garamond" w:hAnsi="Garamond"/>
          <w:sz w:val="22"/>
          <w:szCs w:val="22"/>
        </w:rPr>
      </w:pPr>
      <w:r w:rsidRPr="00FC18C9">
        <w:rPr>
          <w:color w:val="000000"/>
        </w:rPr>
        <w:br w:type="page"/>
      </w:r>
      <w:r w:rsidRPr="00326ED9">
        <w:rPr>
          <w:rFonts w:ascii="Garamond" w:hAnsi="Garamond"/>
          <w:color w:val="000000"/>
          <w:sz w:val="22"/>
          <w:szCs w:val="22"/>
        </w:rPr>
        <w:t>ОГЛАВЛЕНИЕ</w:t>
      </w:r>
    </w:p>
    <w:p w:rsidR="009B5F52" w:rsidRPr="00FC18C9" w:rsidRDefault="009B5F52" w:rsidP="00325AC9">
      <w:pPr>
        <w:spacing w:after="60"/>
        <w:ind w:left="426" w:hanging="142"/>
        <w:jc w:val="center"/>
        <w:rPr>
          <w:lang w:eastAsia="en-US"/>
        </w:rPr>
      </w:pPr>
      <w:r w:rsidRPr="00FC18C9">
        <w:fldChar w:fldCharType="begin"/>
      </w:r>
      <w:r w:rsidRPr="00FC18C9">
        <w:instrText xml:space="preserve"> TOC \o "1-3" \h \z \u </w:instrText>
      </w:r>
      <w:r w:rsidRPr="00FC18C9">
        <w:fldChar w:fldCharType="separate"/>
      </w:r>
    </w:p>
    <w:p w:rsidR="009B5F52" w:rsidRPr="00FC18C9" w:rsidRDefault="009B5F52">
      <w:pPr>
        <w:pStyle w:val="TOC1"/>
        <w:tabs>
          <w:tab w:val="left" w:pos="480"/>
        </w:tabs>
        <w:rPr>
          <w:rFonts w:ascii="Calibri" w:hAnsi="Calibri"/>
          <w:b w:val="0"/>
          <w:bCs w:val="0"/>
          <w:caps w:val="0"/>
          <w:noProof/>
        </w:rPr>
      </w:pPr>
      <w:hyperlink w:anchor="_Toc479333150" w:history="1">
        <w:r w:rsidRPr="00FC18C9">
          <w:rPr>
            <w:rStyle w:val="Hyperlink"/>
            <w:noProof/>
            <w:kern w:val="28"/>
            <w:lang w:eastAsia="en-US"/>
          </w:rPr>
          <w:t>1.</w:t>
        </w:r>
        <w:r w:rsidRPr="00FC18C9">
          <w:rPr>
            <w:rFonts w:ascii="Calibri" w:hAnsi="Calibri"/>
            <w:b w:val="0"/>
            <w:bCs w:val="0"/>
            <w:caps w:val="0"/>
            <w:noProof/>
          </w:rPr>
          <w:tab/>
        </w:r>
        <w:r w:rsidRPr="00FC18C9">
          <w:rPr>
            <w:rStyle w:val="Hyperlink"/>
            <w:noProof/>
            <w:kern w:val="28"/>
            <w:lang w:eastAsia="en-US"/>
          </w:rPr>
          <w:t>Общие сведения</w:t>
        </w:r>
        <w:r w:rsidRPr="00FC18C9">
          <w:rPr>
            <w:noProof/>
            <w:webHidden/>
          </w:rPr>
          <w:tab/>
        </w:r>
        <w:r w:rsidRPr="00FC18C9">
          <w:rPr>
            <w:noProof/>
            <w:webHidden/>
          </w:rPr>
          <w:fldChar w:fldCharType="begin"/>
        </w:r>
        <w:r w:rsidRPr="00FC18C9">
          <w:rPr>
            <w:noProof/>
            <w:webHidden/>
          </w:rPr>
          <w:instrText xml:space="preserve"> PAGEREF _Toc479333150 \h </w:instrText>
        </w:r>
        <w:r w:rsidRPr="00FC18C9">
          <w:rPr>
            <w:noProof/>
            <w:webHidden/>
          </w:rPr>
        </w:r>
        <w:r w:rsidRPr="00FC18C9">
          <w:rPr>
            <w:noProof/>
            <w:webHidden/>
          </w:rPr>
          <w:fldChar w:fldCharType="separate"/>
        </w:r>
        <w:r>
          <w:rPr>
            <w:noProof/>
            <w:webHidden/>
          </w:rPr>
          <w:t>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1" w:history="1">
        <w:r w:rsidRPr="00FC18C9">
          <w:rPr>
            <w:rStyle w:val="Hyperlink"/>
            <w:b/>
            <w:noProof/>
          </w:rPr>
          <w:t>1.1.</w:t>
        </w:r>
        <w:r w:rsidRPr="00FC18C9">
          <w:rPr>
            <w:rFonts w:ascii="Calibri" w:hAnsi="Calibri"/>
            <w:noProof/>
            <w:sz w:val="22"/>
            <w:szCs w:val="22"/>
          </w:rPr>
          <w:tab/>
        </w:r>
        <w:r w:rsidRPr="00FC18C9">
          <w:rPr>
            <w:rStyle w:val="Hyperlink"/>
            <w:b/>
            <w:noProof/>
          </w:rPr>
          <w:t>Общие положения</w:t>
        </w:r>
        <w:r w:rsidRPr="00FC18C9">
          <w:rPr>
            <w:noProof/>
            <w:webHidden/>
          </w:rPr>
          <w:tab/>
        </w:r>
        <w:r w:rsidRPr="00FC18C9">
          <w:rPr>
            <w:noProof/>
            <w:webHidden/>
          </w:rPr>
          <w:fldChar w:fldCharType="begin"/>
        </w:r>
        <w:r w:rsidRPr="00FC18C9">
          <w:rPr>
            <w:noProof/>
            <w:webHidden/>
          </w:rPr>
          <w:instrText xml:space="preserve"> PAGEREF _Toc479333151 \h </w:instrText>
        </w:r>
        <w:r w:rsidRPr="00FC18C9">
          <w:rPr>
            <w:noProof/>
            <w:webHidden/>
          </w:rPr>
        </w:r>
        <w:r w:rsidRPr="00FC18C9">
          <w:rPr>
            <w:noProof/>
            <w:webHidden/>
          </w:rPr>
          <w:fldChar w:fldCharType="separate"/>
        </w:r>
        <w:r>
          <w:rPr>
            <w:noProof/>
            <w:webHidden/>
          </w:rPr>
          <w:t>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2" w:history="1">
        <w:r w:rsidRPr="00FC18C9">
          <w:rPr>
            <w:rStyle w:val="Hyperlink"/>
            <w:b/>
            <w:noProof/>
          </w:rPr>
          <w:t>1.2.</w:t>
        </w:r>
        <w:r w:rsidRPr="00FC18C9">
          <w:rPr>
            <w:rFonts w:ascii="Calibri" w:hAnsi="Calibri"/>
            <w:noProof/>
            <w:sz w:val="22"/>
            <w:szCs w:val="22"/>
          </w:rPr>
          <w:tab/>
        </w:r>
        <w:r w:rsidRPr="00FC18C9">
          <w:rPr>
            <w:rStyle w:val="Hyperlink"/>
            <w:b/>
            <w:noProof/>
          </w:rPr>
          <w:t>Типы субъектов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_Toc479333152 \h </w:instrText>
        </w:r>
        <w:r w:rsidRPr="00FC18C9">
          <w:rPr>
            <w:noProof/>
            <w:webHidden/>
          </w:rPr>
        </w:r>
        <w:r w:rsidRPr="00FC18C9">
          <w:rPr>
            <w:noProof/>
            <w:webHidden/>
          </w:rPr>
          <w:fldChar w:fldCharType="separate"/>
        </w:r>
        <w:r>
          <w:rPr>
            <w:noProof/>
            <w:webHidden/>
          </w:rPr>
          <w:t>6</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3" w:history="1">
        <w:r w:rsidRPr="00FC18C9">
          <w:rPr>
            <w:rStyle w:val="Hyperlink"/>
            <w:b/>
            <w:noProof/>
          </w:rPr>
          <w:t>1.3.</w:t>
        </w:r>
        <w:r w:rsidRPr="00FC18C9">
          <w:rPr>
            <w:rFonts w:ascii="Calibri" w:hAnsi="Calibri"/>
            <w:noProof/>
            <w:sz w:val="22"/>
            <w:szCs w:val="22"/>
          </w:rPr>
          <w:tab/>
        </w:r>
        <w:r w:rsidRPr="00FC18C9">
          <w:rPr>
            <w:rStyle w:val="Hyperlink"/>
            <w:b/>
            <w:noProof/>
          </w:rPr>
          <w:t>Требования, предъявляемые к субъектам оптового рынка, участникам обращения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_Toc479333153 \h </w:instrText>
        </w:r>
        <w:r w:rsidRPr="00FC18C9">
          <w:rPr>
            <w:noProof/>
            <w:webHidden/>
          </w:rPr>
        </w:r>
        <w:r w:rsidRPr="00FC18C9">
          <w:rPr>
            <w:noProof/>
            <w:webHidden/>
          </w:rPr>
          <w:fldChar w:fldCharType="separate"/>
        </w:r>
        <w:r>
          <w:rPr>
            <w:noProof/>
            <w:webHidden/>
          </w:rPr>
          <w:t>7</w:t>
        </w:r>
        <w:r w:rsidRPr="00FC18C9">
          <w:rPr>
            <w:noProof/>
            <w:webHidden/>
          </w:rPr>
          <w:fldChar w:fldCharType="end"/>
        </w:r>
      </w:hyperlink>
    </w:p>
    <w:p w:rsidR="009B5F52" w:rsidRPr="00FC18C9" w:rsidRDefault="009B5F52">
      <w:pPr>
        <w:pStyle w:val="TOC1"/>
        <w:tabs>
          <w:tab w:val="left" w:pos="480"/>
        </w:tabs>
        <w:rPr>
          <w:rFonts w:ascii="Calibri" w:hAnsi="Calibri"/>
          <w:b w:val="0"/>
          <w:bCs w:val="0"/>
          <w:caps w:val="0"/>
          <w:noProof/>
        </w:rPr>
      </w:pPr>
      <w:hyperlink w:anchor="_Toc479333154" w:history="1">
        <w:r w:rsidRPr="00FC18C9">
          <w:rPr>
            <w:rStyle w:val="Hyperlink"/>
            <w:noProof/>
          </w:rPr>
          <w:t>2.</w:t>
        </w:r>
        <w:r w:rsidRPr="00FC18C9">
          <w:rPr>
            <w:rFonts w:ascii="Calibri" w:hAnsi="Calibri"/>
            <w:b w:val="0"/>
            <w:bCs w:val="0"/>
            <w:caps w:val="0"/>
            <w:noProof/>
          </w:rPr>
          <w:tab/>
        </w:r>
        <w:r w:rsidRPr="00FC18C9">
          <w:rPr>
            <w:rStyle w:val="Hyperlink"/>
            <w:noProof/>
            <w:kern w:val="28"/>
            <w:lang w:eastAsia="en-US"/>
          </w:rPr>
          <w:t>ПОРЯДОК ПОЛУЧЕНИЯ СТАТУСА</w:t>
        </w:r>
        <w:r w:rsidRPr="00FC18C9">
          <w:rPr>
            <w:rStyle w:val="Hyperlink"/>
            <w:noProof/>
          </w:rPr>
          <w:t xml:space="preserve"> </w:t>
        </w:r>
        <w:r w:rsidRPr="00FC18C9">
          <w:rPr>
            <w:rStyle w:val="Hyperlink"/>
            <w:noProof/>
            <w:kern w:val="28"/>
            <w:lang w:eastAsia="en-US"/>
          </w:rPr>
          <w:t>субъектА оптового рынка, участникА обращения электрической энергии (мощности) и СОГЛАСОВАНИЯ ГТП</w:t>
        </w:r>
        <w:r w:rsidRPr="00FC18C9">
          <w:rPr>
            <w:noProof/>
            <w:webHidden/>
          </w:rPr>
          <w:tab/>
        </w:r>
        <w:r w:rsidRPr="00FC18C9">
          <w:rPr>
            <w:noProof/>
            <w:webHidden/>
          </w:rPr>
          <w:fldChar w:fldCharType="begin"/>
        </w:r>
        <w:r w:rsidRPr="00FC18C9">
          <w:rPr>
            <w:noProof/>
            <w:webHidden/>
          </w:rPr>
          <w:instrText xml:space="preserve"> PAGEREF _Toc479333154 \h </w:instrText>
        </w:r>
        <w:r w:rsidRPr="00FC18C9">
          <w:rPr>
            <w:noProof/>
            <w:webHidden/>
          </w:rPr>
        </w:r>
        <w:r w:rsidRPr="00FC18C9">
          <w:rPr>
            <w:noProof/>
            <w:webHidden/>
          </w:rPr>
          <w:fldChar w:fldCharType="separate"/>
        </w:r>
        <w:r>
          <w:rPr>
            <w:noProof/>
            <w:webHidden/>
          </w:rPr>
          <w:t>8</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5" w:history="1">
        <w:r w:rsidRPr="00FC18C9">
          <w:rPr>
            <w:rStyle w:val="Hyperlink"/>
            <w:b/>
            <w:noProof/>
          </w:rPr>
          <w:t>2.1.</w:t>
        </w:r>
        <w:r w:rsidRPr="00FC18C9">
          <w:rPr>
            <w:rFonts w:ascii="Calibri" w:hAnsi="Calibri"/>
            <w:noProof/>
            <w:sz w:val="22"/>
            <w:szCs w:val="22"/>
          </w:rPr>
          <w:tab/>
        </w:r>
        <w:r w:rsidRPr="00FC18C9">
          <w:rPr>
            <w:rStyle w:val="Hyperlink"/>
            <w:b/>
            <w:noProof/>
          </w:rPr>
          <w:t>Общие положения</w:t>
        </w:r>
        <w:r w:rsidRPr="00FC18C9">
          <w:rPr>
            <w:noProof/>
            <w:webHidden/>
          </w:rPr>
          <w:tab/>
        </w:r>
        <w:r w:rsidRPr="00FC18C9">
          <w:rPr>
            <w:noProof/>
            <w:webHidden/>
          </w:rPr>
          <w:fldChar w:fldCharType="begin"/>
        </w:r>
        <w:r w:rsidRPr="00FC18C9">
          <w:rPr>
            <w:noProof/>
            <w:webHidden/>
          </w:rPr>
          <w:instrText xml:space="preserve"> PAGEREF _Toc479333155 \h </w:instrText>
        </w:r>
        <w:r w:rsidRPr="00FC18C9">
          <w:rPr>
            <w:noProof/>
            <w:webHidden/>
          </w:rPr>
        </w:r>
        <w:r w:rsidRPr="00FC18C9">
          <w:rPr>
            <w:noProof/>
            <w:webHidden/>
          </w:rPr>
          <w:fldChar w:fldCharType="separate"/>
        </w:r>
        <w:r>
          <w:rPr>
            <w:noProof/>
            <w:webHidden/>
          </w:rPr>
          <w:t>8</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6" w:history="1">
        <w:r w:rsidRPr="00FC18C9">
          <w:rPr>
            <w:rStyle w:val="Hyperlink"/>
            <w:b/>
            <w:noProof/>
          </w:rPr>
          <w:t>2.2.</w:t>
        </w:r>
        <w:r w:rsidRPr="00FC18C9">
          <w:rPr>
            <w:rFonts w:ascii="Calibri" w:hAnsi="Calibri"/>
            <w:noProof/>
            <w:sz w:val="22"/>
            <w:szCs w:val="22"/>
          </w:rPr>
          <w:tab/>
        </w:r>
        <w:r w:rsidRPr="00FC18C9">
          <w:rPr>
            <w:rStyle w:val="Hyperlink"/>
            <w:b/>
            <w:noProof/>
          </w:rPr>
          <w:t>Порядок предоставления и регистрации документов, перечень которых установлен настоящим Положением</w:t>
        </w:r>
        <w:r w:rsidRPr="00FC18C9">
          <w:rPr>
            <w:noProof/>
            <w:webHidden/>
          </w:rPr>
          <w:tab/>
        </w:r>
        <w:r w:rsidRPr="00FC18C9">
          <w:rPr>
            <w:noProof/>
            <w:webHidden/>
          </w:rPr>
          <w:fldChar w:fldCharType="begin"/>
        </w:r>
        <w:r w:rsidRPr="00FC18C9">
          <w:rPr>
            <w:noProof/>
            <w:webHidden/>
          </w:rPr>
          <w:instrText xml:space="preserve"> PAGEREF _Toc479333156 \h </w:instrText>
        </w:r>
        <w:r w:rsidRPr="00FC18C9">
          <w:rPr>
            <w:noProof/>
            <w:webHidden/>
          </w:rPr>
        </w:r>
        <w:r w:rsidRPr="00FC18C9">
          <w:rPr>
            <w:noProof/>
            <w:webHidden/>
          </w:rPr>
          <w:fldChar w:fldCharType="separate"/>
        </w:r>
        <w:r>
          <w:rPr>
            <w:noProof/>
            <w:webHidden/>
          </w:rPr>
          <w:t>9</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7" w:history="1">
        <w:r w:rsidRPr="00FC18C9">
          <w:rPr>
            <w:rStyle w:val="Hyperlink"/>
            <w:b/>
            <w:noProof/>
          </w:rPr>
          <w:t>2.3.</w:t>
        </w:r>
        <w:r w:rsidRPr="00FC18C9">
          <w:rPr>
            <w:rFonts w:ascii="Calibri" w:hAnsi="Calibri"/>
            <w:noProof/>
            <w:sz w:val="22"/>
            <w:szCs w:val="22"/>
          </w:rPr>
          <w:tab/>
        </w:r>
        <w:r w:rsidRPr="00FC18C9">
          <w:rPr>
            <w:rStyle w:val="Hyperlink"/>
            <w:b/>
            <w:noProof/>
          </w:rPr>
          <w:t>Перечень процедур, необходимых для получения статуса субъекта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_Toc479333157 \h </w:instrText>
        </w:r>
        <w:r w:rsidRPr="00FC18C9">
          <w:rPr>
            <w:noProof/>
            <w:webHidden/>
          </w:rPr>
        </w:r>
        <w:r w:rsidRPr="00FC18C9">
          <w:rPr>
            <w:noProof/>
            <w:webHidden/>
          </w:rPr>
          <w:fldChar w:fldCharType="separate"/>
        </w:r>
        <w:r>
          <w:rPr>
            <w:noProof/>
            <w:webHidden/>
          </w:rPr>
          <w:t>10</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8" w:history="1">
        <w:r w:rsidRPr="00FC18C9">
          <w:rPr>
            <w:rStyle w:val="Hyperlink"/>
            <w:b/>
            <w:noProof/>
          </w:rPr>
          <w:t>2.4.</w:t>
        </w:r>
        <w:r w:rsidRPr="00FC18C9">
          <w:rPr>
            <w:rFonts w:ascii="Calibri" w:hAnsi="Calibri"/>
            <w:noProof/>
            <w:sz w:val="22"/>
            <w:szCs w:val="22"/>
          </w:rPr>
          <w:tab/>
        </w:r>
        <w:r w:rsidRPr="00FC18C9">
          <w:rPr>
            <w:rStyle w:val="Hyperlink"/>
            <w:b/>
            <w:noProof/>
          </w:rPr>
          <w:t>Вступление заявителя в члены Совета рынка и заключение Договора о присоединении к торговой системе оптового рынка</w:t>
        </w:r>
        <w:r w:rsidRPr="00FC18C9">
          <w:rPr>
            <w:noProof/>
            <w:webHidden/>
          </w:rPr>
          <w:tab/>
        </w:r>
        <w:r w:rsidRPr="00FC18C9">
          <w:rPr>
            <w:noProof/>
            <w:webHidden/>
          </w:rPr>
          <w:fldChar w:fldCharType="begin"/>
        </w:r>
        <w:r w:rsidRPr="00FC18C9">
          <w:rPr>
            <w:noProof/>
            <w:webHidden/>
          </w:rPr>
          <w:instrText xml:space="preserve"> PAGEREF _Toc479333158 \h </w:instrText>
        </w:r>
        <w:r w:rsidRPr="00FC18C9">
          <w:rPr>
            <w:noProof/>
            <w:webHidden/>
          </w:rPr>
        </w:r>
        <w:r w:rsidRPr="00FC18C9">
          <w:rPr>
            <w:noProof/>
            <w:webHidden/>
          </w:rPr>
          <w:fldChar w:fldCharType="separate"/>
        </w:r>
        <w:r>
          <w:rPr>
            <w:noProof/>
            <w:webHidden/>
          </w:rPr>
          <w:t>10</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59" w:history="1">
        <w:r w:rsidRPr="00FC18C9">
          <w:rPr>
            <w:rStyle w:val="Hyperlink"/>
            <w:b/>
            <w:noProof/>
          </w:rPr>
          <w:t>2.5.</w:t>
        </w:r>
        <w:r w:rsidRPr="00FC18C9">
          <w:rPr>
            <w:rFonts w:ascii="Calibri" w:hAnsi="Calibri"/>
            <w:noProof/>
            <w:sz w:val="22"/>
            <w:szCs w:val="22"/>
          </w:rPr>
          <w:tab/>
        </w:r>
        <w:r w:rsidRPr="00FC18C9">
          <w:rPr>
            <w:rStyle w:val="Hyperlink"/>
            <w:b/>
            <w:noProof/>
          </w:rPr>
          <w:t>Перечень документов, подлежащих предоставлению в КО для согласования ГТП (сечения ФСК)</w:t>
        </w:r>
        <w:r w:rsidRPr="00FC18C9">
          <w:rPr>
            <w:noProof/>
            <w:webHidden/>
          </w:rPr>
          <w:tab/>
        </w:r>
        <w:r w:rsidRPr="00FC18C9">
          <w:rPr>
            <w:noProof/>
            <w:webHidden/>
          </w:rPr>
          <w:fldChar w:fldCharType="begin"/>
        </w:r>
        <w:r w:rsidRPr="00FC18C9">
          <w:rPr>
            <w:noProof/>
            <w:webHidden/>
          </w:rPr>
          <w:instrText xml:space="preserve"> PAGEREF _Toc479333159 \h </w:instrText>
        </w:r>
        <w:r w:rsidRPr="00FC18C9">
          <w:rPr>
            <w:noProof/>
            <w:webHidden/>
          </w:rPr>
        </w:r>
        <w:r w:rsidRPr="00FC18C9">
          <w:rPr>
            <w:noProof/>
            <w:webHidden/>
          </w:rPr>
          <w:fldChar w:fldCharType="separate"/>
        </w:r>
        <w:r>
          <w:rPr>
            <w:noProof/>
            <w:webHidden/>
          </w:rPr>
          <w:t>12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0" w:history="1">
        <w:r w:rsidRPr="00FC18C9">
          <w:rPr>
            <w:rStyle w:val="Hyperlink"/>
            <w:b/>
            <w:noProof/>
          </w:rPr>
          <w:t>2.6.</w:t>
        </w:r>
        <w:r w:rsidRPr="00FC18C9">
          <w:rPr>
            <w:rFonts w:ascii="Calibri" w:hAnsi="Calibri"/>
            <w:noProof/>
            <w:sz w:val="22"/>
            <w:szCs w:val="22"/>
          </w:rPr>
          <w:tab/>
        </w:r>
        <w:r w:rsidRPr="00FC18C9">
          <w:rPr>
            <w:rStyle w:val="Hyperlink"/>
            <w:b/>
            <w:noProof/>
          </w:rPr>
          <w:t>Согласование групп точек поставки (сечений ФСК) и их отнесение к узлам расчетной модели</w:t>
        </w:r>
        <w:r w:rsidRPr="00FC18C9">
          <w:rPr>
            <w:noProof/>
            <w:webHidden/>
          </w:rPr>
          <w:tab/>
        </w:r>
        <w:r w:rsidRPr="00FC18C9">
          <w:rPr>
            <w:noProof/>
            <w:webHidden/>
          </w:rPr>
          <w:fldChar w:fldCharType="begin"/>
        </w:r>
        <w:r w:rsidRPr="00FC18C9">
          <w:rPr>
            <w:noProof/>
            <w:webHidden/>
          </w:rPr>
          <w:instrText xml:space="preserve"> PAGEREF _Toc479333160 \h </w:instrText>
        </w:r>
        <w:r w:rsidRPr="00FC18C9">
          <w:rPr>
            <w:noProof/>
            <w:webHidden/>
          </w:rPr>
        </w:r>
        <w:r w:rsidRPr="00FC18C9">
          <w:rPr>
            <w:noProof/>
            <w:webHidden/>
          </w:rPr>
          <w:fldChar w:fldCharType="separate"/>
        </w:r>
        <w:r>
          <w:rPr>
            <w:noProof/>
            <w:webHidden/>
          </w:rPr>
          <w:t>21</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1" w:history="1">
        <w:r w:rsidRPr="00FC18C9">
          <w:rPr>
            <w:rStyle w:val="Hyperlink"/>
            <w:b/>
            <w:noProof/>
          </w:rPr>
          <w:t>2.7.</w:t>
        </w:r>
        <w:r w:rsidRPr="00FC18C9">
          <w:rPr>
            <w:rFonts w:ascii="Calibri" w:hAnsi="Calibri"/>
            <w:noProof/>
            <w:sz w:val="22"/>
            <w:szCs w:val="22"/>
          </w:rPr>
          <w:tab/>
        </w:r>
        <w:r w:rsidRPr="00FC18C9">
          <w:rPr>
            <w:rStyle w:val="Hyperlink"/>
            <w:b/>
            <w:noProof/>
          </w:rPr>
          <w:t>Требования к организации коммерческого учета на оптовом рынке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_Toc479333161 \h </w:instrText>
        </w:r>
        <w:r w:rsidRPr="00FC18C9">
          <w:rPr>
            <w:noProof/>
            <w:webHidden/>
          </w:rPr>
        </w:r>
        <w:r w:rsidRPr="00FC18C9">
          <w:rPr>
            <w:noProof/>
            <w:webHidden/>
          </w:rPr>
          <w:fldChar w:fldCharType="separate"/>
        </w:r>
        <w:r>
          <w:rPr>
            <w:noProof/>
            <w:webHidden/>
          </w:rPr>
          <w:t>29</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2" w:history="1">
        <w:r w:rsidRPr="00FC18C9">
          <w:rPr>
            <w:rStyle w:val="Hyperlink"/>
            <w:b/>
            <w:noProof/>
          </w:rPr>
          <w:t>2.8.</w:t>
        </w:r>
        <w:r w:rsidRPr="00FC18C9">
          <w:rPr>
            <w:rFonts w:ascii="Calibri" w:hAnsi="Calibri"/>
            <w:noProof/>
            <w:sz w:val="22"/>
            <w:szCs w:val="22"/>
          </w:rPr>
          <w:tab/>
        </w:r>
        <w:r w:rsidRPr="00FC18C9">
          <w:rPr>
            <w:rStyle w:val="Hyperlink"/>
            <w:b/>
            <w:noProof/>
          </w:rPr>
          <w:t>Внесение заявителя в реестр субъектов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_Toc479333162 \h </w:instrText>
        </w:r>
        <w:r w:rsidRPr="00FC18C9">
          <w:rPr>
            <w:noProof/>
            <w:webHidden/>
          </w:rPr>
        </w:r>
        <w:r w:rsidRPr="00FC18C9">
          <w:rPr>
            <w:noProof/>
            <w:webHidden/>
          </w:rPr>
          <w:fldChar w:fldCharType="separate"/>
        </w:r>
        <w:r>
          <w:rPr>
            <w:noProof/>
            <w:webHidden/>
          </w:rPr>
          <w:t>31</w:t>
        </w:r>
        <w:r w:rsidRPr="00FC18C9">
          <w:rPr>
            <w:noProof/>
            <w:webHidden/>
          </w:rPr>
          <w:fldChar w:fldCharType="end"/>
        </w:r>
      </w:hyperlink>
    </w:p>
    <w:p w:rsidR="009B5F52" w:rsidRPr="00FC18C9" w:rsidRDefault="009B5F52">
      <w:pPr>
        <w:pStyle w:val="TOC1"/>
        <w:tabs>
          <w:tab w:val="left" w:pos="480"/>
        </w:tabs>
        <w:rPr>
          <w:rFonts w:ascii="Calibri" w:hAnsi="Calibri"/>
          <w:b w:val="0"/>
          <w:bCs w:val="0"/>
          <w:caps w:val="0"/>
          <w:noProof/>
        </w:rPr>
      </w:pPr>
      <w:hyperlink w:anchor="_Toc479333163" w:history="1">
        <w:r w:rsidRPr="00FC18C9">
          <w:rPr>
            <w:rStyle w:val="Hyperlink"/>
            <w:noProof/>
          </w:rPr>
          <w:t>3.</w:t>
        </w:r>
        <w:r w:rsidRPr="00FC18C9">
          <w:rPr>
            <w:rFonts w:ascii="Calibri" w:hAnsi="Calibri"/>
            <w:b w:val="0"/>
            <w:bCs w:val="0"/>
            <w:caps w:val="0"/>
            <w:noProof/>
          </w:rPr>
          <w:tab/>
        </w:r>
        <w:r w:rsidRPr="00FC18C9">
          <w:rPr>
            <w:rStyle w:val="Hyperlink"/>
            <w:noProof/>
            <w:kern w:val="28"/>
            <w:lang w:eastAsia="en-US"/>
          </w:rPr>
          <w:t xml:space="preserve">Порядок ведения Реестра субъектов оптового рынка электрической энергии (мощности). </w:t>
        </w:r>
        <w:r w:rsidRPr="00FC18C9">
          <w:rPr>
            <w:rStyle w:val="Hyperlink"/>
            <w:noProof/>
            <w:kern w:val="28"/>
          </w:rPr>
          <w:t>Регистрационная информация</w:t>
        </w:r>
        <w:r w:rsidRPr="00FC18C9">
          <w:rPr>
            <w:noProof/>
            <w:webHidden/>
          </w:rPr>
          <w:tab/>
        </w:r>
        <w:r w:rsidRPr="00FC18C9">
          <w:rPr>
            <w:noProof/>
            <w:webHidden/>
          </w:rPr>
          <w:fldChar w:fldCharType="begin"/>
        </w:r>
        <w:r w:rsidRPr="00FC18C9">
          <w:rPr>
            <w:noProof/>
            <w:webHidden/>
          </w:rPr>
          <w:instrText xml:space="preserve"> PAGEREF _Toc479333163 \h </w:instrText>
        </w:r>
        <w:r w:rsidRPr="00FC18C9">
          <w:rPr>
            <w:noProof/>
            <w:webHidden/>
          </w:rPr>
        </w:r>
        <w:r w:rsidRPr="00FC18C9">
          <w:rPr>
            <w:noProof/>
            <w:webHidden/>
          </w:rPr>
          <w:fldChar w:fldCharType="separate"/>
        </w:r>
        <w:r>
          <w:rPr>
            <w:noProof/>
            <w:webHidden/>
          </w:rPr>
          <w:t>32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4" w:history="1">
        <w:r w:rsidRPr="00FC18C9">
          <w:rPr>
            <w:rStyle w:val="Hyperlink"/>
            <w:b/>
            <w:noProof/>
          </w:rPr>
          <w:t>3.1</w:t>
        </w:r>
        <w:r w:rsidRPr="00FC18C9">
          <w:rPr>
            <w:rFonts w:ascii="Calibri" w:hAnsi="Calibri"/>
            <w:noProof/>
            <w:sz w:val="22"/>
            <w:szCs w:val="22"/>
          </w:rPr>
          <w:tab/>
        </w:r>
        <w:r w:rsidRPr="00FC18C9">
          <w:rPr>
            <w:rStyle w:val="Hyperlink"/>
            <w:b/>
            <w:noProof/>
          </w:rPr>
          <w:t>Общие положения</w:t>
        </w:r>
        <w:r w:rsidRPr="00FC18C9">
          <w:rPr>
            <w:noProof/>
            <w:webHidden/>
          </w:rPr>
          <w:tab/>
        </w:r>
        <w:r w:rsidRPr="00FC18C9">
          <w:rPr>
            <w:noProof/>
            <w:webHidden/>
          </w:rPr>
          <w:fldChar w:fldCharType="begin"/>
        </w:r>
        <w:r w:rsidRPr="00FC18C9">
          <w:rPr>
            <w:noProof/>
            <w:webHidden/>
          </w:rPr>
          <w:instrText xml:space="preserve"> PAGEREF _Toc479333164 \h </w:instrText>
        </w:r>
        <w:r w:rsidRPr="00FC18C9">
          <w:rPr>
            <w:noProof/>
            <w:webHidden/>
          </w:rPr>
        </w:r>
        <w:r w:rsidRPr="00FC18C9">
          <w:rPr>
            <w:noProof/>
            <w:webHidden/>
          </w:rPr>
          <w:fldChar w:fldCharType="separate"/>
        </w:r>
        <w:r>
          <w:rPr>
            <w:noProof/>
            <w:webHidden/>
          </w:rPr>
          <w:t>32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5" w:history="1">
        <w:r w:rsidRPr="00FC18C9">
          <w:rPr>
            <w:rStyle w:val="Hyperlink"/>
            <w:b/>
            <w:noProof/>
          </w:rPr>
          <w:t>3.2</w:t>
        </w:r>
        <w:r w:rsidRPr="00FC18C9">
          <w:rPr>
            <w:rFonts w:ascii="Calibri" w:hAnsi="Calibri"/>
            <w:noProof/>
            <w:sz w:val="22"/>
            <w:szCs w:val="22"/>
          </w:rPr>
          <w:tab/>
        </w:r>
        <w:r w:rsidRPr="00FC18C9">
          <w:rPr>
            <w:rStyle w:val="Hyperlink"/>
            <w:b/>
            <w:noProof/>
          </w:rPr>
          <w:t>Разделы реестра субъектов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_Toc479333165 \h </w:instrText>
        </w:r>
        <w:r w:rsidRPr="00FC18C9">
          <w:rPr>
            <w:noProof/>
            <w:webHidden/>
          </w:rPr>
        </w:r>
        <w:r w:rsidRPr="00FC18C9">
          <w:rPr>
            <w:noProof/>
            <w:webHidden/>
          </w:rPr>
          <w:fldChar w:fldCharType="separate"/>
        </w:r>
        <w:r>
          <w:rPr>
            <w:noProof/>
            <w:webHidden/>
          </w:rPr>
          <w:t>32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6" w:history="1">
        <w:r w:rsidRPr="00FC18C9">
          <w:rPr>
            <w:rStyle w:val="Hyperlink"/>
            <w:b/>
            <w:noProof/>
          </w:rPr>
          <w:t>3.3</w:t>
        </w:r>
        <w:r w:rsidRPr="00FC18C9">
          <w:rPr>
            <w:rFonts w:ascii="Calibri" w:hAnsi="Calibri"/>
            <w:noProof/>
            <w:sz w:val="22"/>
            <w:szCs w:val="22"/>
          </w:rPr>
          <w:tab/>
        </w:r>
        <w:r w:rsidRPr="00FC18C9">
          <w:rPr>
            <w:rStyle w:val="Hyperlink"/>
            <w:b/>
            <w:noProof/>
          </w:rPr>
          <w:t>Хранение и учет документов Реестра</w:t>
        </w:r>
        <w:r w:rsidRPr="00FC18C9">
          <w:rPr>
            <w:noProof/>
            <w:webHidden/>
          </w:rPr>
          <w:tab/>
        </w:r>
        <w:r w:rsidRPr="00FC18C9">
          <w:rPr>
            <w:noProof/>
            <w:webHidden/>
          </w:rPr>
          <w:fldChar w:fldCharType="begin"/>
        </w:r>
        <w:r w:rsidRPr="00FC18C9">
          <w:rPr>
            <w:noProof/>
            <w:webHidden/>
          </w:rPr>
          <w:instrText xml:space="preserve"> PAGEREF _Toc479333166 \h </w:instrText>
        </w:r>
        <w:r w:rsidRPr="00FC18C9">
          <w:rPr>
            <w:noProof/>
            <w:webHidden/>
          </w:rPr>
        </w:r>
        <w:r w:rsidRPr="00FC18C9">
          <w:rPr>
            <w:noProof/>
            <w:webHidden/>
          </w:rPr>
          <w:fldChar w:fldCharType="separate"/>
        </w:r>
        <w:r>
          <w:rPr>
            <w:noProof/>
            <w:webHidden/>
          </w:rPr>
          <w:t>33</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7" w:history="1">
        <w:r w:rsidRPr="00FC18C9">
          <w:rPr>
            <w:rStyle w:val="Hyperlink"/>
            <w:b/>
            <w:noProof/>
          </w:rPr>
          <w:t>3.4</w:t>
        </w:r>
        <w:r w:rsidRPr="00FC18C9">
          <w:rPr>
            <w:rFonts w:ascii="Calibri" w:hAnsi="Calibri"/>
            <w:noProof/>
            <w:sz w:val="22"/>
            <w:szCs w:val="22"/>
          </w:rPr>
          <w:tab/>
        </w:r>
        <w:r w:rsidRPr="00FC18C9">
          <w:rPr>
            <w:rStyle w:val="Hyperlink"/>
            <w:b/>
            <w:noProof/>
          </w:rPr>
          <w:t>Порядок принятия решений о внесении изменений в Реестр субъектов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_Toc479333167 \h </w:instrText>
        </w:r>
        <w:r w:rsidRPr="00FC18C9">
          <w:rPr>
            <w:noProof/>
            <w:webHidden/>
          </w:rPr>
        </w:r>
        <w:r w:rsidRPr="00FC18C9">
          <w:rPr>
            <w:noProof/>
            <w:webHidden/>
          </w:rPr>
          <w:fldChar w:fldCharType="separate"/>
        </w:r>
        <w:r>
          <w:rPr>
            <w:noProof/>
            <w:webHidden/>
          </w:rPr>
          <w:t>33</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8" w:history="1">
        <w:r w:rsidRPr="00FC18C9">
          <w:rPr>
            <w:rStyle w:val="Hyperlink"/>
            <w:b/>
            <w:noProof/>
          </w:rPr>
          <w:t>3.5</w:t>
        </w:r>
        <w:r w:rsidRPr="00FC18C9">
          <w:rPr>
            <w:rFonts w:ascii="Calibri" w:hAnsi="Calibri"/>
            <w:noProof/>
            <w:sz w:val="22"/>
            <w:szCs w:val="22"/>
          </w:rPr>
          <w:tab/>
        </w:r>
        <w:r w:rsidRPr="00FC18C9">
          <w:rPr>
            <w:rStyle w:val="Hyperlink"/>
            <w:b/>
            <w:noProof/>
          </w:rPr>
          <w:t>Предоставление регистрационной информации и сведений из Реестра субъектов оптового рынка электрической энергии (мощности)</w:t>
        </w:r>
        <w:r w:rsidRPr="00FC18C9">
          <w:rPr>
            <w:noProof/>
            <w:webHidden/>
          </w:rPr>
          <w:tab/>
        </w:r>
        <w:r w:rsidRPr="00FC18C9">
          <w:rPr>
            <w:noProof/>
            <w:webHidden/>
          </w:rPr>
          <w:fldChar w:fldCharType="begin"/>
        </w:r>
        <w:r w:rsidRPr="00FC18C9">
          <w:rPr>
            <w:noProof/>
            <w:webHidden/>
          </w:rPr>
          <w:instrText xml:space="preserve"> PAGEREF _Toc479333168 \h </w:instrText>
        </w:r>
        <w:r w:rsidRPr="00FC18C9">
          <w:rPr>
            <w:noProof/>
            <w:webHidden/>
          </w:rPr>
        </w:r>
        <w:r w:rsidRPr="00FC18C9">
          <w:rPr>
            <w:noProof/>
            <w:webHidden/>
          </w:rPr>
          <w:fldChar w:fldCharType="separate"/>
        </w:r>
        <w:r>
          <w:rPr>
            <w:noProof/>
            <w:webHidden/>
          </w:rPr>
          <w:t>34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69" w:history="1">
        <w:r w:rsidRPr="00FC18C9">
          <w:rPr>
            <w:rStyle w:val="Hyperlink"/>
            <w:b/>
            <w:noProof/>
          </w:rPr>
          <w:t>3.6. Регистрационная информация</w:t>
        </w:r>
        <w:r w:rsidRPr="00FC18C9">
          <w:rPr>
            <w:noProof/>
            <w:webHidden/>
          </w:rPr>
          <w:tab/>
        </w:r>
        <w:r w:rsidRPr="00FC18C9">
          <w:rPr>
            <w:noProof/>
            <w:webHidden/>
          </w:rPr>
          <w:fldChar w:fldCharType="begin"/>
        </w:r>
        <w:r w:rsidRPr="00FC18C9">
          <w:rPr>
            <w:noProof/>
            <w:webHidden/>
          </w:rPr>
          <w:instrText xml:space="preserve"> PAGEREF _Toc479333169 \h </w:instrText>
        </w:r>
        <w:r w:rsidRPr="00FC18C9">
          <w:rPr>
            <w:noProof/>
            <w:webHidden/>
          </w:rPr>
        </w:r>
        <w:r w:rsidRPr="00FC18C9">
          <w:rPr>
            <w:noProof/>
            <w:webHidden/>
          </w:rPr>
          <w:fldChar w:fldCharType="separate"/>
        </w:r>
        <w:r>
          <w:rPr>
            <w:noProof/>
            <w:webHidden/>
          </w:rPr>
          <w:t>36</w:t>
        </w:r>
        <w:r w:rsidRPr="00FC18C9">
          <w:rPr>
            <w:noProof/>
            <w:webHidden/>
          </w:rPr>
          <w:fldChar w:fldCharType="end"/>
        </w:r>
      </w:hyperlink>
    </w:p>
    <w:p w:rsidR="009B5F52" w:rsidRPr="00FC18C9" w:rsidRDefault="009B5F52">
      <w:pPr>
        <w:pStyle w:val="TOC1"/>
        <w:tabs>
          <w:tab w:val="left" w:pos="480"/>
        </w:tabs>
        <w:rPr>
          <w:rFonts w:ascii="Calibri" w:hAnsi="Calibri"/>
          <w:b w:val="0"/>
          <w:bCs w:val="0"/>
          <w:caps w:val="0"/>
          <w:noProof/>
        </w:rPr>
      </w:pPr>
      <w:hyperlink w:anchor="_Toc479333170" w:history="1">
        <w:r w:rsidRPr="00FC18C9">
          <w:rPr>
            <w:rStyle w:val="Hyperlink"/>
            <w:noProof/>
          </w:rPr>
          <w:t>4.</w:t>
        </w:r>
        <w:r w:rsidRPr="00FC18C9">
          <w:rPr>
            <w:rFonts w:ascii="Calibri" w:hAnsi="Calibri"/>
            <w:b w:val="0"/>
            <w:bCs w:val="0"/>
            <w:caps w:val="0"/>
            <w:noProof/>
          </w:rPr>
          <w:tab/>
        </w:r>
        <w:r w:rsidRPr="00FC18C9">
          <w:rPr>
            <w:rStyle w:val="Hyperlink"/>
            <w:noProof/>
            <w:kern w:val="28"/>
            <w:lang w:eastAsia="en-US"/>
          </w:rPr>
          <w:t>Порядок внесения изменений в регистрационную информацию Реестра субъектов оптового рынка электрической энергии (мощности) ПО ГТП (сЕЧЕНИЯМ ФСК)</w:t>
        </w:r>
        <w:r w:rsidRPr="00FC18C9">
          <w:rPr>
            <w:noProof/>
            <w:webHidden/>
          </w:rPr>
          <w:tab/>
        </w:r>
        <w:r w:rsidRPr="00FC18C9">
          <w:rPr>
            <w:noProof/>
            <w:webHidden/>
          </w:rPr>
          <w:fldChar w:fldCharType="begin"/>
        </w:r>
        <w:r w:rsidRPr="00FC18C9">
          <w:rPr>
            <w:noProof/>
            <w:webHidden/>
          </w:rPr>
          <w:instrText xml:space="preserve"> PAGEREF _Toc479333170 \h </w:instrText>
        </w:r>
        <w:r w:rsidRPr="00FC18C9">
          <w:rPr>
            <w:noProof/>
            <w:webHidden/>
          </w:rPr>
        </w:r>
        <w:r w:rsidRPr="00FC18C9">
          <w:rPr>
            <w:noProof/>
            <w:webHidden/>
          </w:rPr>
          <w:fldChar w:fldCharType="separate"/>
        </w:r>
        <w:r>
          <w:rPr>
            <w:noProof/>
            <w:webHidden/>
          </w:rPr>
          <w:t>37</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1" w:history="1">
        <w:r w:rsidRPr="00FC18C9">
          <w:rPr>
            <w:rStyle w:val="Hyperlink"/>
            <w:b/>
            <w:noProof/>
          </w:rPr>
          <w:t>4.1</w:t>
        </w:r>
        <w:r w:rsidRPr="00FC18C9">
          <w:rPr>
            <w:rFonts w:ascii="Calibri" w:hAnsi="Calibri"/>
            <w:noProof/>
            <w:sz w:val="22"/>
            <w:szCs w:val="22"/>
          </w:rPr>
          <w:tab/>
        </w:r>
        <w:r w:rsidRPr="00FC18C9">
          <w:rPr>
            <w:rStyle w:val="Hyperlink"/>
            <w:b/>
            <w:noProof/>
          </w:rPr>
          <w:t>Общие положения</w:t>
        </w:r>
        <w:r w:rsidRPr="00FC18C9">
          <w:rPr>
            <w:noProof/>
            <w:webHidden/>
          </w:rPr>
          <w:tab/>
        </w:r>
        <w:r w:rsidRPr="00FC18C9">
          <w:rPr>
            <w:noProof/>
            <w:webHidden/>
          </w:rPr>
          <w:fldChar w:fldCharType="begin"/>
        </w:r>
        <w:r w:rsidRPr="00FC18C9">
          <w:rPr>
            <w:noProof/>
            <w:webHidden/>
          </w:rPr>
          <w:instrText xml:space="preserve"> PAGEREF _Toc479333171 \h </w:instrText>
        </w:r>
        <w:r w:rsidRPr="00FC18C9">
          <w:rPr>
            <w:noProof/>
            <w:webHidden/>
          </w:rPr>
        </w:r>
        <w:r w:rsidRPr="00FC18C9">
          <w:rPr>
            <w:noProof/>
            <w:webHidden/>
          </w:rPr>
          <w:fldChar w:fldCharType="separate"/>
        </w:r>
        <w:r>
          <w:rPr>
            <w:noProof/>
            <w:webHidden/>
          </w:rPr>
          <w:t>37</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2" w:history="1">
        <w:r w:rsidRPr="00FC18C9">
          <w:rPr>
            <w:rStyle w:val="Hyperlink"/>
            <w:b/>
            <w:noProof/>
          </w:rPr>
          <w:t>4.2 Изменение регистрационной информации субъектов оптового рынка в связи с предоставлением или лишением права участия в торговле электрической энергией и мощностью на оптовом рынке ГТП иных субъектов оптового рынка</w:t>
        </w:r>
        <w:r w:rsidRPr="00FC18C9">
          <w:rPr>
            <w:noProof/>
            <w:webHidden/>
          </w:rPr>
          <w:tab/>
        </w:r>
        <w:r w:rsidRPr="00FC18C9">
          <w:rPr>
            <w:noProof/>
            <w:webHidden/>
          </w:rPr>
          <w:fldChar w:fldCharType="begin"/>
        </w:r>
        <w:r w:rsidRPr="00FC18C9">
          <w:rPr>
            <w:noProof/>
            <w:webHidden/>
          </w:rPr>
          <w:instrText xml:space="preserve"> PAGEREF _Toc479333172 \h </w:instrText>
        </w:r>
        <w:r w:rsidRPr="00FC18C9">
          <w:rPr>
            <w:noProof/>
            <w:webHidden/>
          </w:rPr>
        </w:r>
        <w:r w:rsidRPr="00FC18C9">
          <w:rPr>
            <w:noProof/>
            <w:webHidden/>
          </w:rPr>
          <w:fldChar w:fldCharType="separate"/>
        </w:r>
        <w:r>
          <w:rPr>
            <w:noProof/>
            <w:webHidden/>
          </w:rPr>
          <w:t>41</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3" w:history="1">
        <w:r w:rsidRPr="00FC18C9">
          <w:rPr>
            <w:rStyle w:val="Hyperlink"/>
            <w:b/>
            <w:noProof/>
          </w:rPr>
          <w:t>4.3. Особый порядок изменения регистрационной информации в отношении ГТП</w:t>
        </w:r>
        <w:r w:rsidRPr="00FC18C9">
          <w:rPr>
            <w:noProof/>
            <w:webHidden/>
          </w:rPr>
          <w:tab/>
        </w:r>
        <w:r w:rsidRPr="00FC18C9">
          <w:rPr>
            <w:noProof/>
            <w:webHidden/>
          </w:rPr>
          <w:fldChar w:fldCharType="begin"/>
        </w:r>
        <w:r w:rsidRPr="00FC18C9">
          <w:rPr>
            <w:noProof/>
            <w:webHidden/>
          </w:rPr>
          <w:instrText xml:space="preserve"> PAGEREF _Toc479333173 \h </w:instrText>
        </w:r>
        <w:r w:rsidRPr="00FC18C9">
          <w:rPr>
            <w:noProof/>
            <w:webHidden/>
          </w:rPr>
        </w:r>
        <w:r w:rsidRPr="00FC18C9">
          <w:rPr>
            <w:noProof/>
            <w:webHidden/>
          </w:rPr>
          <w:fldChar w:fldCharType="separate"/>
        </w:r>
        <w:r>
          <w:rPr>
            <w:noProof/>
            <w:webHidden/>
          </w:rPr>
          <w:t>46</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4" w:history="1">
        <w:r w:rsidRPr="00FC18C9">
          <w:rPr>
            <w:rStyle w:val="Hyperlink"/>
            <w:b/>
            <w:noProof/>
          </w:rPr>
          <w:t>4.3.1. Изменение регистрационной информации в связи с изменением параметров генерирующего оборудования, входящего в состав представленных на оптовом рынке ГТП</w:t>
        </w:r>
        <w:r w:rsidRPr="00FC18C9">
          <w:rPr>
            <w:noProof/>
            <w:webHidden/>
          </w:rPr>
          <w:tab/>
        </w:r>
        <w:r w:rsidRPr="00FC18C9">
          <w:rPr>
            <w:noProof/>
            <w:webHidden/>
          </w:rPr>
          <w:fldChar w:fldCharType="begin"/>
        </w:r>
        <w:r w:rsidRPr="00FC18C9">
          <w:rPr>
            <w:noProof/>
            <w:webHidden/>
          </w:rPr>
          <w:instrText xml:space="preserve"> PAGEREF _Toc479333174 \h </w:instrText>
        </w:r>
        <w:r w:rsidRPr="00FC18C9">
          <w:rPr>
            <w:noProof/>
            <w:webHidden/>
          </w:rPr>
        </w:r>
        <w:r w:rsidRPr="00FC18C9">
          <w:rPr>
            <w:noProof/>
            <w:webHidden/>
          </w:rPr>
          <w:fldChar w:fldCharType="separate"/>
        </w:r>
        <w:r>
          <w:rPr>
            <w:noProof/>
            <w:webHidden/>
          </w:rPr>
          <w:t>46</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5" w:history="1">
        <w:r w:rsidRPr="00FC18C9">
          <w:rPr>
            <w:rStyle w:val="Hyperlink"/>
            <w:b/>
            <w:noProof/>
          </w:rPr>
          <w:t>4.3.2 Изменение регистрационной информации без изменения состава и месторасположения точек поставки, входящих в состав согласованных ГТП</w:t>
        </w:r>
        <w:r w:rsidRPr="00FC18C9">
          <w:rPr>
            <w:noProof/>
            <w:webHidden/>
          </w:rPr>
          <w:tab/>
        </w:r>
        <w:r w:rsidRPr="00FC18C9">
          <w:rPr>
            <w:noProof/>
            <w:webHidden/>
          </w:rPr>
          <w:fldChar w:fldCharType="begin"/>
        </w:r>
        <w:r w:rsidRPr="00FC18C9">
          <w:rPr>
            <w:noProof/>
            <w:webHidden/>
          </w:rPr>
          <w:instrText xml:space="preserve"> PAGEREF _Toc479333175 \h </w:instrText>
        </w:r>
        <w:r w:rsidRPr="00FC18C9">
          <w:rPr>
            <w:noProof/>
            <w:webHidden/>
          </w:rPr>
        </w:r>
        <w:r w:rsidRPr="00FC18C9">
          <w:rPr>
            <w:noProof/>
            <w:webHidden/>
          </w:rPr>
          <w:fldChar w:fldCharType="separate"/>
        </w:r>
        <w:r>
          <w:rPr>
            <w:noProof/>
            <w:webHidden/>
          </w:rPr>
          <w:t>47</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6" w:history="1">
        <w:r w:rsidRPr="00FC18C9">
          <w:rPr>
            <w:rStyle w:val="Hyperlink"/>
            <w:b/>
            <w:noProof/>
          </w:rPr>
          <w:t>4.3.3. Изменение регистрационной информации в связи с включением в состав ГТП или исключением из состава ГТП генерирующего оборудования установленной мощностью более 25 МВт</w:t>
        </w:r>
        <w:r w:rsidRPr="00FC18C9">
          <w:rPr>
            <w:noProof/>
            <w:webHidden/>
          </w:rPr>
          <w:tab/>
        </w:r>
        <w:r w:rsidRPr="00FC18C9">
          <w:rPr>
            <w:noProof/>
            <w:webHidden/>
          </w:rPr>
          <w:fldChar w:fldCharType="begin"/>
        </w:r>
        <w:r w:rsidRPr="00FC18C9">
          <w:rPr>
            <w:noProof/>
            <w:webHidden/>
          </w:rPr>
          <w:instrText xml:space="preserve"> PAGEREF _Toc479333176 \h </w:instrText>
        </w:r>
        <w:r w:rsidRPr="00FC18C9">
          <w:rPr>
            <w:noProof/>
            <w:webHidden/>
          </w:rPr>
        </w:r>
        <w:r w:rsidRPr="00FC18C9">
          <w:rPr>
            <w:noProof/>
            <w:webHidden/>
          </w:rPr>
          <w:fldChar w:fldCharType="separate"/>
        </w:r>
        <w:r>
          <w:rPr>
            <w:noProof/>
            <w:webHidden/>
          </w:rPr>
          <w:t>48</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7" w:history="1">
        <w:r w:rsidRPr="00FC18C9">
          <w:rPr>
            <w:rStyle w:val="Hyperlink"/>
            <w:b/>
            <w:noProof/>
          </w:rPr>
          <w:t>4.3.4 Изменение регистрационной информации в связи изменением местоположения объекта ДПМ ВИЭ</w:t>
        </w:r>
        <w:r w:rsidRPr="00FC18C9">
          <w:rPr>
            <w:noProof/>
            <w:webHidden/>
          </w:rPr>
          <w:tab/>
        </w:r>
        <w:r w:rsidRPr="00FC18C9">
          <w:rPr>
            <w:noProof/>
            <w:webHidden/>
          </w:rPr>
          <w:fldChar w:fldCharType="begin"/>
        </w:r>
        <w:r w:rsidRPr="00FC18C9">
          <w:rPr>
            <w:noProof/>
            <w:webHidden/>
          </w:rPr>
          <w:instrText xml:space="preserve"> PAGEREF _Toc479333177 \h </w:instrText>
        </w:r>
        <w:r w:rsidRPr="00FC18C9">
          <w:rPr>
            <w:noProof/>
            <w:webHidden/>
          </w:rPr>
        </w:r>
        <w:r w:rsidRPr="00FC18C9">
          <w:rPr>
            <w:noProof/>
            <w:webHidden/>
          </w:rPr>
          <w:fldChar w:fldCharType="separate"/>
        </w:r>
        <w:r>
          <w:rPr>
            <w:noProof/>
            <w:webHidden/>
          </w:rPr>
          <w:t>48</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8" w:history="1">
        <w:r w:rsidRPr="00FC18C9">
          <w:rPr>
            <w:rStyle w:val="Hyperlink"/>
            <w:b/>
            <w:noProof/>
          </w:rPr>
          <w:t>4.3.5. Изменение параметров условной ГТП</w:t>
        </w:r>
        <w:r w:rsidRPr="00FC18C9">
          <w:rPr>
            <w:noProof/>
            <w:webHidden/>
          </w:rPr>
          <w:tab/>
        </w:r>
        <w:r w:rsidRPr="00FC18C9">
          <w:rPr>
            <w:noProof/>
            <w:webHidden/>
          </w:rPr>
          <w:fldChar w:fldCharType="begin"/>
        </w:r>
        <w:r w:rsidRPr="00FC18C9">
          <w:rPr>
            <w:noProof/>
            <w:webHidden/>
          </w:rPr>
          <w:instrText xml:space="preserve"> PAGEREF _Toc479333178 \h </w:instrText>
        </w:r>
        <w:r w:rsidRPr="00FC18C9">
          <w:rPr>
            <w:noProof/>
            <w:webHidden/>
          </w:rPr>
        </w:r>
        <w:r w:rsidRPr="00FC18C9">
          <w:rPr>
            <w:noProof/>
            <w:webHidden/>
          </w:rPr>
          <w:fldChar w:fldCharType="separate"/>
        </w:r>
        <w:r>
          <w:rPr>
            <w:noProof/>
            <w:webHidden/>
          </w:rPr>
          <w:t>49</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79" w:history="1">
        <w:r w:rsidRPr="00FC18C9">
          <w:rPr>
            <w:rStyle w:val="Hyperlink"/>
            <w:b/>
            <w:noProof/>
          </w:rPr>
          <w:t>4.3.6. Особенности внесения изменений в регистрационную информацию</w:t>
        </w:r>
        <w:r w:rsidRPr="00FC18C9">
          <w:rPr>
            <w:noProof/>
            <w:webHidden/>
          </w:rPr>
          <w:tab/>
        </w:r>
        <w:r w:rsidRPr="00FC18C9">
          <w:rPr>
            <w:noProof/>
            <w:webHidden/>
          </w:rPr>
          <w:fldChar w:fldCharType="begin"/>
        </w:r>
        <w:r w:rsidRPr="00FC18C9">
          <w:rPr>
            <w:noProof/>
            <w:webHidden/>
          </w:rPr>
          <w:instrText xml:space="preserve"> PAGEREF _Toc479333179 \h </w:instrText>
        </w:r>
        <w:r w:rsidRPr="00FC18C9">
          <w:rPr>
            <w:noProof/>
            <w:webHidden/>
          </w:rPr>
        </w:r>
        <w:r w:rsidRPr="00FC18C9">
          <w:rPr>
            <w:noProof/>
            <w:webHidden/>
          </w:rPr>
          <w:fldChar w:fldCharType="separate"/>
        </w:r>
        <w:r>
          <w:rPr>
            <w:noProof/>
            <w:webHidden/>
          </w:rPr>
          <w:t>49</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0" w:history="1">
        <w:r w:rsidRPr="00FC18C9">
          <w:rPr>
            <w:rStyle w:val="Hyperlink"/>
            <w:b/>
            <w:noProof/>
          </w:rPr>
          <w:t>4.4 Изменение регистрационной информации субъектов оптового рынка по инициативе Системного оператора</w:t>
        </w:r>
        <w:r w:rsidRPr="00FC18C9">
          <w:rPr>
            <w:noProof/>
            <w:webHidden/>
          </w:rPr>
          <w:tab/>
        </w:r>
        <w:r w:rsidRPr="00FC18C9">
          <w:rPr>
            <w:noProof/>
            <w:webHidden/>
          </w:rPr>
          <w:fldChar w:fldCharType="begin"/>
        </w:r>
        <w:r w:rsidRPr="00FC18C9">
          <w:rPr>
            <w:noProof/>
            <w:webHidden/>
          </w:rPr>
          <w:instrText xml:space="preserve"> PAGEREF _Toc479333180 \h </w:instrText>
        </w:r>
        <w:r w:rsidRPr="00FC18C9">
          <w:rPr>
            <w:noProof/>
            <w:webHidden/>
          </w:rPr>
        </w:r>
        <w:r w:rsidRPr="00FC18C9">
          <w:rPr>
            <w:noProof/>
            <w:webHidden/>
          </w:rPr>
          <w:fldChar w:fldCharType="separate"/>
        </w:r>
        <w:r>
          <w:rPr>
            <w:noProof/>
            <w:webHidden/>
          </w:rPr>
          <w:t>50</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1" w:history="1">
        <w:r w:rsidRPr="00FC18C9">
          <w:rPr>
            <w:rStyle w:val="Hyperlink"/>
            <w:b/>
            <w:noProof/>
          </w:rPr>
          <w:t>4.4.1 Изменение регистрационной информации в связи с выводом генерирующего оборудования из эксплуатации.</w:t>
        </w:r>
        <w:r w:rsidRPr="00FC18C9">
          <w:rPr>
            <w:noProof/>
            <w:webHidden/>
          </w:rPr>
          <w:tab/>
        </w:r>
        <w:r w:rsidRPr="00FC18C9">
          <w:rPr>
            <w:noProof/>
            <w:webHidden/>
          </w:rPr>
          <w:fldChar w:fldCharType="begin"/>
        </w:r>
        <w:r w:rsidRPr="00FC18C9">
          <w:rPr>
            <w:noProof/>
            <w:webHidden/>
          </w:rPr>
          <w:instrText xml:space="preserve"> PAGEREF _Toc479333181 \h </w:instrText>
        </w:r>
        <w:r w:rsidRPr="00FC18C9">
          <w:rPr>
            <w:noProof/>
            <w:webHidden/>
          </w:rPr>
        </w:r>
        <w:r w:rsidRPr="00FC18C9">
          <w:rPr>
            <w:noProof/>
            <w:webHidden/>
          </w:rPr>
          <w:fldChar w:fldCharType="separate"/>
        </w:r>
        <w:r>
          <w:rPr>
            <w:noProof/>
            <w:webHidden/>
          </w:rPr>
          <w:t>50</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2" w:history="1">
        <w:r w:rsidRPr="00FC18C9">
          <w:rPr>
            <w:rStyle w:val="Hyperlink"/>
            <w:b/>
            <w:noProof/>
          </w:rPr>
          <w:t>4.4.2 Изменение регистрационной информации в связи с изменением таблицы отнесения зарегистрированных ГТП к узлам расчетной модели.</w:t>
        </w:r>
        <w:r w:rsidRPr="00FC18C9">
          <w:rPr>
            <w:noProof/>
            <w:webHidden/>
          </w:rPr>
          <w:tab/>
        </w:r>
        <w:r w:rsidRPr="00FC18C9">
          <w:rPr>
            <w:noProof/>
            <w:webHidden/>
          </w:rPr>
          <w:fldChar w:fldCharType="begin"/>
        </w:r>
        <w:r w:rsidRPr="00FC18C9">
          <w:rPr>
            <w:noProof/>
            <w:webHidden/>
          </w:rPr>
          <w:instrText xml:space="preserve"> PAGEREF _Toc479333182 \h </w:instrText>
        </w:r>
        <w:r w:rsidRPr="00FC18C9">
          <w:rPr>
            <w:noProof/>
            <w:webHidden/>
          </w:rPr>
        </w:r>
        <w:r w:rsidRPr="00FC18C9">
          <w:rPr>
            <w:noProof/>
            <w:webHidden/>
          </w:rPr>
          <w:fldChar w:fldCharType="separate"/>
        </w:r>
        <w:r>
          <w:rPr>
            <w:noProof/>
            <w:webHidden/>
          </w:rPr>
          <w:t>52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3" w:history="1">
        <w:r w:rsidRPr="00FC18C9">
          <w:rPr>
            <w:rStyle w:val="Hyperlink"/>
            <w:b/>
            <w:noProof/>
          </w:rPr>
          <w:t>4.4.3. Изменение регистрационной информации в связи с необходимостью уточнения параметров сечения экспорта-импорта.</w:t>
        </w:r>
        <w:r w:rsidRPr="00FC18C9">
          <w:rPr>
            <w:noProof/>
            <w:webHidden/>
          </w:rPr>
          <w:tab/>
        </w:r>
        <w:r w:rsidRPr="00FC18C9">
          <w:rPr>
            <w:noProof/>
            <w:webHidden/>
          </w:rPr>
          <w:fldChar w:fldCharType="begin"/>
        </w:r>
        <w:r w:rsidRPr="00FC18C9">
          <w:rPr>
            <w:noProof/>
            <w:webHidden/>
          </w:rPr>
          <w:instrText xml:space="preserve"> PAGEREF _Toc479333183 \h </w:instrText>
        </w:r>
        <w:r w:rsidRPr="00FC18C9">
          <w:rPr>
            <w:noProof/>
            <w:webHidden/>
          </w:rPr>
        </w:r>
        <w:r w:rsidRPr="00FC18C9">
          <w:rPr>
            <w:noProof/>
            <w:webHidden/>
          </w:rPr>
          <w:fldChar w:fldCharType="separate"/>
        </w:r>
        <w:r>
          <w:rPr>
            <w:noProof/>
            <w:webHidden/>
          </w:rPr>
          <w:t>52</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4" w:history="1">
        <w:r w:rsidRPr="00FC18C9">
          <w:rPr>
            <w:rStyle w:val="Hyperlink"/>
            <w:b/>
            <w:noProof/>
          </w:rPr>
          <w:t>4.4.4. Изменение регистрационной информации в связи с прекращением (возобновлением) технологической связи с Единой энергетической системой России.</w:t>
        </w:r>
        <w:r w:rsidRPr="00FC18C9">
          <w:rPr>
            <w:noProof/>
            <w:webHidden/>
          </w:rPr>
          <w:tab/>
        </w:r>
        <w:r w:rsidRPr="00FC18C9">
          <w:rPr>
            <w:noProof/>
            <w:webHidden/>
          </w:rPr>
          <w:fldChar w:fldCharType="begin"/>
        </w:r>
        <w:r w:rsidRPr="00FC18C9">
          <w:rPr>
            <w:noProof/>
            <w:webHidden/>
          </w:rPr>
          <w:instrText xml:space="preserve"> PAGEREF _Toc479333184 \h </w:instrText>
        </w:r>
        <w:r w:rsidRPr="00FC18C9">
          <w:rPr>
            <w:noProof/>
            <w:webHidden/>
          </w:rPr>
        </w:r>
        <w:r w:rsidRPr="00FC18C9">
          <w:rPr>
            <w:noProof/>
            <w:webHidden/>
          </w:rPr>
          <w:fldChar w:fldCharType="separate"/>
        </w:r>
        <w:r>
          <w:rPr>
            <w:noProof/>
            <w:webHidden/>
          </w:rPr>
          <w:t>53</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5" w:history="1">
        <w:r w:rsidRPr="00FC18C9">
          <w:rPr>
            <w:rStyle w:val="Hyperlink"/>
            <w:b/>
            <w:noProof/>
          </w:rPr>
          <w:t>4.4.5. Изменение регистрационной информации в связи с изменением номера зоны свободного перетока, к которой относится ранее зарегистрированная ГЕМ и (или) условная ГТП.</w:t>
        </w:r>
        <w:r w:rsidRPr="00FC18C9">
          <w:rPr>
            <w:noProof/>
            <w:webHidden/>
          </w:rPr>
          <w:tab/>
        </w:r>
        <w:r w:rsidRPr="00FC18C9">
          <w:rPr>
            <w:noProof/>
            <w:webHidden/>
          </w:rPr>
          <w:fldChar w:fldCharType="begin"/>
        </w:r>
        <w:r w:rsidRPr="00FC18C9">
          <w:rPr>
            <w:noProof/>
            <w:webHidden/>
          </w:rPr>
          <w:instrText xml:space="preserve"> PAGEREF _Toc479333185 \h </w:instrText>
        </w:r>
        <w:r w:rsidRPr="00FC18C9">
          <w:rPr>
            <w:noProof/>
            <w:webHidden/>
          </w:rPr>
        </w:r>
        <w:r w:rsidRPr="00FC18C9">
          <w:rPr>
            <w:noProof/>
            <w:webHidden/>
          </w:rPr>
          <w:fldChar w:fldCharType="separate"/>
        </w:r>
        <w:r>
          <w:rPr>
            <w:noProof/>
            <w:webHidden/>
          </w:rPr>
          <w:t>53</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6" w:history="1">
        <w:r w:rsidRPr="00FC18C9">
          <w:rPr>
            <w:rStyle w:val="Hyperlink"/>
            <w:b/>
            <w:noProof/>
          </w:rPr>
          <w:t>4.4.6 Изменение регистрационной информации в связи с формированием внезонального энергорайона для ГТП потребления участников оптового рынка, являющихся гарантирующими поставщиками.</w:t>
        </w:r>
        <w:r w:rsidRPr="00FC18C9">
          <w:rPr>
            <w:noProof/>
            <w:webHidden/>
          </w:rPr>
          <w:tab/>
        </w:r>
        <w:r w:rsidRPr="00FC18C9">
          <w:rPr>
            <w:noProof/>
            <w:webHidden/>
          </w:rPr>
          <w:fldChar w:fldCharType="begin"/>
        </w:r>
        <w:r w:rsidRPr="00FC18C9">
          <w:rPr>
            <w:noProof/>
            <w:webHidden/>
          </w:rPr>
          <w:instrText xml:space="preserve"> PAGEREF _Toc479333186 \h </w:instrText>
        </w:r>
        <w:r w:rsidRPr="00FC18C9">
          <w:rPr>
            <w:noProof/>
            <w:webHidden/>
          </w:rPr>
        </w:r>
        <w:r w:rsidRPr="00FC18C9">
          <w:rPr>
            <w:noProof/>
            <w:webHidden/>
          </w:rPr>
          <w:fldChar w:fldCharType="separate"/>
        </w:r>
        <w:r>
          <w:rPr>
            <w:noProof/>
            <w:webHidden/>
          </w:rPr>
          <w:t>54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7" w:history="1">
        <w:r w:rsidRPr="00FC18C9">
          <w:rPr>
            <w:rStyle w:val="Hyperlink"/>
            <w:b/>
            <w:noProof/>
          </w:rPr>
          <w:t>4.4.7 При получении от СО уведомления о выявлении несоответствия отнесения ГТП к узлам расчетной модели</w:t>
        </w:r>
        <w:r w:rsidRPr="00FC18C9">
          <w:rPr>
            <w:noProof/>
            <w:webHidden/>
          </w:rPr>
          <w:tab/>
        </w:r>
        <w:r w:rsidRPr="00FC18C9">
          <w:rPr>
            <w:noProof/>
            <w:webHidden/>
          </w:rPr>
          <w:fldChar w:fldCharType="begin"/>
        </w:r>
        <w:r w:rsidRPr="00FC18C9">
          <w:rPr>
            <w:noProof/>
            <w:webHidden/>
          </w:rPr>
          <w:instrText xml:space="preserve"> PAGEREF _Toc479333187 \h </w:instrText>
        </w:r>
        <w:r w:rsidRPr="00FC18C9">
          <w:rPr>
            <w:noProof/>
            <w:webHidden/>
          </w:rPr>
        </w:r>
        <w:r w:rsidRPr="00FC18C9">
          <w:rPr>
            <w:noProof/>
            <w:webHidden/>
          </w:rPr>
          <w:fldChar w:fldCharType="separate"/>
        </w:r>
        <w:r>
          <w:rPr>
            <w:noProof/>
            <w:webHidden/>
          </w:rPr>
          <w:t>54</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188" w:history="1">
        <w:r w:rsidRPr="00FC18C9">
          <w:rPr>
            <w:rStyle w:val="Hyperlink"/>
            <w:noProof/>
          </w:rPr>
          <w:t xml:space="preserve">5. </w:t>
        </w:r>
        <w:r w:rsidRPr="00FC18C9">
          <w:rPr>
            <w:rStyle w:val="Hyperlink"/>
            <w:noProof/>
            <w:kern w:val="28"/>
            <w:lang w:eastAsia="en-US"/>
          </w:rPr>
          <w:t>Лишение статуса субъекта оптового рынка и исключение из Реестра субъектов оптового рынка. ЛИШЕНИЕ ПРАВА НА УЧАСТИе В ТОРГОВЛЕ ЭЛЕКТРИЧЕСКОЙ ЭНЕРГИЕЙ (МОЩНОСТЬЮ)</w:t>
        </w:r>
        <w:r w:rsidRPr="00FC18C9">
          <w:rPr>
            <w:noProof/>
            <w:webHidden/>
          </w:rPr>
          <w:tab/>
        </w:r>
        <w:r w:rsidRPr="00FC18C9">
          <w:rPr>
            <w:noProof/>
            <w:webHidden/>
          </w:rPr>
          <w:fldChar w:fldCharType="begin"/>
        </w:r>
        <w:r w:rsidRPr="00FC18C9">
          <w:rPr>
            <w:noProof/>
            <w:webHidden/>
          </w:rPr>
          <w:instrText xml:space="preserve"> PAGEREF _Toc479333188 \h </w:instrText>
        </w:r>
        <w:r w:rsidRPr="00FC18C9">
          <w:rPr>
            <w:noProof/>
            <w:webHidden/>
          </w:rPr>
        </w:r>
        <w:r w:rsidRPr="00FC18C9">
          <w:rPr>
            <w:noProof/>
            <w:webHidden/>
          </w:rPr>
          <w:fldChar w:fldCharType="separate"/>
        </w:r>
        <w:r>
          <w:rPr>
            <w:noProof/>
            <w:webHidden/>
          </w:rPr>
          <w:t>54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89" w:history="1">
        <w:r w:rsidRPr="00FC18C9">
          <w:rPr>
            <w:rStyle w:val="Hyperlink"/>
            <w:b/>
            <w:noProof/>
          </w:rPr>
          <w:t>5.1</w:t>
        </w:r>
        <w:r w:rsidRPr="00FC18C9">
          <w:rPr>
            <w:rFonts w:ascii="Calibri" w:hAnsi="Calibri"/>
            <w:noProof/>
            <w:sz w:val="22"/>
            <w:szCs w:val="22"/>
          </w:rPr>
          <w:tab/>
        </w:r>
        <w:r w:rsidRPr="00FC18C9">
          <w:rPr>
            <w:rStyle w:val="Hyperlink"/>
            <w:b/>
            <w:noProof/>
          </w:rPr>
          <w:t>Основания для лишения субъекта оптового рынка статуса субъекта оптового рынка и исключения из Реестра субъектов оптового рынка</w:t>
        </w:r>
        <w:r w:rsidRPr="00FC18C9">
          <w:rPr>
            <w:noProof/>
            <w:webHidden/>
          </w:rPr>
          <w:tab/>
        </w:r>
        <w:r w:rsidRPr="00FC18C9">
          <w:rPr>
            <w:noProof/>
            <w:webHidden/>
          </w:rPr>
          <w:fldChar w:fldCharType="begin"/>
        </w:r>
        <w:r w:rsidRPr="00FC18C9">
          <w:rPr>
            <w:noProof/>
            <w:webHidden/>
          </w:rPr>
          <w:instrText xml:space="preserve"> PAGEREF _Toc479333189 \h </w:instrText>
        </w:r>
        <w:r w:rsidRPr="00FC18C9">
          <w:rPr>
            <w:noProof/>
            <w:webHidden/>
          </w:rPr>
        </w:r>
        <w:r w:rsidRPr="00FC18C9">
          <w:rPr>
            <w:noProof/>
            <w:webHidden/>
          </w:rPr>
          <w:fldChar w:fldCharType="separate"/>
        </w:r>
        <w:r>
          <w:rPr>
            <w:noProof/>
            <w:webHidden/>
          </w:rPr>
          <w:t>54</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90" w:history="1">
        <w:r w:rsidRPr="00FC18C9">
          <w:rPr>
            <w:rStyle w:val="Hyperlink"/>
            <w:b/>
            <w:noProof/>
          </w:rPr>
          <w:t>5.2</w:t>
        </w:r>
        <w:r w:rsidRPr="00FC18C9">
          <w:rPr>
            <w:rFonts w:ascii="Calibri" w:hAnsi="Calibri"/>
            <w:noProof/>
            <w:sz w:val="22"/>
            <w:szCs w:val="22"/>
          </w:rPr>
          <w:tab/>
        </w:r>
        <w:r w:rsidRPr="00FC18C9">
          <w:rPr>
            <w:rStyle w:val="Hyperlink"/>
            <w:b/>
            <w:noProof/>
          </w:rPr>
          <w:t>Основания для лишения субъекта оптового рынка права на участие в торговле электрической энергией (мощностью)</w:t>
        </w:r>
        <w:r w:rsidRPr="00FC18C9">
          <w:rPr>
            <w:noProof/>
            <w:webHidden/>
          </w:rPr>
          <w:tab/>
        </w:r>
        <w:r w:rsidRPr="00FC18C9">
          <w:rPr>
            <w:noProof/>
            <w:webHidden/>
          </w:rPr>
          <w:fldChar w:fldCharType="begin"/>
        </w:r>
        <w:r w:rsidRPr="00FC18C9">
          <w:rPr>
            <w:noProof/>
            <w:webHidden/>
          </w:rPr>
          <w:instrText xml:space="preserve"> PAGEREF _Toc479333190 \h </w:instrText>
        </w:r>
        <w:r w:rsidRPr="00FC18C9">
          <w:rPr>
            <w:noProof/>
            <w:webHidden/>
          </w:rPr>
        </w:r>
        <w:r w:rsidRPr="00FC18C9">
          <w:rPr>
            <w:noProof/>
            <w:webHidden/>
          </w:rPr>
          <w:fldChar w:fldCharType="separate"/>
        </w:r>
        <w:r>
          <w:rPr>
            <w:noProof/>
            <w:webHidden/>
          </w:rPr>
          <w:t>55</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91" w:history="1">
        <w:r w:rsidRPr="00FC18C9">
          <w:rPr>
            <w:rStyle w:val="Hyperlink"/>
            <w:b/>
            <w:noProof/>
          </w:rPr>
          <w:t>5.3 Порядок принятия решения о лишении статуса субъекта оптового рынка и исключении из Реестра субъектов оптового рынка</w:t>
        </w:r>
        <w:r w:rsidRPr="00FC18C9">
          <w:rPr>
            <w:noProof/>
            <w:webHidden/>
          </w:rPr>
          <w:tab/>
        </w:r>
        <w:r w:rsidRPr="00FC18C9">
          <w:rPr>
            <w:noProof/>
            <w:webHidden/>
          </w:rPr>
          <w:fldChar w:fldCharType="begin"/>
        </w:r>
        <w:r w:rsidRPr="00FC18C9">
          <w:rPr>
            <w:noProof/>
            <w:webHidden/>
          </w:rPr>
          <w:instrText xml:space="preserve"> PAGEREF _Toc479333191 \h </w:instrText>
        </w:r>
        <w:r w:rsidRPr="00FC18C9">
          <w:rPr>
            <w:noProof/>
            <w:webHidden/>
          </w:rPr>
        </w:r>
        <w:r w:rsidRPr="00FC18C9">
          <w:rPr>
            <w:noProof/>
            <w:webHidden/>
          </w:rPr>
          <w:fldChar w:fldCharType="separate"/>
        </w:r>
        <w:r>
          <w:rPr>
            <w:noProof/>
            <w:webHidden/>
          </w:rPr>
          <w:t>56</w:t>
        </w:r>
        <w:r w:rsidRPr="00FC18C9">
          <w:rPr>
            <w:noProof/>
            <w:webHidden/>
          </w:rPr>
          <w:fldChar w:fldCharType="end"/>
        </w:r>
      </w:hyperlink>
    </w:p>
    <w:p w:rsidR="009B5F52" w:rsidRPr="00FC18C9" w:rsidRDefault="009B5F52" w:rsidP="00325AC9">
      <w:pPr>
        <w:pStyle w:val="TOC3"/>
        <w:rPr>
          <w:rFonts w:ascii="Calibri" w:hAnsi="Calibri"/>
          <w:noProof/>
          <w:sz w:val="22"/>
          <w:szCs w:val="22"/>
        </w:rPr>
      </w:pPr>
      <w:hyperlink w:anchor="_Toc479333192" w:history="1">
        <w:r w:rsidRPr="00FC18C9">
          <w:rPr>
            <w:rStyle w:val="Hyperlink"/>
            <w:b/>
            <w:noProof/>
          </w:rPr>
          <w:t>5.4. Порядок принятия решения о лишении права на участие в торговле электрической энергией (мощностью)</w:t>
        </w:r>
        <w:r w:rsidRPr="00FC18C9">
          <w:rPr>
            <w:noProof/>
            <w:webHidden/>
          </w:rPr>
          <w:tab/>
        </w:r>
        <w:r w:rsidRPr="00FC18C9">
          <w:rPr>
            <w:noProof/>
            <w:webHidden/>
          </w:rPr>
          <w:fldChar w:fldCharType="begin"/>
        </w:r>
        <w:r w:rsidRPr="00FC18C9">
          <w:rPr>
            <w:noProof/>
            <w:webHidden/>
          </w:rPr>
          <w:instrText xml:space="preserve"> PAGEREF _Toc479333192 \h </w:instrText>
        </w:r>
        <w:r w:rsidRPr="00FC18C9">
          <w:rPr>
            <w:noProof/>
            <w:webHidden/>
          </w:rPr>
        </w:r>
        <w:r w:rsidRPr="00FC18C9">
          <w:rPr>
            <w:noProof/>
            <w:webHidden/>
          </w:rPr>
          <w:fldChar w:fldCharType="separate"/>
        </w:r>
        <w:r>
          <w:rPr>
            <w:noProof/>
            <w:webHidden/>
          </w:rPr>
          <w:t>57</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193" w:history="1">
        <w:r w:rsidRPr="00FC18C9">
          <w:rPr>
            <w:rStyle w:val="Hyperlink"/>
            <w:noProof/>
          </w:rPr>
          <w:t>Приложение 1</w:t>
        </w:r>
        <w:r w:rsidRPr="00FC18C9">
          <w:rPr>
            <w:noProof/>
            <w:webHidden/>
          </w:rPr>
          <w:tab/>
        </w:r>
        <w:r w:rsidRPr="00FC18C9">
          <w:rPr>
            <w:noProof/>
            <w:webHidden/>
          </w:rPr>
          <w:fldChar w:fldCharType="begin"/>
        </w:r>
        <w:r w:rsidRPr="00FC18C9">
          <w:rPr>
            <w:noProof/>
            <w:webHidden/>
          </w:rPr>
          <w:instrText xml:space="preserve"> PAGEREF _Toc479333193 \h </w:instrText>
        </w:r>
        <w:r w:rsidRPr="00FC18C9">
          <w:rPr>
            <w:noProof/>
            <w:webHidden/>
          </w:rPr>
        </w:r>
        <w:r w:rsidRPr="00FC18C9">
          <w:rPr>
            <w:noProof/>
            <w:webHidden/>
          </w:rPr>
          <w:fldChar w:fldCharType="separate"/>
        </w:r>
        <w:r>
          <w:rPr>
            <w:noProof/>
            <w:webHidden/>
          </w:rPr>
          <w:t>60</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44" w:history="1">
        <w:r w:rsidRPr="00FC18C9">
          <w:rPr>
            <w:rStyle w:val="Hyperlink"/>
            <w:noProof/>
          </w:rPr>
          <w:t>Приложение 2</w:t>
        </w:r>
        <w:r w:rsidRPr="00FC18C9">
          <w:rPr>
            <w:noProof/>
            <w:webHidden/>
          </w:rPr>
          <w:tab/>
        </w:r>
        <w:r w:rsidRPr="00FC18C9">
          <w:rPr>
            <w:noProof/>
            <w:webHidden/>
          </w:rPr>
          <w:fldChar w:fldCharType="begin"/>
        </w:r>
        <w:r w:rsidRPr="00FC18C9">
          <w:rPr>
            <w:noProof/>
            <w:webHidden/>
          </w:rPr>
          <w:instrText xml:space="preserve"> PAGEREF _Toc479333244 \h </w:instrText>
        </w:r>
        <w:r w:rsidRPr="00FC18C9">
          <w:rPr>
            <w:noProof/>
            <w:webHidden/>
          </w:rPr>
        </w:r>
        <w:r w:rsidRPr="00FC18C9">
          <w:rPr>
            <w:noProof/>
            <w:webHidden/>
          </w:rPr>
          <w:fldChar w:fldCharType="separate"/>
        </w:r>
        <w:r>
          <w:rPr>
            <w:noProof/>
            <w:webHidden/>
          </w:rPr>
          <w:t>127</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45" w:history="1">
        <w:r w:rsidRPr="00FC18C9">
          <w:rPr>
            <w:rStyle w:val="Hyperlink"/>
            <w:noProof/>
          </w:rPr>
          <w:t>Приложение 3</w:t>
        </w:r>
        <w:r w:rsidRPr="00FC18C9">
          <w:rPr>
            <w:noProof/>
            <w:webHidden/>
          </w:rPr>
          <w:tab/>
        </w:r>
        <w:r w:rsidRPr="00FC18C9">
          <w:rPr>
            <w:noProof/>
            <w:webHidden/>
          </w:rPr>
          <w:fldChar w:fldCharType="begin"/>
        </w:r>
        <w:r w:rsidRPr="00FC18C9">
          <w:rPr>
            <w:noProof/>
            <w:webHidden/>
          </w:rPr>
          <w:instrText xml:space="preserve"> PAGEREF _Toc479333245 \h </w:instrText>
        </w:r>
        <w:r w:rsidRPr="00FC18C9">
          <w:rPr>
            <w:noProof/>
            <w:webHidden/>
          </w:rPr>
        </w:r>
        <w:r w:rsidRPr="00FC18C9">
          <w:rPr>
            <w:noProof/>
            <w:webHidden/>
          </w:rPr>
          <w:fldChar w:fldCharType="separate"/>
        </w:r>
        <w:r>
          <w:rPr>
            <w:noProof/>
            <w:webHidden/>
          </w:rPr>
          <w:t>149</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47" w:history="1">
        <w:r w:rsidRPr="00FC18C9">
          <w:rPr>
            <w:rStyle w:val="Hyperlink"/>
            <w:noProof/>
          </w:rPr>
          <w:t>Приложение 3.1</w:t>
        </w:r>
        <w:r w:rsidRPr="00FC18C9">
          <w:rPr>
            <w:noProof/>
            <w:webHidden/>
          </w:rPr>
          <w:tab/>
        </w:r>
        <w:r w:rsidRPr="00FC18C9">
          <w:rPr>
            <w:noProof/>
            <w:webHidden/>
          </w:rPr>
          <w:fldChar w:fldCharType="begin"/>
        </w:r>
        <w:r w:rsidRPr="00FC18C9">
          <w:rPr>
            <w:noProof/>
            <w:webHidden/>
          </w:rPr>
          <w:instrText xml:space="preserve"> PAGEREF _Toc479333247 \h </w:instrText>
        </w:r>
        <w:r w:rsidRPr="00FC18C9">
          <w:rPr>
            <w:noProof/>
            <w:webHidden/>
          </w:rPr>
        </w:r>
        <w:r w:rsidRPr="00FC18C9">
          <w:rPr>
            <w:noProof/>
            <w:webHidden/>
          </w:rPr>
          <w:fldChar w:fldCharType="separate"/>
        </w:r>
        <w:r>
          <w:rPr>
            <w:noProof/>
            <w:webHidden/>
          </w:rPr>
          <w:t>163</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48" w:history="1">
        <w:r w:rsidRPr="00FC18C9">
          <w:rPr>
            <w:rStyle w:val="Hyperlink"/>
            <w:noProof/>
          </w:rPr>
          <w:t>Приложение 4</w:t>
        </w:r>
        <w:r w:rsidRPr="00FC18C9">
          <w:rPr>
            <w:noProof/>
            <w:webHidden/>
          </w:rPr>
          <w:tab/>
        </w:r>
        <w:r w:rsidRPr="00FC18C9">
          <w:rPr>
            <w:noProof/>
            <w:webHidden/>
          </w:rPr>
          <w:fldChar w:fldCharType="begin"/>
        </w:r>
        <w:r w:rsidRPr="00FC18C9">
          <w:rPr>
            <w:noProof/>
            <w:webHidden/>
          </w:rPr>
          <w:instrText xml:space="preserve"> PAGEREF _Toc479333248 \h </w:instrText>
        </w:r>
        <w:r w:rsidRPr="00FC18C9">
          <w:rPr>
            <w:noProof/>
            <w:webHidden/>
          </w:rPr>
        </w:r>
        <w:r w:rsidRPr="00FC18C9">
          <w:rPr>
            <w:noProof/>
            <w:webHidden/>
          </w:rPr>
          <w:fldChar w:fldCharType="separate"/>
        </w:r>
        <w:r>
          <w:rPr>
            <w:noProof/>
            <w:webHidden/>
          </w:rPr>
          <w:t>165</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49" w:history="1">
        <w:r w:rsidRPr="00FC18C9">
          <w:rPr>
            <w:rStyle w:val="Hyperlink"/>
            <w:noProof/>
          </w:rPr>
          <w:t>Приложение 5</w:t>
        </w:r>
        <w:r w:rsidRPr="00FC18C9">
          <w:rPr>
            <w:noProof/>
            <w:webHidden/>
          </w:rPr>
          <w:tab/>
        </w:r>
        <w:r w:rsidRPr="00FC18C9">
          <w:rPr>
            <w:noProof/>
            <w:webHidden/>
          </w:rPr>
          <w:fldChar w:fldCharType="begin"/>
        </w:r>
        <w:r w:rsidRPr="00FC18C9">
          <w:rPr>
            <w:noProof/>
            <w:webHidden/>
          </w:rPr>
          <w:instrText xml:space="preserve"> PAGEREF _Toc479333249 \h </w:instrText>
        </w:r>
        <w:r w:rsidRPr="00FC18C9">
          <w:rPr>
            <w:noProof/>
            <w:webHidden/>
          </w:rPr>
        </w:r>
        <w:r w:rsidRPr="00FC18C9">
          <w:rPr>
            <w:noProof/>
            <w:webHidden/>
          </w:rPr>
          <w:fldChar w:fldCharType="separate"/>
        </w:r>
        <w:r>
          <w:rPr>
            <w:noProof/>
            <w:webHidden/>
          </w:rPr>
          <w:t>172</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53" w:history="1">
        <w:r w:rsidRPr="00FC18C9">
          <w:rPr>
            <w:rStyle w:val="Hyperlink"/>
            <w:noProof/>
          </w:rPr>
          <w:t>Приложение 6</w:t>
        </w:r>
        <w:r w:rsidRPr="00FC18C9">
          <w:rPr>
            <w:noProof/>
            <w:webHidden/>
          </w:rPr>
          <w:tab/>
        </w:r>
        <w:r w:rsidRPr="00FC18C9">
          <w:rPr>
            <w:noProof/>
            <w:webHidden/>
          </w:rPr>
          <w:fldChar w:fldCharType="begin"/>
        </w:r>
        <w:r w:rsidRPr="00FC18C9">
          <w:rPr>
            <w:noProof/>
            <w:webHidden/>
          </w:rPr>
          <w:instrText xml:space="preserve"> PAGEREF _Toc479333253 \h </w:instrText>
        </w:r>
        <w:r w:rsidRPr="00FC18C9">
          <w:rPr>
            <w:noProof/>
            <w:webHidden/>
          </w:rPr>
        </w:r>
        <w:r w:rsidRPr="00FC18C9">
          <w:rPr>
            <w:noProof/>
            <w:webHidden/>
          </w:rPr>
          <w:fldChar w:fldCharType="separate"/>
        </w:r>
        <w:r>
          <w:rPr>
            <w:noProof/>
            <w:webHidden/>
          </w:rPr>
          <w:t>188</w:t>
        </w:r>
        <w:r w:rsidRPr="00FC18C9">
          <w:rPr>
            <w:noProof/>
            <w:webHidden/>
          </w:rPr>
          <w:fldChar w:fldCharType="end"/>
        </w:r>
      </w:hyperlink>
    </w:p>
    <w:p w:rsidR="009B5F52" w:rsidRPr="00FC18C9" w:rsidRDefault="009B5F52">
      <w:pPr>
        <w:pStyle w:val="TOC1"/>
        <w:rPr>
          <w:rFonts w:ascii="Calibri" w:hAnsi="Calibri"/>
          <w:b w:val="0"/>
          <w:bCs w:val="0"/>
          <w:caps w:val="0"/>
          <w:noProof/>
        </w:rPr>
      </w:pPr>
      <w:hyperlink w:anchor="_Toc479333254" w:history="1">
        <w:r w:rsidRPr="00FC18C9">
          <w:rPr>
            <w:rStyle w:val="Hyperlink"/>
            <w:noProof/>
          </w:rPr>
          <w:t>Приложение 7</w:t>
        </w:r>
        <w:r w:rsidRPr="00FC18C9">
          <w:rPr>
            <w:noProof/>
            <w:webHidden/>
          </w:rPr>
          <w:tab/>
        </w:r>
        <w:r w:rsidRPr="00FC18C9">
          <w:rPr>
            <w:noProof/>
            <w:webHidden/>
          </w:rPr>
          <w:fldChar w:fldCharType="begin"/>
        </w:r>
        <w:r w:rsidRPr="00FC18C9">
          <w:rPr>
            <w:noProof/>
            <w:webHidden/>
          </w:rPr>
          <w:instrText xml:space="preserve"> PAGEREF _Toc479333254 \h </w:instrText>
        </w:r>
        <w:r w:rsidRPr="00FC18C9">
          <w:rPr>
            <w:noProof/>
            <w:webHidden/>
          </w:rPr>
        </w:r>
        <w:r w:rsidRPr="00FC18C9">
          <w:rPr>
            <w:noProof/>
            <w:webHidden/>
          </w:rPr>
          <w:fldChar w:fldCharType="separate"/>
        </w:r>
        <w:r>
          <w:rPr>
            <w:noProof/>
            <w:webHidden/>
          </w:rPr>
          <w:t>189</w:t>
        </w:r>
        <w:r w:rsidRPr="00FC18C9">
          <w:rPr>
            <w:noProof/>
            <w:webHidden/>
          </w:rPr>
          <w:fldChar w:fldCharType="end"/>
        </w:r>
      </w:hyperlink>
    </w:p>
    <w:p w:rsidR="009B5F52" w:rsidRPr="00FC18C9" w:rsidRDefault="009B5F52">
      <w:r w:rsidRPr="00FC18C9">
        <w:fldChar w:fldCharType="end"/>
      </w:r>
    </w:p>
    <w:p w:rsidR="009B5F52" w:rsidRPr="00FC18C9" w:rsidRDefault="009B5F52" w:rsidP="00485A30">
      <w:pPr>
        <w:spacing w:after="60"/>
        <w:ind w:left="426"/>
        <w:jc w:val="center"/>
        <w:rPr>
          <w:szCs w:val="22"/>
        </w:rPr>
      </w:pPr>
    </w:p>
    <w:p w:rsidR="009B5F52" w:rsidRPr="00FC18C9" w:rsidRDefault="009B5F52" w:rsidP="00485A30">
      <w:pPr>
        <w:spacing w:after="60"/>
        <w:ind w:left="426"/>
        <w:jc w:val="center"/>
        <w:rPr>
          <w:szCs w:val="22"/>
        </w:rPr>
      </w:pPr>
    </w:p>
    <w:p w:rsidR="009B5F52" w:rsidRPr="00FC18C9" w:rsidRDefault="009B5F52" w:rsidP="00485A30">
      <w:pPr>
        <w:spacing w:after="60"/>
        <w:ind w:left="426"/>
        <w:jc w:val="center"/>
        <w:rPr>
          <w:szCs w:val="22"/>
        </w:rPr>
      </w:pPr>
    </w:p>
    <w:p w:rsidR="009B5F52" w:rsidRPr="00FC18C9" w:rsidRDefault="009B5F52" w:rsidP="00485A30">
      <w:pPr>
        <w:spacing w:after="60"/>
        <w:ind w:left="426"/>
        <w:jc w:val="center"/>
        <w:rPr>
          <w:szCs w:val="22"/>
        </w:rPr>
      </w:pPr>
    </w:p>
    <w:p w:rsidR="009B5F52" w:rsidRPr="00FC18C9" w:rsidRDefault="009B5F52" w:rsidP="00485A30">
      <w:pPr>
        <w:spacing w:after="60"/>
        <w:ind w:left="426"/>
        <w:jc w:val="center"/>
        <w:rPr>
          <w:b/>
          <w:szCs w:val="22"/>
        </w:rPr>
      </w:pPr>
    </w:p>
    <w:p w:rsidR="009B5F52" w:rsidRPr="00FC18C9" w:rsidRDefault="009B5F52" w:rsidP="00485A30">
      <w:pPr>
        <w:spacing w:after="60"/>
        <w:ind w:left="426"/>
        <w:jc w:val="center"/>
        <w:rPr>
          <w:b/>
          <w:szCs w:val="22"/>
        </w:rPr>
      </w:pPr>
    </w:p>
    <w:p w:rsidR="009B5F52" w:rsidRPr="00FC18C9" w:rsidRDefault="009B5F52" w:rsidP="00485A30">
      <w:pPr>
        <w:spacing w:after="60"/>
        <w:ind w:left="426"/>
        <w:jc w:val="center"/>
        <w:rPr>
          <w:b/>
          <w:szCs w:val="22"/>
        </w:rPr>
      </w:pPr>
    </w:p>
    <w:p w:rsidR="009B5F52" w:rsidRPr="00FC18C9" w:rsidRDefault="009B5F52" w:rsidP="00485A30">
      <w:pPr>
        <w:spacing w:after="60"/>
        <w:ind w:left="720"/>
        <w:rPr>
          <w:szCs w:val="22"/>
        </w:rPr>
      </w:pPr>
    </w:p>
    <w:p w:rsidR="009B5F52" w:rsidRPr="00FC18C9" w:rsidRDefault="009B5F52" w:rsidP="00485A30">
      <w:pPr>
        <w:spacing w:after="60"/>
        <w:ind w:left="720"/>
        <w:rPr>
          <w:szCs w:val="22"/>
        </w:rPr>
      </w:pPr>
    </w:p>
    <w:p w:rsidR="009B5F52" w:rsidRPr="00FC18C9" w:rsidRDefault="009B5F52" w:rsidP="0055442F">
      <w:pPr>
        <w:spacing w:after="60"/>
        <w:ind w:left="720"/>
        <w:rPr>
          <w:color w:val="000000"/>
          <w:kern w:val="28"/>
          <w:sz w:val="2"/>
          <w:szCs w:val="2"/>
          <w:lang w:eastAsia="en-US"/>
        </w:rPr>
      </w:pPr>
      <w:r w:rsidRPr="00FC18C9">
        <w:br w:type="page"/>
      </w:r>
    </w:p>
    <w:p w:rsidR="009B5F52" w:rsidRPr="00466CCC" w:rsidRDefault="009B5F52" w:rsidP="008175C2">
      <w:pPr>
        <w:pStyle w:val="Heading1"/>
        <w:numPr>
          <w:ilvl w:val="0"/>
          <w:numId w:val="10"/>
        </w:numPr>
        <w:tabs>
          <w:tab w:val="num" w:pos="0"/>
          <w:tab w:val="center" w:pos="284"/>
        </w:tabs>
        <w:spacing w:before="120" w:after="120"/>
        <w:ind w:left="0" w:firstLine="0"/>
        <w:jc w:val="center"/>
        <w:rPr>
          <w:rFonts w:ascii="Garamond" w:hAnsi="Garamond" w:cs="Times New Roman"/>
          <w:caps/>
          <w:color w:val="000000"/>
          <w:kern w:val="28"/>
          <w:sz w:val="22"/>
          <w:szCs w:val="22"/>
          <w:lang w:eastAsia="en-US"/>
        </w:rPr>
      </w:pPr>
      <w:bookmarkStart w:id="13" w:name="_Toc428358486"/>
      <w:bookmarkStart w:id="14" w:name="_Toc479333150"/>
      <w:r w:rsidRPr="00466CCC">
        <w:rPr>
          <w:rFonts w:ascii="Garamond" w:hAnsi="Garamond" w:cs="Times New Roman"/>
          <w:caps/>
          <w:color w:val="000000"/>
          <w:kern w:val="28"/>
          <w:sz w:val="22"/>
          <w:szCs w:val="22"/>
          <w:lang w:eastAsia="en-US"/>
        </w:rPr>
        <w:t>Общие сведения</w:t>
      </w:r>
      <w:bookmarkEnd w:id="13"/>
      <w:bookmarkEnd w:id="14"/>
    </w:p>
    <w:p w:rsidR="009B5F52" w:rsidRPr="00466CCC" w:rsidRDefault="009B5F52" w:rsidP="008175C2">
      <w:pPr>
        <w:pStyle w:val="Heading3"/>
        <w:keepNext w:val="0"/>
        <w:widowControl w:val="0"/>
        <w:numPr>
          <w:ilvl w:val="1"/>
          <w:numId w:val="11"/>
        </w:numPr>
        <w:tabs>
          <w:tab w:val="center" w:pos="284"/>
          <w:tab w:val="num" w:pos="2134"/>
          <w:tab w:val="num" w:pos="3600"/>
        </w:tabs>
        <w:spacing w:before="120" w:after="120" w:line="240" w:lineRule="auto"/>
        <w:ind w:left="3600" w:firstLine="0"/>
        <w:jc w:val="left"/>
        <w:rPr>
          <w:b/>
          <w:sz w:val="22"/>
          <w:szCs w:val="22"/>
        </w:rPr>
      </w:pPr>
      <w:bookmarkStart w:id="15" w:name="_Toc479333151"/>
      <w:r w:rsidRPr="00466CCC">
        <w:rPr>
          <w:b/>
          <w:sz w:val="22"/>
          <w:szCs w:val="22"/>
        </w:rPr>
        <w:t>Общие положения</w:t>
      </w:r>
      <w:bookmarkEnd w:id="15"/>
    </w:p>
    <w:p w:rsidR="009B5F52" w:rsidRPr="00466CCC" w:rsidRDefault="009B5F52" w:rsidP="008175C2">
      <w:pPr>
        <w:numPr>
          <w:ilvl w:val="2"/>
          <w:numId w:val="15"/>
        </w:numPr>
        <w:tabs>
          <w:tab w:val="left" w:pos="1200"/>
        </w:tabs>
        <w:spacing w:before="120" w:after="120"/>
        <w:ind w:left="0" w:firstLine="600"/>
        <w:rPr>
          <w:szCs w:val="22"/>
        </w:rPr>
      </w:pPr>
      <w:r w:rsidRPr="00466CCC">
        <w:rPr>
          <w:szCs w:val="22"/>
        </w:rPr>
        <w:t>Настоящее Положение о порядке получения статуса субъекта оптового рынка и ведения реестра субъектов оптового рынка (далее – Положение) разработано в соответствии с Федеральным законом «Об электроэнергетике» от 26.03.2003 г. № 35-ФЗ, постановлением Правительства Российской Федерации «Об утверждении Правил оптового рынка электрической энергии и мощности и о внесении изменений в некоторые акты Правительства Российской Федерации по вопросам организации функционирования оптового рынка электрической энергии и мощности»</w:t>
      </w:r>
      <w:r w:rsidRPr="00466CCC">
        <w:rPr>
          <w:rFonts w:cs="Garamond"/>
          <w:szCs w:val="22"/>
        </w:rPr>
        <w:t xml:space="preserve"> </w:t>
      </w:r>
      <w:r w:rsidRPr="00466CCC">
        <w:rPr>
          <w:szCs w:val="22"/>
        </w:rPr>
        <w:t>от 27.12.2010 № 1172 (далее – Правила оптового рынка), постановлением Правит</w:t>
      </w:r>
      <w:r>
        <w:rPr>
          <w:szCs w:val="22"/>
        </w:rPr>
        <w:t>ельства Российской Федерации «О </w:t>
      </w:r>
      <w:r w:rsidRPr="00466CCC">
        <w:rPr>
          <w:szCs w:val="22"/>
        </w:rPr>
        <w:t>функционировании розничных рынков электрической энергии, полном и (или) частичном ограничении режима потребления электрической энергии» от 04.05.2012 № 442 и иными нормативными правовыми актами Российской Федерации.</w:t>
      </w:r>
    </w:p>
    <w:p w:rsidR="009B5F52" w:rsidRPr="00466CCC" w:rsidRDefault="009B5F52" w:rsidP="008175C2">
      <w:pPr>
        <w:numPr>
          <w:ilvl w:val="2"/>
          <w:numId w:val="15"/>
        </w:numPr>
        <w:tabs>
          <w:tab w:val="left" w:pos="1200"/>
        </w:tabs>
        <w:spacing w:before="120" w:after="120"/>
        <w:ind w:left="0" w:firstLine="600"/>
        <w:rPr>
          <w:szCs w:val="22"/>
        </w:rPr>
      </w:pPr>
      <w:r w:rsidRPr="00466CCC">
        <w:rPr>
          <w:szCs w:val="22"/>
        </w:rPr>
        <w:t xml:space="preserve">Настоящее Положение устанавливает основания и порядок принятия Ассоциацией «Некоммерческое партнерство Совет рынка по организации эффективной системы оптовой и розничной торговли электрической энергией и мощностью» (далее – Совет рынка, СР) решения о присвоении статуса субъекта оптового рынка электрической энергии (мощности) (далее – субъекта оптового рынка). Кроме того, Положение описывает порядок подписания заявителем Договора о присоединении к торговой системе оптового рынка, процедуру получения заявителем статуса субъекта оптового рынка, порядок ведения Реестра субъектов оптового рынка, внесения заявителя в Реестр субъектов оптового рынка, порядок внесения изменений в регистрационную информацию, порядок лишения статуса субъекта оптового рынка. При описании вышеназванных процедур обеспечивается открытость информации о деятельности Совета рынка, Акционерного общества «Администратор торговой системы оптового рынка электроэнергии» (далее – АО «АТС», Коммерческий оператор, КО), Акционерного общества «Системный оператор Единой энергетической системы» (далее – АО «СО ЕЭС», Системный оператор, СО) и </w:t>
      </w:r>
      <w:r w:rsidRPr="00466CCC">
        <w:rPr>
          <w:rFonts w:cs="Garamond"/>
          <w:bCs/>
          <w:color w:val="000000"/>
          <w:szCs w:val="22"/>
        </w:rPr>
        <w:t xml:space="preserve">Публичного </w:t>
      </w:r>
      <w:r w:rsidRPr="00466CCC">
        <w:rPr>
          <w:szCs w:val="22"/>
        </w:rPr>
        <w:t>акционерного общества «Федеральная сетевая компания Единой энергетической системы» (далее – ФСК).</w:t>
      </w:r>
    </w:p>
    <w:p w:rsidR="009B5F52" w:rsidRPr="00466CCC" w:rsidRDefault="009B5F52" w:rsidP="008175C2">
      <w:pPr>
        <w:numPr>
          <w:ilvl w:val="2"/>
          <w:numId w:val="15"/>
        </w:numPr>
        <w:tabs>
          <w:tab w:val="left" w:pos="1200"/>
        </w:tabs>
        <w:spacing w:before="120" w:after="120"/>
        <w:ind w:left="0" w:firstLine="600"/>
        <w:rPr>
          <w:szCs w:val="22"/>
        </w:rPr>
      </w:pPr>
      <w:r w:rsidRPr="00466CCC">
        <w:rPr>
          <w:szCs w:val="22"/>
        </w:rPr>
        <w:t>Требования настоящего Положения обязательны для субъектов оптового рынка и организаций, имеющих намерение получить статус субъекта оптового рынка.</w:t>
      </w:r>
    </w:p>
    <w:p w:rsidR="009B5F52" w:rsidRPr="00466CCC" w:rsidRDefault="009B5F52" w:rsidP="008175C2">
      <w:pPr>
        <w:numPr>
          <w:ilvl w:val="2"/>
          <w:numId w:val="15"/>
        </w:numPr>
        <w:tabs>
          <w:tab w:val="left" w:pos="1200"/>
        </w:tabs>
        <w:spacing w:before="120" w:after="120"/>
        <w:ind w:left="0" w:firstLine="600"/>
        <w:rPr>
          <w:szCs w:val="22"/>
        </w:rPr>
      </w:pPr>
      <w:r w:rsidRPr="00466CCC">
        <w:rPr>
          <w:szCs w:val="22"/>
        </w:rPr>
        <w:t>Все изменения и дополнения к настоящему Положению подлежат обязательному утверждению Наблюдательным советом Совета рынка.</w:t>
      </w:r>
    </w:p>
    <w:p w:rsidR="009B5F52" w:rsidRPr="00466CCC" w:rsidRDefault="009B5F52" w:rsidP="008175C2">
      <w:pPr>
        <w:numPr>
          <w:ilvl w:val="2"/>
          <w:numId w:val="15"/>
        </w:numPr>
        <w:tabs>
          <w:tab w:val="left" w:pos="1200"/>
        </w:tabs>
        <w:spacing w:before="120" w:after="120"/>
        <w:ind w:left="0" w:firstLine="600"/>
        <w:rPr>
          <w:szCs w:val="22"/>
        </w:rPr>
      </w:pPr>
      <w:r w:rsidRPr="00466CCC">
        <w:rPr>
          <w:szCs w:val="22"/>
        </w:rPr>
        <w:t>В настоящем Положении используются следующие основные понятия:</w:t>
      </w:r>
    </w:p>
    <w:p w:rsidR="009B5F52" w:rsidRPr="00466CCC" w:rsidRDefault="009B5F52" w:rsidP="00466CCC">
      <w:pPr>
        <w:tabs>
          <w:tab w:val="left" w:pos="1134"/>
        </w:tabs>
        <w:spacing w:before="120" w:after="120"/>
        <w:ind w:firstLine="600"/>
        <w:rPr>
          <w:szCs w:val="22"/>
        </w:rPr>
      </w:pPr>
      <w:r w:rsidRPr="00466CCC">
        <w:rPr>
          <w:b/>
          <w:szCs w:val="22"/>
        </w:rPr>
        <w:t>Автоматизированная информационно-измерительная система (АИИС)</w:t>
      </w:r>
      <w:r w:rsidRPr="00466CCC">
        <w:rPr>
          <w:szCs w:val="22"/>
        </w:rPr>
        <w:t xml:space="preserve"> – иерархическая система, представляющая собой техническое устройство, функционально объединяющее совокупность измерительно-информационных комплексов точек измерений, информационно-вычислительных комплексов электроустановок, информационно-вычислительного комплекса и системы обеспечения единого времени, выполняющее функции проведения измерений, сбора, обработки и хранения результатов измерений, информации о состоянии объектов и средств измерений, а также передачи полученной информации в интегрированную автоматизированную систему управления коммерческим учетом на оптовом рынке электроэнергии в автоматизированном режиме.</w:t>
      </w:r>
    </w:p>
    <w:p w:rsidR="009B5F52" w:rsidRPr="00466CCC" w:rsidRDefault="009B5F52" w:rsidP="00466CCC">
      <w:pPr>
        <w:tabs>
          <w:tab w:val="left" w:pos="1134"/>
        </w:tabs>
        <w:spacing w:before="120" w:after="120"/>
        <w:ind w:firstLine="600"/>
        <w:rPr>
          <w:szCs w:val="22"/>
        </w:rPr>
      </w:pPr>
      <w:r w:rsidRPr="00466CCC">
        <w:rPr>
          <w:b/>
          <w:szCs w:val="22"/>
        </w:rPr>
        <w:t>Акт разграничения балансовой принадлежности электросетей</w:t>
      </w:r>
      <w:r w:rsidRPr="00466CCC">
        <w:rPr>
          <w:szCs w:val="22"/>
        </w:rPr>
        <w:t xml:space="preserve"> – документ, составленный в процессе технологического присоединения энергопринимающих устройств (энергетических установок) физических и юридических лиц к электрическим сетям, определяющий границы балансовой принадлежности.</w:t>
      </w:r>
    </w:p>
    <w:p w:rsidR="009B5F52" w:rsidRPr="00466CCC" w:rsidRDefault="009B5F52" w:rsidP="00466CCC">
      <w:pPr>
        <w:tabs>
          <w:tab w:val="left" w:pos="1134"/>
        </w:tabs>
        <w:spacing w:before="120" w:after="120"/>
        <w:ind w:firstLine="600"/>
        <w:rPr>
          <w:szCs w:val="22"/>
        </w:rPr>
      </w:pPr>
      <w:r w:rsidRPr="00466CCC">
        <w:rPr>
          <w:b/>
          <w:szCs w:val="22"/>
        </w:rPr>
        <w:t>Граница балансовой принадлежности</w:t>
      </w:r>
      <w:r w:rsidRPr="00466CCC">
        <w:rPr>
          <w:szCs w:val="22"/>
        </w:rPr>
        <w:t xml:space="preserve"> – линия раздела объектов электроэнергетики между владельцами по признаку собственности или владения на ином предусмотренном федеральными законами основании.</w:t>
      </w:r>
    </w:p>
    <w:p w:rsidR="009B5F52" w:rsidRPr="00466CCC" w:rsidRDefault="009B5F52" w:rsidP="00466CCC">
      <w:pPr>
        <w:tabs>
          <w:tab w:val="left" w:pos="1134"/>
        </w:tabs>
        <w:spacing w:before="120" w:after="120"/>
        <w:ind w:firstLine="600"/>
        <w:rPr>
          <w:szCs w:val="22"/>
        </w:rPr>
      </w:pPr>
      <w:r w:rsidRPr="00466CCC">
        <w:rPr>
          <w:b/>
          <w:szCs w:val="22"/>
        </w:rPr>
        <w:t>Группа точек поставки (ГТП)</w:t>
      </w:r>
      <w:r w:rsidRPr="00466CCC">
        <w:rPr>
          <w:szCs w:val="22"/>
        </w:rPr>
        <w:t xml:space="preserve"> потребления/генерации – определяемые Системным и Коммерческим операторами в соответствии с настоящим Положением одна или несколько точек поставки электроэнергии, относящиеся к одному узлу расчетной модели и (или) к единому технологически неделимому энергетическому объекту, ограничивающие территорию, в отношении которой купля–продажа электрической энергии (мощности) на оптовом рынке осуществляются только данным участником оптового рынка, и используемые для определения и исполнения участником оптового рынка обязательств, связанных с поставкой и оплатой электрической энергии (мощности).</w:t>
      </w:r>
    </w:p>
    <w:p w:rsidR="009B5F52" w:rsidRPr="00466CCC" w:rsidRDefault="009B5F52" w:rsidP="00466CCC">
      <w:pPr>
        <w:tabs>
          <w:tab w:val="left" w:pos="1134"/>
        </w:tabs>
        <w:spacing w:before="120" w:after="120"/>
        <w:ind w:firstLine="600"/>
        <w:rPr>
          <w:szCs w:val="22"/>
        </w:rPr>
      </w:pPr>
      <w:r w:rsidRPr="00466CCC">
        <w:rPr>
          <w:szCs w:val="22"/>
        </w:rPr>
        <w:t>Группа точек поставки потребления может иметь подтип – «группа точек поставки потребления с регулируемой нагрузкой» (ГТП потребления с регулируемой нагрузкой) – в случае если потребление представляемого такой группой точек поставки потребления объекта может быть изменено в режиме близком к реальному времени дежурным персоналом объекта по команде Системного оператора в пределах заявленного диапазона регулирования. Сальдо перетоков в данной группе точек поставки в различные периоды времени могут быть как положительными (потребляющими), так и отрицательными (генерирующими).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cs="Times New Roman"/>
          <w:b/>
          <w:sz w:val="22"/>
          <w:szCs w:val="22"/>
        </w:rPr>
        <w:t xml:space="preserve">Гарантирующий поставщик электрической энергии (далее </w:t>
      </w:r>
      <w:r w:rsidRPr="00466CCC">
        <w:rPr>
          <w:rFonts w:ascii="Garamond" w:hAnsi="Garamond"/>
          <w:b/>
          <w:sz w:val="22"/>
          <w:szCs w:val="22"/>
        </w:rPr>
        <w:t xml:space="preserve">– </w:t>
      </w:r>
      <w:r w:rsidRPr="00466CCC">
        <w:rPr>
          <w:rFonts w:ascii="Garamond" w:hAnsi="Garamond" w:cs="Times New Roman"/>
          <w:b/>
          <w:sz w:val="22"/>
          <w:szCs w:val="22"/>
        </w:rPr>
        <w:t>гарантирующий поставщик)</w:t>
      </w:r>
      <w:r w:rsidRPr="00466CCC">
        <w:rPr>
          <w:rFonts w:ascii="Garamond" w:hAnsi="Garamond" w:cs="Times New Roman"/>
          <w:sz w:val="22"/>
          <w:szCs w:val="22"/>
        </w:rPr>
        <w:t xml:space="preserve"> </w:t>
      </w:r>
      <w:r w:rsidRPr="00466CCC">
        <w:rPr>
          <w:rFonts w:ascii="Garamond" w:hAnsi="Garamond"/>
          <w:sz w:val="22"/>
          <w:szCs w:val="22"/>
        </w:rPr>
        <w:t xml:space="preserve">– </w:t>
      </w:r>
      <w:r w:rsidRPr="00466CCC">
        <w:rPr>
          <w:rFonts w:ascii="Garamond" w:hAnsi="Garamond" w:cs="Times New Roman"/>
          <w:sz w:val="22"/>
          <w:szCs w:val="22"/>
        </w:rPr>
        <w:t>коммерческая организация, обязанная в соответствии с Федеральным законом «Об электроэнергетике» или добровольно принятыми обязательствами заключить договор купли-продажи электрической энергии с любым обратившимся к ней потребителем электроэнергии либо с лицом, действующим от имени и в интересах потребителя, желающим приобрести электрическую энергию.</w:t>
      </w:r>
    </w:p>
    <w:p w:rsidR="009B5F52" w:rsidRPr="00466CCC" w:rsidRDefault="009B5F52" w:rsidP="00466CCC">
      <w:pPr>
        <w:pStyle w:val="ConsPlusNormal"/>
        <w:widowControl/>
        <w:tabs>
          <w:tab w:val="left" w:pos="1134"/>
        </w:tabs>
        <w:spacing w:before="120" w:after="120"/>
        <w:ind w:firstLine="600"/>
        <w:rPr>
          <w:rFonts w:ascii="Garamond" w:hAnsi="Garamond" w:cs="Times New Roman"/>
          <w:sz w:val="22"/>
          <w:szCs w:val="22"/>
        </w:rPr>
      </w:pPr>
      <w:r w:rsidRPr="00466CCC">
        <w:rPr>
          <w:rFonts w:ascii="Garamond" w:hAnsi="Garamond" w:cs="Times New Roman"/>
          <w:b/>
          <w:sz w:val="22"/>
          <w:szCs w:val="22"/>
        </w:rPr>
        <w:t xml:space="preserve">Заявитель </w:t>
      </w:r>
      <w:r w:rsidRPr="00466CCC">
        <w:rPr>
          <w:rFonts w:ascii="Garamond" w:hAnsi="Garamond" w:cs="Times New Roman"/>
          <w:sz w:val="22"/>
          <w:szCs w:val="22"/>
        </w:rPr>
        <w:t>– юридическое лицо, желающее получить статус субъекта оптового рынка, участника обращения электрической энергии и мощности на оптовом рынке, и обратившееся в КО с заявлением о включении его в Реестр субъектов оптового рынка в порядке, предусмотренном настоящим Положением либо субъект оптового рынка, намеренный внести изменения в регистрационную информацию.</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cs="Times New Roman"/>
          <w:b/>
          <w:sz w:val="22"/>
          <w:szCs w:val="22"/>
        </w:rPr>
        <w:t>Инфраструктурные организации</w:t>
      </w:r>
      <w:r w:rsidRPr="00466CCC">
        <w:rPr>
          <w:rFonts w:ascii="Garamond" w:hAnsi="Garamond" w:cs="Times New Roman"/>
          <w:sz w:val="22"/>
          <w:szCs w:val="22"/>
        </w:rPr>
        <w:t xml:space="preserve"> – субъекты оптового рынка, обеспечивающие функционирование его технологической инфраструктуры: организация по управлению Единой национальной (общероссийской) электрической сетью, Системный оператор, и коммерческой инфраструктуры: Совет рынка, Коммерческий оператор и иные организации, обеспечивающие в соответствии с Правилами оптового рынка и </w:t>
      </w:r>
      <w:r w:rsidRPr="00466CCC">
        <w:rPr>
          <w:rFonts w:ascii="Garamond" w:hAnsi="Garamond" w:cs="Times New Roman"/>
          <w:i/>
          <w:sz w:val="22"/>
          <w:szCs w:val="22"/>
        </w:rPr>
        <w:t>Договором о присоединении к торговой системе оптового рынка</w:t>
      </w:r>
      <w:r w:rsidRPr="00466CCC">
        <w:rPr>
          <w:rFonts w:ascii="Garamond" w:hAnsi="Garamond" w:cs="Times New Roman"/>
          <w:sz w:val="22"/>
          <w:szCs w:val="22"/>
        </w:rPr>
        <w:t xml:space="preserve"> функционирование коммерческой инфраструктуры оптового рынка.</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Коммерческий учет электрической энергии (мощности)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процесс измерения количества электрической энергии и определения объема мощности, сбора, хранения, обработки, передачи результатов этих измерений и формирования, в том числе расчетным путем, данных о количестве произведенной и потребленной электрической энергии (мощности) для целей взаиморасчетов за поставленную электрическую энергию (мощность), а также за связанные с указанными поставками услуги.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Оптовый рынок электрической энергии (мощности)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сфера обращения особых товаров: электрической энергии и мощности в рамках Единой энергетической системы России в границах единого экономического пространства Российской Федерации с участием крупных производителей и крупных покупателей электрической энергии (мощности), а также иных лиц, получивших статус субъекта оптового рынка и действующих на основе Правил оптового рынка, утверждаемых в соответствии с Федеральным законом «Об электроэнергетике».</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Потребители электрической и тепловой энергии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лица, приобретающие электрическую и тепловую энергию для собственных бытовых и (или) производственных нужд.</w:t>
      </w:r>
    </w:p>
    <w:p w:rsidR="009B5F52" w:rsidRPr="00466CCC" w:rsidRDefault="009B5F52" w:rsidP="00466CCC">
      <w:pPr>
        <w:spacing w:before="120" w:after="120"/>
        <w:ind w:firstLine="600"/>
        <w:rPr>
          <w:szCs w:val="22"/>
        </w:rPr>
      </w:pPr>
      <w:r w:rsidRPr="00466CCC">
        <w:rPr>
          <w:b/>
          <w:szCs w:val="22"/>
        </w:rPr>
        <w:t>Правопредшественник</w:t>
      </w:r>
      <w:r w:rsidRPr="00466CCC">
        <w:rPr>
          <w:szCs w:val="22"/>
        </w:rPr>
        <w:t xml:space="preserve"> – лицо, передавшее в результате реорганизации или в результате совершения сделки (-ок) энергопринимающие устройства (генерирующее оборудование) и (или) право покупки электрической энергии и мощности в отношении энергопринимающих устройств (право продажи производимой на генерирующем оборудовании электрической энергии и мощности).</w:t>
      </w:r>
    </w:p>
    <w:p w:rsidR="009B5F52" w:rsidRPr="00466CCC" w:rsidRDefault="009B5F52" w:rsidP="00466CCC">
      <w:pPr>
        <w:pStyle w:val="ConsPlusNormal"/>
        <w:widowControl/>
        <w:tabs>
          <w:tab w:val="left" w:pos="1134"/>
        </w:tabs>
        <w:spacing w:before="120" w:after="120"/>
        <w:ind w:firstLine="600"/>
        <w:rPr>
          <w:rFonts w:ascii="Garamond" w:hAnsi="Garamond"/>
          <w:b/>
          <w:sz w:val="22"/>
          <w:szCs w:val="22"/>
        </w:rPr>
      </w:pPr>
      <w:r w:rsidRPr="00466CCC">
        <w:rPr>
          <w:rFonts w:ascii="Garamond" w:hAnsi="Garamond"/>
          <w:b/>
          <w:sz w:val="22"/>
          <w:szCs w:val="22"/>
        </w:rPr>
        <w:t>Правопреемник</w:t>
      </w:r>
      <w:r w:rsidRPr="00466CCC">
        <w:rPr>
          <w:rFonts w:ascii="Garamond" w:hAnsi="Garamond"/>
          <w:sz w:val="22"/>
          <w:szCs w:val="22"/>
        </w:rPr>
        <w:t xml:space="preserve"> – лицо, приобретшее в результате реорганизации или в результате совершения сделки (-ок) энергопринимающие устройства (генерирующее оборудование) и (или) право покупки электрической энергии и мощности в отношении энергопринимающих устройств (право продажи производимой на генерирующем оборудовании электрической энергии и мощности), ранее принадлежавшие Правопредшественнику.</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Присоединенная мощность</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совокупная величина номинальной мощности присоединенных к электрической сети (в том числе опосредованно) трансформаторов и энергопринимающих устройств потребителя электрической энергии, исчисляемая в мегавольт-амперах.</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Реестр</w:t>
      </w:r>
      <w:r w:rsidRPr="00466CCC">
        <w:rPr>
          <w:rFonts w:ascii="Garamond" w:hAnsi="Garamond"/>
          <w:sz w:val="22"/>
          <w:szCs w:val="22"/>
        </w:rPr>
        <w:t xml:space="preserve"> </w:t>
      </w:r>
      <w:r w:rsidRPr="00466CCC">
        <w:rPr>
          <w:rFonts w:ascii="Garamond" w:hAnsi="Garamond"/>
          <w:b/>
          <w:sz w:val="22"/>
          <w:szCs w:val="22"/>
        </w:rPr>
        <w:t xml:space="preserve">субъектов оптового рынка электрической энергии (далее – Реестр) </w:t>
      </w:r>
      <w:r w:rsidRPr="00466CCC">
        <w:rPr>
          <w:rFonts w:ascii="Garamond" w:hAnsi="Garamond" w:cs="Times New Roman"/>
          <w:sz w:val="22"/>
          <w:szCs w:val="22"/>
        </w:rPr>
        <w:t>–</w:t>
      </w:r>
      <w:r w:rsidRPr="00466CCC">
        <w:rPr>
          <w:rFonts w:ascii="Garamond" w:hAnsi="Garamond"/>
          <w:sz w:val="22"/>
          <w:szCs w:val="22"/>
        </w:rPr>
        <w:t xml:space="preserve"> единая информационная база данных о субъектах оптового рынка электрической энергии (мощности), участниках обращения электрической энергии на оптовом рынке, а также иных инфраструктурных организаций, зафиксированная на бумажном и (или) электронном носителях.</w:t>
      </w:r>
    </w:p>
    <w:p w:rsidR="009B5F52" w:rsidRPr="00466CCC" w:rsidRDefault="009B5F52" w:rsidP="00466CCC">
      <w:pPr>
        <w:pStyle w:val="ConsPlusNormal"/>
        <w:widowControl/>
        <w:tabs>
          <w:tab w:val="left" w:pos="709"/>
        </w:tabs>
        <w:spacing w:before="120" w:after="120"/>
        <w:ind w:firstLine="600"/>
        <w:rPr>
          <w:rFonts w:ascii="Garamond" w:hAnsi="Garamond"/>
          <w:sz w:val="22"/>
          <w:szCs w:val="22"/>
        </w:rPr>
      </w:pPr>
      <w:r w:rsidRPr="00466CCC">
        <w:rPr>
          <w:rFonts w:ascii="Garamond" w:hAnsi="Garamond"/>
          <w:b/>
          <w:sz w:val="22"/>
          <w:szCs w:val="22"/>
        </w:rPr>
        <w:t>Регистрационная информация</w:t>
      </w:r>
      <w:r w:rsidRPr="00466CCC">
        <w:rPr>
          <w:rFonts w:ascii="Garamond" w:hAnsi="Garamond"/>
          <w:sz w:val="22"/>
          <w:szCs w:val="22"/>
        </w:rPr>
        <w:t xml:space="preserve"> – совокупность сведений о субъектах оптового рынка и ГТП (сечениях ФСК), представленных Коммерческому оператору в соответствии с настоящим Положением и </w:t>
      </w:r>
      <w:r w:rsidRPr="00466CCC">
        <w:rPr>
          <w:rFonts w:ascii="Garamond" w:hAnsi="Garamond"/>
          <w:i/>
          <w:sz w:val="22"/>
          <w:szCs w:val="22"/>
        </w:rPr>
        <w:t>Регламентом допуска к торговой системе оптового рынка</w:t>
      </w:r>
      <w:r w:rsidRPr="00466CCC">
        <w:rPr>
          <w:rFonts w:ascii="Garamond" w:hAnsi="Garamond"/>
          <w:sz w:val="22"/>
          <w:szCs w:val="22"/>
        </w:rPr>
        <w:t xml:space="preserve"> (Приложение № 1 к </w:t>
      </w:r>
      <w:r w:rsidRPr="00466CCC">
        <w:rPr>
          <w:rFonts w:ascii="Garamond" w:hAnsi="Garamond"/>
          <w:i/>
          <w:sz w:val="22"/>
          <w:szCs w:val="22"/>
        </w:rPr>
        <w:t>Договору о присоединении к торговой системе оптового рынка</w:t>
      </w:r>
      <w:r w:rsidRPr="00466CCC">
        <w:rPr>
          <w:rFonts w:ascii="Garamond" w:hAnsi="Garamond"/>
          <w:sz w:val="22"/>
          <w:szCs w:val="22"/>
        </w:rPr>
        <w:t>).</w:t>
      </w:r>
    </w:p>
    <w:p w:rsidR="009B5F52" w:rsidRPr="00466CCC" w:rsidRDefault="009B5F52" w:rsidP="00466CCC">
      <w:pPr>
        <w:spacing w:before="120" w:after="120"/>
        <w:ind w:firstLine="600"/>
        <w:rPr>
          <w:szCs w:val="22"/>
        </w:rPr>
      </w:pPr>
      <w:r w:rsidRPr="00466CCC">
        <w:rPr>
          <w:b/>
          <w:szCs w:val="22"/>
        </w:rPr>
        <w:t>Регистрационная запись</w:t>
      </w:r>
      <w:r w:rsidRPr="00466CCC">
        <w:rPr>
          <w:szCs w:val="22"/>
        </w:rPr>
        <w:t xml:space="preserve"> – фиксация в Реестре субъектов оптового рынка информации о субъекте оптового рынка.</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 xml:space="preserve">Розничные рынки электрической энергии (далее </w:t>
      </w:r>
      <w:r w:rsidRPr="00466CCC">
        <w:rPr>
          <w:rFonts w:ascii="Garamond" w:hAnsi="Garamond" w:cs="Times New Roman"/>
          <w:b/>
          <w:sz w:val="22"/>
          <w:szCs w:val="22"/>
        </w:rPr>
        <w:t>–</w:t>
      </w:r>
      <w:r w:rsidRPr="00466CCC">
        <w:rPr>
          <w:rFonts w:ascii="Garamond" w:hAnsi="Garamond"/>
          <w:b/>
          <w:sz w:val="22"/>
          <w:szCs w:val="22"/>
        </w:rPr>
        <w:t xml:space="preserve"> розничные рынки)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сфера обращения электрической энергии вне оптового рынка с участием субъектов розничных рынков.</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Субъекты оптового рынка</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поставщики электрической энергии (генерирующие компании) и покупатели электрической энергии (энергосбытовые организации, энергоснабжающие организации, крупные потребители электрической энергии, гарантирующие поставщики, территориальные сетевые организации в целях осуществления функций гарантирующего поставщика, организации, осуществляющие экспортно-импортные операции), получившие в установленном порядке статус субъекта оптового рынка, а также инфраструктурные организации.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Точка измерений</w:t>
      </w:r>
      <w:r w:rsidRPr="00466CCC">
        <w:rPr>
          <w:rFonts w:ascii="Garamond" w:hAnsi="Garamond"/>
          <w:sz w:val="22"/>
          <w:szCs w:val="22"/>
        </w:rPr>
        <w:t xml:space="preserve"> </w:t>
      </w:r>
      <w:r w:rsidRPr="00466CCC">
        <w:rPr>
          <w:rFonts w:ascii="Garamond" w:hAnsi="Garamond" w:cs="Times New Roman"/>
          <w:sz w:val="22"/>
          <w:szCs w:val="22"/>
        </w:rPr>
        <w:t>– место расположения и подключения приборов коммерческого учета на элементе электрической сети, значение измерений количества электрической энергии в котором используется в целях коммерческого учета.</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Точка поставки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место в электрической сети, используемое для определения объемов произведенной (потребленной) участниками оптового рынка электрической энергии (мощности).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Установленная генерирующая мощность</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наибольшая активная электрическая мощность, с которой электроустановка может длительно работать без перегрузки в соответствии с техническими условиями или паспортом на оборудование.</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Участники оптового рынка</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поставщики электрической энергии и (или) мощности (генерирующие компании или организации, имеющие право продажи производимой на генерирующем оборудовании электрической энергии (мощности); организации, осуществляющие экспортно-импортные операции), и покупатели электрической энергии и мощности (энергосбытовые организации; крупные потребители электрической энергии (мощности); гарантирующие поставщики (энергоснабжающие организации); организации, осуществляющие экспортно-импортные операции), получившие статус субъектов оптового рынка и право участия в торговле электрической энергией и (или) мощностью на оптовом рынке.</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Энергосбытовые организации</w:t>
      </w:r>
      <w:r w:rsidRPr="00466CCC">
        <w:rPr>
          <w:rFonts w:ascii="Garamond" w:hAnsi="Garamond"/>
          <w:sz w:val="22"/>
          <w:szCs w:val="22"/>
        </w:rPr>
        <w:t xml:space="preserve"> </w:t>
      </w:r>
      <w:r w:rsidRPr="00466CCC">
        <w:rPr>
          <w:rFonts w:ascii="Garamond" w:hAnsi="Garamond" w:cs="Times New Roman"/>
          <w:sz w:val="22"/>
          <w:szCs w:val="22"/>
        </w:rPr>
        <w:t>–</w:t>
      </w:r>
      <w:r w:rsidRPr="00466CCC">
        <w:rPr>
          <w:rFonts w:ascii="Garamond" w:hAnsi="Garamond"/>
          <w:sz w:val="22"/>
          <w:szCs w:val="22"/>
        </w:rPr>
        <w:t xml:space="preserve"> организации, осуществляющие в качестве основного вида деятельности продажу другим лицам произведенной или приобретенной электрической энергии.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b/>
          <w:sz w:val="22"/>
          <w:szCs w:val="22"/>
        </w:rPr>
        <w:t xml:space="preserve">Энергоснабжающие организации </w:t>
      </w:r>
      <w:r w:rsidRPr="00466CCC">
        <w:rPr>
          <w:rFonts w:ascii="Garamond" w:hAnsi="Garamond"/>
          <w:sz w:val="22"/>
          <w:szCs w:val="22"/>
        </w:rPr>
        <w:t>– организации, осуществляющие продажу потребителям произведенной или купленной электрической энергии и совмещающие на законном основании в случаях, предусмотренных ст. 6 Федерального закона «Об электроэнергетике» от 26.03.2003 г. № 36-ФЗ, эту деятельность с деятельностью по передаче электрической энергии.</w:t>
      </w:r>
    </w:p>
    <w:p w:rsidR="009B5F52" w:rsidRPr="00466CCC" w:rsidRDefault="009B5F52" w:rsidP="00466CCC">
      <w:pPr>
        <w:pStyle w:val="ConsPlusNormal"/>
        <w:widowControl/>
        <w:tabs>
          <w:tab w:val="left" w:pos="1134"/>
        </w:tabs>
        <w:spacing w:before="120" w:after="120"/>
        <w:ind w:firstLine="600"/>
        <w:rPr>
          <w:rFonts w:ascii="Garamond" w:hAnsi="Garamond"/>
          <w:sz w:val="22"/>
          <w:szCs w:val="22"/>
        </w:rPr>
      </w:pPr>
      <w:r w:rsidRPr="00466CCC">
        <w:rPr>
          <w:rFonts w:ascii="Garamond" w:hAnsi="Garamond" w:cs="Times New Roman"/>
          <w:b/>
          <w:sz w:val="22"/>
          <w:szCs w:val="22"/>
        </w:rPr>
        <w:t>Электростанция</w:t>
      </w:r>
      <w:r w:rsidRPr="00466CCC">
        <w:rPr>
          <w:rFonts w:ascii="Garamond" w:hAnsi="Garamond" w:cs="Times New Roman"/>
          <w:sz w:val="22"/>
          <w:szCs w:val="22"/>
        </w:rPr>
        <w:t xml:space="preserve">, </w:t>
      </w:r>
      <w:r w:rsidRPr="00466CCC">
        <w:rPr>
          <w:rFonts w:ascii="Garamond" w:hAnsi="Garamond" w:cs="Times New Roman"/>
          <w:b/>
          <w:sz w:val="22"/>
          <w:szCs w:val="22"/>
        </w:rPr>
        <w:t>станция</w:t>
      </w:r>
      <w:r w:rsidRPr="00466CCC">
        <w:rPr>
          <w:rFonts w:ascii="Garamond" w:hAnsi="Garamond" w:cs="Times New Roman"/>
          <w:sz w:val="22"/>
          <w:szCs w:val="22"/>
        </w:rPr>
        <w:t xml:space="preserve"> </w:t>
      </w:r>
      <w:r>
        <w:rPr>
          <w:rFonts w:ascii="Garamond" w:hAnsi="Garamond" w:cs="Times New Roman"/>
          <w:sz w:val="22"/>
          <w:szCs w:val="22"/>
        </w:rPr>
        <w:t xml:space="preserve">– </w:t>
      </w:r>
      <w:r w:rsidRPr="00466CCC">
        <w:rPr>
          <w:rFonts w:ascii="Garamond" w:hAnsi="Garamond" w:cs="Times New Roman"/>
          <w:sz w:val="22"/>
          <w:szCs w:val="22"/>
        </w:rPr>
        <w:t>единый, технологически взаимосвязанный процессом производства электрической или электрической и тепловой энергии комплекс основного и вспомогательного оборудования, зданий и сооружений, объектов электросетевого хозяйства, введенных в эксплуатацию в установленном порядке</w:t>
      </w:r>
      <w:r w:rsidRPr="00466CCC">
        <w:rPr>
          <w:rFonts w:ascii="Garamond" w:hAnsi="Garamond" w:cs="Garamond"/>
          <w:sz w:val="22"/>
          <w:szCs w:val="22"/>
        </w:rPr>
        <w:t>.</w:t>
      </w:r>
    </w:p>
    <w:p w:rsidR="009B5F52" w:rsidRPr="00466CCC" w:rsidRDefault="009B5F52" w:rsidP="008175C2">
      <w:pPr>
        <w:pStyle w:val="Heading3"/>
        <w:keepNext w:val="0"/>
        <w:widowControl w:val="0"/>
        <w:numPr>
          <w:ilvl w:val="1"/>
          <w:numId w:val="11"/>
        </w:numPr>
        <w:tabs>
          <w:tab w:val="center" w:pos="284"/>
          <w:tab w:val="num" w:pos="2134"/>
        </w:tabs>
        <w:spacing w:before="120" w:after="120" w:line="240" w:lineRule="auto"/>
        <w:ind w:left="2134" w:hanging="432"/>
        <w:jc w:val="left"/>
        <w:rPr>
          <w:b/>
          <w:sz w:val="22"/>
          <w:szCs w:val="22"/>
        </w:rPr>
      </w:pPr>
      <w:bookmarkStart w:id="16" w:name="_Toc479333152"/>
      <w:r w:rsidRPr="00466CCC">
        <w:rPr>
          <w:b/>
          <w:sz w:val="22"/>
          <w:szCs w:val="22"/>
        </w:rPr>
        <w:t>Типы субъектов оптового рынка электрической энергии (мощности)</w:t>
      </w:r>
      <w:bookmarkEnd w:id="16"/>
    </w:p>
    <w:p w:rsidR="009B5F52" w:rsidRPr="00466CCC" w:rsidRDefault="009B5F52" w:rsidP="008175C2">
      <w:pPr>
        <w:numPr>
          <w:ilvl w:val="2"/>
          <w:numId w:val="31"/>
        </w:numPr>
        <w:tabs>
          <w:tab w:val="clear" w:pos="567"/>
          <w:tab w:val="num" w:pos="0"/>
          <w:tab w:val="left" w:pos="1200"/>
        </w:tabs>
        <w:spacing w:before="120" w:after="120"/>
        <w:ind w:left="0" w:firstLine="600"/>
        <w:rPr>
          <w:szCs w:val="22"/>
        </w:rPr>
      </w:pPr>
      <w:r w:rsidRPr="00466CCC">
        <w:rPr>
          <w:szCs w:val="22"/>
        </w:rPr>
        <w:t>Каждый субъект оптового рынка при работе на оптовом рынке относится к определенному типу, а именно:</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поставщик электрической энергии (мощности) – владелец генерирующего оборудования;</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поставщик электрической энергии (мощности) – лицо, не являющееся владельцем генерирующего оборудования, но обладающее правом продажи электрической энергии (мощности), производимой на таком оборудовании;</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покупатель электрической энергии (мощности) – энергосбытовая организация (энергоснабжающая организация);</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 xml:space="preserve">покупатель электрической энергии (мощности) – </w:t>
      </w:r>
      <w:r w:rsidRPr="00466CCC">
        <w:rPr>
          <w:szCs w:val="22"/>
        </w:rPr>
        <w:t>т</w:t>
      </w:r>
      <w:r w:rsidRPr="00466CCC">
        <w:rPr>
          <w:rFonts w:cs="Arial"/>
          <w:szCs w:val="22"/>
        </w:rPr>
        <w:t>ерриториальные сетевые организации в целях осуществления функций гарантирующего поставщика;</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покупатели электрической энергии (мощности) – крупный потребитель;</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покупатель электрической энергии (мощности) – гарантирующий поставщик;</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покупатель электрической энергии (мощности) – организация, осуществляющая экспортно-импортные операции;</w:t>
      </w:r>
    </w:p>
    <w:p w:rsidR="009B5F52" w:rsidRPr="00466CCC" w:rsidRDefault="009B5F52" w:rsidP="008175C2">
      <w:pPr>
        <w:numPr>
          <w:ilvl w:val="0"/>
          <w:numId w:val="26"/>
        </w:numPr>
        <w:tabs>
          <w:tab w:val="num" w:pos="0"/>
          <w:tab w:val="left" w:pos="960"/>
        </w:tabs>
        <w:spacing w:before="120" w:after="120"/>
        <w:ind w:left="0" w:firstLine="600"/>
        <w:rPr>
          <w:rFonts w:cs="Arial"/>
          <w:szCs w:val="22"/>
        </w:rPr>
      </w:pPr>
      <w:r w:rsidRPr="00466CCC">
        <w:rPr>
          <w:rFonts w:cs="Arial"/>
          <w:szCs w:val="22"/>
        </w:rPr>
        <w:t>инфраструктурная организация.</w:t>
      </w:r>
    </w:p>
    <w:p w:rsidR="009B5F52" w:rsidRPr="00466CCC" w:rsidRDefault="009B5F52" w:rsidP="00466CCC">
      <w:pPr>
        <w:tabs>
          <w:tab w:val="num" w:pos="0"/>
          <w:tab w:val="left" w:pos="1200"/>
        </w:tabs>
        <w:spacing w:before="120" w:after="120"/>
        <w:ind w:firstLine="600"/>
        <w:rPr>
          <w:szCs w:val="22"/>
        </w:rPr>
      </w:pPr>
      <w:r w:rsidRPr="00466CCC">
        <w:rPr>
          <w:szCs w:val="22"/>
        </w:rPr>
        <w:t>Субъект оптового рынка относится Коммерческим оператором к определенному типу на основании предоставленных им документов, перечисленных в п. 2.5 настоящего Положения или п. 5.3 приложения 2 настоящего Положения.</w:t>
      </w:r>
    </w:p>
    <w:p w:rsidR="009B5F52" w:rsidRPr="00466CCC" w:rsidRDefault="009B5F52" w:rsidP="008175C2">
      <w:pPr>
        <w:numPr>
          <w:ilvl w:val="2"/>
          <w:numId w:val="31"/>
        </w:numPr>
        <w:tabs>
          <w:tab w:val="num" w:pos="0"/>
          <w:tab w:val="left" w:pos="1200"/>
        </w:tabs>
        <w:spacing w:before="120" w:after="120"/>
        <w:ind w:left="0" w:firstLine="600"/>
        <w:rPr>
          <w:szCs w:val="22"/>
        </w:rPr>
      </w:pPr>
      <w:r w:rsidRPr="00466CCC">
        <w:rPr>
          <w:szCs w:val="22"/>
        </w:rPr>
        <w:t>Отнесение субъекта при получении им статуса субъекта оптового рынка к одному из типов, указанных в п. 1.2.1 настоящего Положения не лишает его возможности согласовать ГТП, соответствующие иным типам субъектов.</w:t>
      </w:r>
    </w:p>
    <w:p w:rsidR="009B5F52" w:rsidRPr="00466CCC" w:rsidRDefault="009B5F52" w:rsidP="008175C2">
      <w:pPr>
        <w:numPr>
          <w:ilvl w:val="2"/>
          <w:numId w:val="31"/>
        </w:numPr>
        <w:tabs>
          <w:tab w:val="num" w:pos="0"/>
          <w:tab w:val="left" w:pos="1200"/>
        </w:tabs>
        <w:spacing w:before="120" w:after="120"/>
        <w:ind w:left="0" w:firstLine="600"/>
        <w:rPr>
          <w:szCs w:val="22"/>
        </w:rPr>
      </w:pPr>
      <w:r w:rsidRPr="00466CCC">
        <w:rPr>
          <w:szCs w:val="22"/>
        </w:rPr>
        <w:t xml:space="preserve">Совет рынка и Коммерческий оператор являются субъектами оптового рынка в соответствии с пунктом 1 статьи 31 Федерального закона «Об электроэнергетике» с 1 апреля 2008 года. </w:t>
      </w:r>
    </w:p>
    <w:p w:rsidR="009B5F52" w:rsidRPr="00466CCC" w:rsidRDefault="009B5F52" w:rsidP="00466CCC">
      <w:pPr>
        <w:tabs>
          <w:tab w:val="num" w:pos="0"/>
          <w:tab w:val="left" w:pos="1200"/>
        </w:tabs>
        <w:spacing w:before="120" w:after="120"/>
        <w:ind w:firstLine="600"/>
        <w:rPr>
          <w:szCs w:val="22"/>
        </w:rPr>
      </w:pPr>
      <w:r w:rsidRPr="00466CCC">
        <w:rPr>
          <w:szCs w:val="22"/>
        </w:rPr>
        <w:t>Акционерное общество «Центр финансовых расчетов» (далее – ЦФР), оказывающее в соответствии с Договорами о присоединении к торговой системе оптового рынка комплексную услугу по расчету требований и обязательств участников оптового рынка и ФСК, а также выступающее на оптовом рынке унифицированной стороной по сделкам и заключающее на оптовом рынке от своего имени договоры, обеспечивающие оптовую торговлю электрической энергией и мощностью является субъектом оптового рынка с даты заключения Договора о присоединении к торговой системе оптового рынка (1 апреля 2008 года).</w:t>
      </w:r>
    </w:p>
    <w:p w:rsidR="009B5F52" w:rsidRPr="00466CCC" w:rsidRDefault="009B5F52" w:rsidP="00466CCC">
      <w:pPr>
        <w:tabs>
          <w:tab w:val="num" w:pos="0"/>
          <w:tab w:val="left" w:pos="1200"/>
        </w:tabs>
        <w:spacing w:before="120" w:after="120"/>
        <w:ind w:firstLine="600"/>
        <w:rPr>
          <w:szCs w:val="22"/>
        </w:rPr>
      </w:pPr>
      <w:r w:rsidRPr="00466CCC">
        <w:rPr>
          <w:szCs w:val="22"/>
        </w:rPr>
        <w:t>Иные организации, обеспечивающие функционирование коммерческой инфраструктуры оптового рынка, являются субъектами оптового рынка с даты начала осуществления своей деятельности на оптовом рынке электрической энергии (мощности) определенной в соответствии с Договором о присоединении к торговой системе оптового рынка, но не ранее даты заключения Договора о присоединении к торговой системе оптового рынка.</w:t>
      </w:r>
    </w:p>
    <w:p w:rsidR="009B5F52" w:rsidRPr="00466CCC" w:rsidRDefault="009B5F52" w:rsidP="00466CCC">
      <w:pPr>
        <w:tabs>
          <w:tab w:val="num" w:pos="0"/>
          <w:tab w:val="left" w:pos="1200"/>
        </w:tabs>
        <w:spacing w:before="120" w:after="120"/>
        <w:ind w:firstLine="600"/>
        <w:rPr>
          <w:szCs w:val="22"/>
        </w:rPr>
      </w:pPr>
      <w:r w:rsidRPr="00466CCC">
        <w:rPr>
          <w:szCs w:val="22"/>
        </w:rPr>
        <w:t>Организации, обеспечивающие функционирование технологической инфраструктуры оптового рынка (организация по управлению единой национальной (общероссийской) электрической сетью, Системный оператор) являются субъектами оптового рынка в соответствии с пунктом 1 статьи 31 Федерального закона «Об электроэнергетике» с 1 апреля 2008 года.</w:t>
      </w:r>
    </w:p>
    <w:p w:rsidR="009B5F52" w:rsidRPr="00466CCC" w:rsidRDefault="009B5F52" w:rsidP="008175C2">
      <w:pPr>
        <w:pStyle w:val="Heading3"/>
        <w:keepNext w:val="0"/>
        <w:widowControl w:val="0"/>
        <w:numPr>
          <w:ilvl w:val="1"/>
          <w:numId w:val="11"/>
        </w:numPr>
        <w:tabs>
          <w:tab w:val="center" w:pos="284"/>
          <w:tab w:val="num" w:pos="2134"/>
        </w:tabs>
        <w:spacing w:before="120" w:after="120" w:line="240" w:lineRule="auto"/>
        <w:ind w:left="2134" w:hanging="432"/>
        <w:jc w:val="left"/>
        <w:rPr>
          <w:b/>
          <w:sz w:val="22"/>
          <w:szCs w:val="22"/>
        </w:rPr>
      </w:pPr>
      <w:bookmarkStart w:id="17" w:name="_Toc479333153"/>
      <w:r w:rsidRPr="00466CCC">
        <w:rPr>
          <w:b/>
          <w:sz w:val="22"/>
          <w:szCs w:val="22"/>
        </w:rPr>
        <w:t>Требования, предъявляемые к субъектам оптового рынка, участникам обращения электрической энергии (мощности)</w:t>
      </w:r>
      <w:bookmarkEnd w:id="17"/>
    </w:p>
    <w:p w:rsidR="009B5F52" w:rsidRPr="00466CCC" w:rsidRDefault="009B5F52" w:rsidP="008175C2">
      <w:pPr>
        <w:pStyle w:val="ConsPlusNormal"/>
        <w:widowControl/>
        <w:numPr>
          <w:ilvl w:val="2"/>
          <w:numId w:val="32"/>
        </w:numPr>
        <w:tabs>
          <w:tab w:val="clear" w:pos="2547"/>
          <w:tab w:val="left" w:pos="1200"/>
        </w:tabs>
        <w:spacing w:before="120" w:after="120"/>
        <w:ind w:left="0" w:firstLine="600"/>
        <w:rPr>
          <w:rFonts w:ascii="Garamond" w:hAnsi="Garamond"/>
          <w:sz w:val="22"/>
          <w:szCs w:val="22"/>
        </w:rPr>
      </w:pPr>
      <w:r w:rsidRPr="00466CCC">
        <w:rPr>
          <w:rFonts w:ascii="Garamond" w:hAnsi="Garamond"/>
          <w:sz w:val="22"/>
          <w:szCs w:val="22"/>
        </w:rPr>
        <w:t>Согласно Правилам оптового рынка к поставщикам и покупателям электроэнергии, намеренным получить статус субъекта оптового рынка, предъявляются следующие требования:</w:t>
      </w:r>
    </w:p>
    <w:p w:rsidR="009B5F52" w:rsidRPr="00466CCC" w:rsidRDefault="009B5F52" w:rsidP="00466CCC">
      <w:pPr>
        <w:pStyle w:val="ConsPlusNormal"/>
        <w:widowControl/>
        <w:tabs>
          <w:tab w:val="left" w:pos="960"/>
        </w:tabs>
        <w:spacing w:before="120" w:after="120"/>
        <w:ind w:firstLine="600"/>
        <w:rPr>
          <w:rFonts w:ascii="Garamond" w:hAnsi="Garamond"/>
          <w:sz w:val="22"/>
          <w:szCs w:val="22"/>
        </w:rPr>
      </w:pPr>
      <w:r w:rsidRPr="00466CCC">
        <w:rPr>
          <w:rFonts w:ascii="Garamond" w:hAnsi="Garamond"/>
          <w:sz w:val="22"/>
          <w:szCs w:val="22"/>
        </w:rPr>
        <w:t>1.</w:t>
      </w:r>
      <w:r w:rsidRPr="00466CCC">
        <w:rPr>
          <w:rFonts w:ascii="Garamond" w:hAnsi="Garamond"/>
          <w:sz w:val="22"/>
          <w:szCs w:val="22"/>
        </w:rPr>
        <w:tab/>
        <w:t>Соответствие количественным характеристикам, применяемым в ГТП, с использованием которых заявитель планирует участие в торговле на оптовом рынке:</w:t>
      </w:r>
    </w:p>
    <w:p w:rsidR="009B5F52" w:rsidRPr="00466CCC" w:rsidRDefault="009B5F52" w:rsidP="00466CCC">
      <w:pPr>
        <w:pStyle w:val="ConsPlusNormal"/>
        <w:widowControl/>
        <w:tabs>
          <w:tab w:val="left" w:pos="960"/>
          <w:tab w:val="left" w:pos="1276"/>
        </w:tabs>
        <w:spacing w:before="120" w:after="120"/>
        <w:ind w:firstLine="600"/>
        <w:rPr>
          <w:rFonts w:ascii="Garamond" w:hAnsi="Garamond"/>
          <w:sz w:val="22"/>
          <w:szCs w:val="22"/>
        </w:rPr>
      </w:pPr>
      <w:r w:rsidRPr="00466CCC">
        <w:rPr>
          <w:rFonts w:ascii="Garamond" w:hAnsi="Garamond"/>
          <w:sz w:val="22"/>
          <w:szCs w:val="22"/>
        </w:rPr>
        <w:t>–</w:t>
      </w:r>
      <w:r w:rsidRPr="00466CCC">
        <w:rPr>
          <w:rFonts w:ascii="Garamond" w:hAnsi="Garamond"/>
          <w:sz w:val="22"/>
          <w:szCs w:val="22"/>
        </w:rPr>
        <w:tab/>
        <w:t>поставщик электрической энергии владеет на праве собственности или ином законном основании генерирующим оборудованием, установленная мощность которого в каждой предполагаемой ГТП составляет не менее 5 МВт, и (или) обладает правом продажи электрической энергии (мощности), производимой на указанном генерирующем оборудовании;</w:t>
      </w:r>
    </w:p>
    <w:p w:rsidR="009B5F52" w:rsidRPr="00466CCC" w:rsidRDefault="009B5F52" w:rsidP="00466CCC">
      <w:pPr>
        <w:pStyle w:val="ConsPlusNormal"/>
        <w:widowControl/>
        <w:tabs>
          <w:tab w:val="left" w:pos="960"/>
          <w:tab w:val="left" w:pos="1276"/>
        </w:tabs>
        <w:spacing w:before="120" w:after="120"/>
        <w:ind w:firstLine="600"/>
        <w:rPr>
          <w:rFonts w:ascii="Garamond" w:hAnsi="Garamond"/>
          <w:sz w:val="22"/>
          <w:szCs w:val="22"/>
        </w:rPr>
      </w:pPr>
      <w:r w:rsidRPr="00466CCC">
        <w:rPr>
          <w:rFonts w:ascii="Garamond" w:hAnsi="Garamond"/>
          <w:sz w:val="22"/>
          <w:szCs w:val="22"/>
        </w:rPr>
        <w:t>–</w:t>
      </w:r>
      <w:r w:rsidRPr="00466CCC">
        <w:rPr>
          <w:rFonts w:ascii="Garamond" w:hAnsi="Garamond"/>
          <w:sz w:val="22"/>
          <w:szCs w:val="22"/>
        </w:rPr>
        <w:tab/>
        <w:t>потребитель электрической энергии владеет на праве собственности или ином законном основании энергопринимающим оборудованием, суммарная присоединенная мощность которого равна или превышает 20 МВ</w:t>
      </w:r>
      <w:r>
        <w:rPr>
          <w:rFonts w:ascii="Garamond" w:hAnsi="Garamond"/>
          <w:sz w:val="22"/>
          <w:szCs w:val="22"/>
        </w:rPr>
        <w:t>∙</w:t>
      </w:r>
      <w:r w:rsidRPr="00466CCC">
        <w:rPr>
          <w:rFonts w:ascii="Garamond" w:hAnsi="Garamond"/>
          <w:sz w:val="22"/>
          <w:szCs w:val="22"/>
        </w:rPr>
        <w:t>А и в каждой ГТП составляет не менее 750 кВ</w:t>
      </w:r>
      <w:r>
        <w:rPr>
          <w:rFonts w:ascii="Garamond" w:hAnsi="Garamond"/>
          <w:sz w:val="22"/>
          <w:szCs w:val="22"/>
        </w:rPr>
        <w:t>∙</w:t>
      </w:r>
      <w:r w:rsidRPr="00466CCC">
        <w:rPr>
          <w:rFonts w:ascii="Garamond" w:hAnsi="Garamond"/>
          <w:sz w:val="22"/>
          <w:szCs w:val="22"/>
        </w:rPr>
        <w:t>А;</w:t>
      </w:r>
    </w:p>
    <w:p w:rsidR="009B5F52" w:rsidRPr="00466CCC" w:rsidRDefault="009B5F52" w:rsidP="00466CCC">
      <w:pPr>
        <w:pStyle w:val="ConsPlusNormal"/>
        <w:widowControl/>
        <w:tabs>
          <w:tab w:val="left" w:pos="960"/>
          <w:tab w:val="left" w:pos="1276"/>
        </w:tabs>
        <w:spacing w:before="120" w:after="120"/>
        <w:ind w:firstLine="600"/>
        <w:rPr>
          <w:rFonts w:ascii="Garamond" w:hAnsi="Garamond"/>
          <w:sz w:val="22"/>
          <w:szCs w:val="22"/>
        </w:rPr>
      </w:pPr>
      <w:r w:rsidRPr="00466CCC">
        <w:rPr>
          <w:rFonts w:ascii="Garamond" w:hAnsi="Garamond"/>
          <w:sz w:val="22"/>
          <w:szCs w:val="22"/>
        </w:rPr>
        <w:t>–</w:t>
      </w:r>
      <w:r w:rsidRPr="00466CCC">
        <w:rPr>
          <w:rFonts w:ascii="Garamond" w:hAnsi="Garamond"/>
          <w:sz w:val="22"/>
          <w:szCs w:val="22"/>
        </w:rPr>
        <w:tab/>
        <w:t>энергосбытовая или энергоснабжающая организация имеет по совокупности заключенных с потребителями (покупателями) на розничном рынке договоров суммарную присоединенную мощность энергопринимающего оборудования не менее 20 МВ</w:t>
      </w:r>
      <w:r>
        <w:rPr>
          <w:rFonts w:ascii="Garamond" w:hAnsi="Garamond"/>
          <w:sz w:val="22"/>
          <w:szCs w:val="22"/>
        </w:rPr>
        <w:t>∙</w:t>
      </w:r>
      <w:r w:rsidRPr="00466CCC">
        <w:rPr>
          <w:rFonts w:ascii="Garamond" w:hAnsi="Garamond"/>
          <w:sz w:val="22"/>
          <w:szCs w:val="22"/>
        </w:rPr>
        <w:t>А при условии, что в каждой ГТП она равна или превышает 750 кВ</w:t>
      </w:r>
      <w:r>
        <w:rPr>
          <w:rFonts w:ascii="Garamond" w:hAnsi="Garamond"/>
          <w:sz w:val="22"/>
          <w:szCs w:val="22"/>
        </w:rPr>
        <w:t>∙</w:t>
      </w:r>
      <w:r w:rsidRPr="00466CCC">
        <w:rPr>
          <w:rFonts w:ascii="Garamond" w:hAnsi="Garamond"/>
          <w:sz w:val="22"/>
          <w:szCs w:val="22"/>
        </w:rPr>
        <w:t>А.</w:t>
      </w:r>
    </w:p>
    <w:p w:rsidR="009B5F52" w:rsidRPr="00466CCC" w:rsidRDefault="009B5F52" w:rsidP="00466CCC">
      <w:pPr>
        <w:pStyle w:val="ConsPlusNormal"/>
        <w:widowControl/>
        <w:tabs>
          <w:tab w:val="left" w:pos="1200"/>
        </w:tabs>
        <w:spacing w:before="120" w:after="120"/>
        <w:ind w:firstLine="600"/>
        <w:rPr>
          <w:rFonts w:ascii="Garamond" w:hAnsi="Garamond"/>
          <w:sz w:val="22"/>
          <w:szCs w:val="22"/>
        </w:rPr>
      </w:pPr>
      <w:r w:rsidRPr="00466CCC">
        <w:rPr>
          <w:rFonts w:ascii="Garamond" w:hAnsi="Garamond"/>
          <w:sz w:val="22"/>
          <w:szCs w:val="22"/>
        </w:rPr>
        <w:t>В отношении организаций, осуществляющих экспортно-импортные операции, указанные количественные характеристики используются применительно к мощности, передаваемой в ГТП экспорта/импорта в соответствии с заключенными этими организациями договорами и (или) объему мощности, соответствующему перетоку между ценовой зоной (ценовыми зонами) оптового рынка и неценовыми зонами оптового рынка, определенному для данного участника</w:t>
      </w:r>
      <w:r w:rsidRPr="00466CCC">
        <w:rPr>
          <w:rFonts w:ascii="Garamond" w:hAnsi="Garamond" w:cs="Garamond"/>
          <w:sz w:val="22"/>
          <w:szCs w:val="22"/>
        </w:rPr>
        <w:t xml:space="preserve"> в прогнозном балансе</w:t>
      </w:r>
      <w:r w:rsidRPr="00466CCC">
        <w:rPr>
          <w:rFonts w:ascii="Garamond" w:hAnsi="Garamond"/>
          <w:sz w:val="22"/>
          <w:szCs w:val="22"/>
        </w:rPr>
        <w:t>.</w:t>
      </w:r>
    </w:p>
    <w:p w:rsidR="009B5F52" w:rsidRPr="00466CCC" w:rsidRDefault="009B5F52" w:rsidP="00466CCC">
      <w:pPr>
        <w:pStyle w:val="ConsPlusNormal"/>
        <w:tabs>
          <w:tab w:val="left" w:pos="993"/>
          <w:tab w:val="left" w:pos="1200"/>
        </w:tabs>
        <w:spacing w:before="120" w:after="120"/>
        <w:ind w:firstLine="600"/>
        <w:rPr>
          <w:rFonts w:ascii="Garamond" w:hAnsi="Garamond"/>
          <w:sz w:val="22"/>
          <w:szCs w:val="22"/>
        </w:rPr>
      </w:pPr>
      <w:r w:rsidRPr="00466CCC">
        <w:rPr>
          <w:rFonts w:ascii="Garamond" w:hAnsi="Garamond"/>
          <w:sz w:val="22"/>
          <w:szCs w:val="22"/>
        </w:rPr>
        <w:t>Территориальная сетевая организация в целях осуществления функций гарантирующего поставщика должна соответствовать следующим количественным характеристикам, применяемым в отношении объектов электросетевого хозяйства, расположенных на территории 1 (одного) субъекта Российской Федерации:</w:t>
      </w:r>
    </w:p>
    <w:p w:rsidR="009B5F52" w:rsidRPr="00466CCC" w:rsidRDefault="009B5F52" w:rsidP="00466CCC">
      <w:pPr>
        <w:pStyle w:val="ConsPlusNormal"/>
        <w:widowControl/>
        <w:tabs>
          <w:tab w:val="left" w:pos="1200"/>
        </w:tabs>
        <w:spacing w:before="120" w:after="120"/>
        <w:ind w:firstLine="600"/>
        <w:rPr>
          <w:rFonts w:ascii="Garamond" w:hAnsi="Garamond"/>
          <w:sz w:val="22"/>
          <w:szCs w:val="22"/>
        </w:rPr>
      </w:pPr>
      <w:r w:rsidRPr="00466CCC">
        <w:rPr>
          <w:rFonts w:ascii="Garamond" w:hAnsi="Garamond"/>
          <w:sz w:val="22"/>
          <w:szCs w:val="22"/>
        </w:rPr>
        <w:t>среднегодовая заявленная мощность потребителей данной сетевой организации в соответствии со сводным прогнозным балансом производства и поставок электрической энергии (мощности) в рамках Единой энергетической системы России по субъектам Российской Федерации составляет не менее 25 процентов от совокупной среднегодовой заявленной мощности всех потребителей на территории соответствующего субъекта Российской Федерации, учтенной при формировании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и составляет наибольшую величину по сравнению со среднегодовыми суммарными значениями заявленной мощности потребителей прочих сетевых организаций на территории соответствующего субъекта Российской Федерации, учтенной при формировании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w:t>
      </w:r>
    </w:p>
    <w:p w:rsidR="009B5F52" w:rsidRPr="00466CCC" w:rsidRDefault="009B5F52" w:rsidP="00466CCC">
      <w:pPr>
        <w:pStyle w:val="ConsPlusNormal"/>
        <w:widowControl/>
        <w:tabs>
          <w:tab w:val="left" w:pos="1200"/>
        </w:tabs>
        <w:spacing w:before="120" w:after="120"/>
        <w:ind w:firstLine="600"/>
        <w:rPr>
          <w:rFonts w:ascii="Garamond" w:hAnsi="Garamond"/>
          <w:sz w:val="22"/>
          <w:szCs w:val="22"/>
        </w:rPr>
      </w:pPr>
      <w:r w:rsidRPr="00466CCC">
        <w:rPr>
          <w:rFonts w:ascii="Garamond" w:hAnsi="Garamond"/>
          <w:sz w:val="22"/>
          <w:szCs w:val="22"/>
        </w:rPr>
        <w:t xml:space="preserve">Указанные в настоящем подпункте количественные характеристики не относятся к гарантирующим поставщикам. </w:t>
      </w:r>
    </w:p>
    <w:p w:rsidR="009B5F52" w:rsidRPr="00466CCC" w:rsidRDefault="009B5F52" w:rsidP="00466CCC">
      <w:pPr>
        <w:pStyle w:val="ConsPlusNormal"/>
        <w:widowControl/>
        <w:tabs>
          <w:tab w:val="left" w:pos="960"/>
        </w:tabs>
        <w:spacing w:before="120" w:after="120"/>
        <w:ind w:firstLine="600"/>
        <w:rPr>
          <w:rFonts w:ascii="Garamond" w:hAnsi="Garamond"/>
          <w:sz w:val="22"/>
          <w:szCs w:val="22"/>
        </w:rPr>
      </w:pPr>
      <w:r w:rsidRPr="00466CCC">
        <w:rPr>
          <w:rFonts w:ascii="Garamond" w:hAnsi="Garamond"/>
          <w:sz w:val="22"/>
          <w:szCs w:val="22"/>
        </w:rPr>
        <w:t>2.</w:t>
      </w:r>
      <w:r w:rsidRPr="00466CCC">
        <w:rPr>
          <w:rFonts w:ascii="Garamond" w:hAnsi="Garamond"/>
          <w:sz w:val="22"/>
          <w:szCs w:val="22"/>
        </w:rPr>
        <w:tab/>
        <w:t>Выполнение требований технического характера, установленных нормативными правовыми актами Российской Федерации и Договором о присоединении к торговой системе оптового рынка и настоящим Положением:</w:t>
      </w:r>
    </w:p>
    <w:p w:rsidR="009B5F52" w:rsidRPr="00466CCC" w:rsidRDefault="009B5F52" w:rsidP="00466CCC">
      <w:pPr>
        <w:pStyle w:val="ConsPlusNormal"/>
        <w:widowControl/>
        <w:tabs>
          <w:tab w:val="left" w:pos="960"/>
          <w:tab w:val="left" w:pos="1276"/>
        </w:tabs>
        <w:spacing w:before="120" w:after="120"/>
        <w:ind w:firstLine="600"/>
        <w:rPr>
          <w:rFonts w:ascii="Garamond" w:hAnsi="Garamond"/>
          <w:sz w:val="22"/>
          <w:szCs w:val="22"/>
        </w:rPr>
      </w:pPr>
      <w:r w:rsidRPr="00466CCC">
        <w:rPr>
          <w:rFonts w:ascii="Garamond" w:hAnsi="Garamond"/>
          <w:sz w:val="22"/>
          <w:szCs w:val="22"/>
        </w:rPr>
        <w:t>–</w:t>
      </w:r>
      <w:r w:rsidRPr="00466CCC">
        <w:rPr>
          <w:rFonts w:ascii="Garamond" w:hAnsi="Garamond"/>
          <w:sz w:val="22"/>
          <w:szCs w:val="22"/>
        </w:rPr>
        <w:tab/>
        <w:t>обеспечение сбора, обработки и передачи организации коммерческой инфраструктуры участниками оптового рынка данных коммерческого учета, полученных с помощью средств измерений (в том числе принадлежащих на праве собственности или ином законном основании третьим лицам), соответствующих определенным требованиям, обеспечивающим коммерческий учет произведенной (потребленной) электрической энергии (мощности) в каждой точке (группе точек) поставки, с использованием которой заявитель планирует участвовать в торговле на оптовом рынке;</w:t>
      </w:r>
    </w:p>
    <w:p w:rsidR="009B5F52" w:rsidRPr="00466CCC" w:rsidRDefault="009B5F52" w:rsidP="00466CCC">
      <w:pPr>
        <w:pStyle w:val="ConsPlusNormal"/>
        <w:widowControl/>
        <w:tabs>
          <w:tab w:val="left" w:pos="960"/>
          <w:tab w:val="left" w:pos="1276"/>
        </w:tabs>
        <w:spacing w:before="120" w:after="120"/>
        <w:ind w:firstLine="600"/>
        <w:rPr>
          <w:rFonts w:ascii="Garamond" w:hAnsi="Garamond"/>
          <w:sz w:val="22"/>
          <w:szCs w:val="22"/>
        </w:rPr>
      </w:pPr>
      <w:r w:rsidRPr="00466CCC">
        <w:rPr>
          <w:rFonts w:ascii="Garamond" w:hAnsi="Garamond"/>
          <w:sz w:val="22"/>
          <w:szCs w:val="22"/>
        </w:rPr>
        <w:t>–</w:t>
      </w:r>
      <w:r w:rsidRPr="00466CCC">
        <w:rPr>
          <w:rFonts w:ascii="Garamond" w:hAnsi="Garamond"/>
          <w:sz w:val="22"/>
          <w:szCs w:val="22"/>
        </w:rPr>
        <w:tab/>
        <w:t xml:space="preserve">обеспечение технических требований к системе связи, обеспечивающей передачу данных Системному оператору, с соблюдением предусмотренных </w:t>
      </w:r>
      <w:r w:rsidRPr="00466CCC">
        <w:rPr>
          <w:rFonts w:ascii="Garamond" w:hAnsi="Garamond"/>
          <w:i/>
          <w:sz w:val="22"/>
          <w:szCs w:val="22"/>
        </w:rPr>
        <w:t>Договором о присоединении к торговой системе оптового рынка</w:t>
      </w:r>
      <w:r w:rsidRPr="00466CCC">
        <w:rPr>
          <w:rFonts w:ascii="Garamond" w:hAnsi="Garamond"/>
          <w:sz w:val="22"/>
          <w:szCs w:val="22"/>
        </w:rPr>
        <w:t xml:space="preserve"> сроков введения в действие этих требований.</w:t>
      </w:r>
    </w:p>
    <w:p w:rsidR="009B5F52" w:rsidRPr="00466CCC" w:rsidRDefault="009B5F52" w:rsidP="008175C2">
      <w:pPr>
        <w:pStyle w:val="ConsPlusNormal"/>
        <w:widowControl/>
        <w:numPr>
          <w:ilvl w:val="2"/>
          <w:numId w:val="32"/>
        </w:numPr>
        <w:tabs>
          <w:tab w:val="clear" w:pos="2547"/>
          <w:tab w:val="num" w:pos="720"/>
          <w:tab w:val="left" w:pos="1200"/>
        </w:tabs>
        <w:spacing w:before="120" w:after="120"/>
        <w:ind w:left="0" w:firstLine="600"/>
        <w:rPr>
          <w:rFonts w:ascii="Garamond" w:hAnsi="Garamond"/>
          <w:sz w:val="22"/>
          <w:szCs w:val="22"/>
        </w:rPr>
      </w:pPr>
      <w:r w:rsidRPr="00466CCC">
        <w:rPr>
          <w:rFonts w:ascii="Garamond" w:hAnsi="Garamond"/>
          <w:sz w:val="22"/>
          <w:szCs w:val="22"/>
        </w:rPr>
        <w:t>Организации, заключившие Договор о присоединении к торговой системе оптового рынка, предоставившие КО документы, подтверждающие выполнение технических требований, установленных п. 1.3.1 настоящего Положения, и согласовавшие с Системным оператором и КО группы точек поставки, становятся субъектами оптового рынка с даты включения их в Реестр субъектов оптового рынка.</w:t>
      </w:r>
    </w:p>
    <w:p w:rsidR="009B5F52" w:rsidRPr="00466CCC" w:rsidRDefault="009B5F52" w:rsidP="008175C2">
      <w:pPr>
        <w:pStyle w:val="ConsPlusNormal"/>
        <w:widowControl/>
        <w:numPr>
          <w:ilvl w:val="2"/>
          <w:numId w:val="32"/>
        </w:numPr>
        <w:tabs>
          <w:tab w:val="clear" w:pos="2547"/>
          <w:tab w:val="num" w:pos="720"/>
          <w:tab w:val="left" w:pos="1200"/>
        </w:tabs>
        <w:spacing w:before="120" w:after="120"/>
        <w:ind w:left="0" w:firstLine="600"/>
        <w:rPr>
          <w:rFonts w:ascii="Garamond" w:hAnsi="Garamond"/>
          <w:sz w:val="22"/>
          <w:szCs w:val="22"/>
        </w:rPr>
      </w:pPr>
      <w:r w:rsidRPr="00466CCC">
        <w:rPr>
          <w:rFonts w:ascii="Garamond" w:hAnsi="Garamond"/>
          <w:sz w:val="22"/>
          <w:szCs w:val="22"/>
        </w:rPr>
        <w:t>С использованием условных ГТП генерации субъекты оптового рынка – поставщики электрической энергии могут участвовать только в торговле мощностью.</w:t>
      </w:r>
    </w:p>
    <w:p w:rsidR="009B5F52" w:rsidRPr="00466CCC" w:rsidRDefault="009B5F52" w:rsidP="008175C2">
      <w:pPr>
        <w:pStyle w:val="Heading1"/>
        <w:numPr>
          <w:ilvl w:val="0"/>
          <w:numId w:val="10"/>
        </w:numPr>
        <w:tabs>
          <w:tab w:val="num" w:pos="1080"/>
        </w:tabs>
        <w:spacing w:before="120" w:after="120"/>
        <w:ind w:left="1077" w:hanging="357"/>
        <w:jc w:val="center"/>
        <w:rPr>
          <w:rFonts w:ascii="Garamond" w:hAnsi="Garamond"/>
          <w:b w:val="0"/>
          <w:sz w:val="22"/>
          <w:szCs w:val="22"/>
        </w:rPr>
      </w:pPr>
      <w:r w:rsidRPr="00466CCC">
        <w:rPr>
          <w:rFonts w:ascii="Garamond" w:hAnsi="Garamond"/>
          <w:b w:val="0"/>
          <w:sz w:val="22"/>
          <w:szCs w:val="22"/>
        </w:rPr>
        <w:t xml:space="preserve"> </w:t>
      </w:r>
      <w:bookmarkStart w:id="18" w:name="_Toc428358487"/>
      <w:bookmarkStart w:id="19" w:name="_Toc479333154"/>
      <w:r w:rsidRPr="00466CCC">
        <w:rPr>
          <w:rFonts w:ascii="Garamond" w:hAnsi="Garamond" w:cs="Times New Roman"/>
          <w:caps/>
          <w:color w:val="000000"/>
          <w:kern w:val="28"/>
          <w:sz w:val="22"/>
          <w:szCs w:val="22"/>
          <w:lang w:eastAsia="en-US"/>
        </w:rPr>
        <w:t>ПОРЯДОК ПОЛУЧЕНИЯ СТАТУСА</w:t>
      </w:r>
      <w:r w:rsidRPr="00466CCC">
        <w:rPr>
          <w:rFonts w:ascii="Garamond" w:hAnsi="Garamond"/>
          <w:b w:val="0"/>
          <w:sz w:val="22"/>
          <w:szCs w:val="22"/>
        </w:rPr>
        <w:t xml:space="preserve"> </w:t>
      </w:r>
      <w:r w:rsidRPr="00466CCC">
        <w:rPr>
          <w:rFonts w:ascii="Garamond" w:hAnsi="Garamond" w:cs="Times New Roman"/>
          <w:caps/>
          <w:color w:val="000000"/>
          <w:kern w:val="28"/>
          <w:sz w:val="22"/>
          <w:szCs w:val="22"/>
          <w:lang w:eastAsia="en-US"/>
        </w:rPr>
        <w:t>субъектА оптового рынка, участникА обращения электрической энергии (мощности)</w:t>
      </w:r>
      <w:bookmarkEnd w:id="18"/>
      <w:r w:rsidRPr="00466CCC">
        <w:rPr>
          <w:rFonts w:ascii="Garamond" w:hAnsi="Garamond" w:cs="Times New Roman"/>
          <w:caps/>
          <w:color w:val="000000"/>
          <w:kern w:val="28"/>
          <w:sz w:val="22"/>
          <w:szCs w:val="22"/>
          <w:lang w:eastAsia="en-US"/>
        </w:rPr>
        <w:t xml:space="preserve"> и СОГЛАСОВАНИЯ ГТП</w:t>
      </w:r>
      <w:bookmarkEnd w:id="19"/>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20" w:name="_Toc479333155"/>
      <w:r w:rsidRPr="00466CCC">
        <w:rPr>
          <w:b/>
          <w:sz w:val="22"/>
          <w:szCs w:val="22"/>
        </w:rPr>
        <w:t>Общие положения</w:t>
      </w:r>
      <w:bookmarkEnd w:id="20"/>
    </w:p>
    <w:p w:rsidR="009B5F52" w:rsidRPr="00466CCC" w:rsidRDefault="009B5F52" w:rsidP="00466CCC">
      <w:pPr>
        <w:tabs>
          <w:tab w:val="num" w:pos="1200"/>
        </w:tabs>
        <w:spacing w:before="120" w:after="120"/>
        <w:ind w:firstLine="600"/>
        <w:rPr>
          <w:szCs w:val="22"/>
        </w:rPr>
      </w:pPr>
      <w:r w:rsidRPr="00466CCC">
        <w:rPr>
          <w:szCs w:val="22"/>
        </w:rPr>
        <w:t>2.1.1.</w:t>
      </w:r>
      <w:r w:rsidRPr="00466CCC">
        <w:rPr>
          <w:szCs w:val="22"/>
        </w:rPr>
        <w:tab/>
        <w:t>Процедура получения статуса субъекта оптового рынка, участника обращения электрической энергии является общедоступной и подлежит обязательному раскрытию СР любому обратившемуся к нему заинтересованному лицу.</w:t>
      </w:r>
    </w:p>
    <w:p w:rsidR="009B5F52" w:rsidRPr="00466CCC" w:rsidRDefault="009B5F52" w:rsidP="00466CCC">
      <w:pPr>
        <w:tabs>
          <w:tab w:val="num" w:pos="1200"/>
        </w:tabs>
        <w:spacing w:before="120" w:after="120"/>
        <w:ind w:firstLine="600"/>
        <w:rPr>
          <w:szCs w:val="22"/>
        </w:rPr>
      </w:pPr>
      <w:r w:rsidRPr="00466CCC">
        <w:rPr>
          <w:szCs w:val="22"/>
        </w:rPr>
        <w:t>2.1.2.</w:t>
      </w:r>
      <w:r w:rsidRPr="00466CCC">
        <w:rPr>
          <w:szCs w:val="22"/>
        </w:rPr>
        <w:tab/>
        <w:t>С учетом ограничений, указанных в п. 1.3 настоящего Положения, любому заявителю должно быть предоставлено право стать субъектом оптового рынка в соответствии с положениями настоящего раздела.</w:t>
      </w:r>
    </w:p>
    <w:p w:rsidR="009B5F52" w:rsidRPr="00466CCC" w:rsidRDefault="009B5F52" w:rsidP="00466CCC">
      <w:pPr>
        <w:tabs>
          <w:tab w:val="num" w:pos="1200"/>
        </w:tabs>
        <w:spacing w:before="120" w:after="120"/>
        <w:ind w:firstLine="600"/>
        <w:rPr>
          <w:szCs w:val="22"/>
        </w:rPr>
      </w:pPr>
      <w:r w:rsidRPr="00466CCC">
        <w:rPr>
          <w:szCs w:val="22"/>
        </w:rPr>
        <w:t>2.1.3.</w:t>
      </w:r>
      <w:r w:rsidRPr="00466CCC">
        <w:rPr>
          <w:szCs w:val="22"/>
        </w:rPr>
        <w:tab/>
        <w:t>Принятие решения о присвоении заявителю статуса субъекта оптового рынка электрической энергии (мощности) относится к исключительной компетенции Наблюдательного совета Совета рынка. Решение о присвоении статуса субъекта оптового рынка принимается после выполнения заявителем требований, установленных настоящим Положением.</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21" w:name="_Toc479333156"/>
      <w:r w:rsidRPr="00466CCC">
        <w:rPr>
          <w:b/>
          <w:sz w:val="22"/>
          <w:szCs w:val="22"/>
        </w:rPr>
        <w:t>Порядок предоставления и регистрации документов, перечень которых установлен настоящим Положением</w:t>
      </w:r>
      <w:bookmarkEnd w:id="21"/>
    </w:p>
    <w:p w:rsidR="009B5F52" w:rsidRPr="00466CCC" w:rsidRDefault="009B5F52" w:rsidP="00466CCC">
      <w:pPr>
        <w:tabs>
          <w:tab w:val="left" w:pos="709"/>
          <w:tab w:val="num" w:pos="1200"/>
        </w:tabs>
        <w:spacing w:before="120" w:after="120"/>
        <w:ind w:firstLine="600"/>
        <w:rPr>
          <w:szCs w:val="22"/>
        </w:rPr>
      </w:pPr>
      <w:r w:rsidRPr="00466CCC">
        <w:rPr>
          <w:szCs w:val="22"/>
        </w:rPr>
        <w:t>2.2.1</w:t>
      </w:r>
      <w:r>
        <w:rPr>
          <w:szCs w:val="22"/>
        </w:rPr>
        <w:t>.</w:t>
      </w:r>
      <w:r w:rsidRPr="00466CCC">
        <w:rPr>
          <w:szCs w:val="22"/>
        </w:rPr>
        <w:t xml:space="preserve"> Порядок предоставления документов в СР или КО</w:t>
      </w:r>
    </w:p>
    <w:p w:rsidR="009B5F52" w:rsidRPr="00466CCC" w:rsidRDefault="009B5F52" w:rsidP="00466CCC">
      <w:pPr>
        <w:tabs>
          <w:tab w:val="left" w:pos="709"/>
          <w:tab w:val="num" w:pos="1200"/>
        </w:tabs>
        <w:spacing w:before="120" w:after="120"/>
        <w:ind w:firstLine="600"/>
        <w:rPr>
          <w:szCs w:val="22"/>
        </w:rPr>
      </w:pPr>
      <w:r w:rsidRPr="00466CCC">
        <w:rPr>
          <w:szCs w:val="22"/>
        </w:rPr>
        <w:t xml:space="preserve">Заявитель предоставляет в СР или КО документы, подписанные электронной подписью, в соответствии с Правилами электронного документооборота Системы электронного документооборота КО, являющимися неотъемлемой частью </w:t>
      </w:r>
      <w:r w:rsidRPr="00E838DD">
        <w:rPr>
          <w:i/>
          <w:szCs w:val="22"/>
        </w:rPr>
        <w:t>Соглашения о применении электронной подписи в торговой системе оптового рынка</w:t>
      </w:r>
      <w:r w:rsidRPr="00466CCC">
        <w:rPr>
          <w:szCs w:val="22"/>
        </w:rPr>
        <w:t xml:space="preserve"> (Приложение № Д 7 к </w:t>
      </w:r>
      <w:r w:rsidRPr="00326ED9">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709"/>
          <w:tab w:val="num" w:pos="1200"/>
        </w:tabs>
        <w:spacing w:before="120" w:after="120"/>
        <w:ind w:firstLine="600"/>
        <w:rPr>
          <w:szCs w:val="22"/>
        </w:rPr>
      </w:pPr>
      <w:r w:rsidRPr="00466CCC">
        <w:rPr>
          <w:szCs w:val="22"/>
        </w:rPr>
        <w:t>Информация о порядке получения доступа в веб-интерфейс «Персональная страница заявителя по процессам допуска на ОРЭМ» (далее – ПСЗ), используемый для предоставления документов в КО и СР, указана на официальном сайте АО «АТС».</w:t>
      </w:r>
    </w:p>
    <w:p w:rsidR="009B5F52" w:rsidRPr="00466CCC" w:rsidRDefault="009B5F52" w:rsidP="00466CCC">
      <w:pPr>
        <w:tabs>
          <w:tab w:val="left" w:pos="709"/>
          <w:tab w:val="num" w:pos="1200"/>
        </w:tabs>
        <w:spacing w:before="120" w:after="120"/>
        <w:ind w:firstLine="600"/>
        <w:rPr>
          <w:szCs w:val="22"/>
        </w:rPr>
      </w:pPr>
      <w:r w:rsidRPr="00466CCC">
        <w:rPr>
          <w:szCs w:val="22"/>
        </w:rPr>
        <w:t>Документы на бумажных носителях предоставляются только в случаях, предусмотренных настоящим Положением.</w:t>
      </w:r>
    </w:p>
    <w:p w:rsidR="009B5F52" w:rsidRPr="00466CCC" w:rsidRDefault="009B5F52" w:rsidP="00466CCC">
      <w:pPr>
        <w:tabs>
          <w:tab w:val="left" w:pos="709"/>
          <w:tab w:val="num" w:pos="1200"/>
        </w:tabs>
        <w:spacing w:before="120" w:after="120"/>
        <w:ind w:firstLine="600"/>
        <w:rPr>
          <w:szCs w:val="22"/>
        </w:rPr>
      </w:pPr>
      <w:r w:rsidRPr="00466CCC">
        <w:rPr>
          <w:szCs w:val="22"/>
        </w:rPr>
        <w:t>Предоставленные заявителем документы на бумажном носителе должны быть полными, достоверными, подписанными уполномоченными представителями заявителя, содержать расшифровку подписи, дату подписи и по усмотрению заявителя печать заявителя.</w:t>
      </w:r>
    </w:p>
    <w:p w:rsidR="009B5F52" w:rsidRPr="00466CCC" w:rsidRDefault="009B5F52" w:rsidP="00466CCC">
      <w:pPr>
        <w:tabs>
          <w:tab w:val="left" w:pos="709"/>
          <w:tab w:val="num" w:pos="1200"/>
        </w:tabs>
        <w:spacing w:before="120" w:after="120"/>
        <w:ind w:firstLine="600"/>
        <w:rPr>
          <w:szCs w:val="22"/>
        </w:rPr>
      </w:pPr>
      <w:r w:rsidRPr="00466CCC">
        <w:rPr>
          <w:szCs w:val="22"/>
        </w:rPr>
        <w:t>Если предоставляемый документ содержит более 1 (одного) листа, все листы документа должны быть прошиты, пронумерованы и на обороте последнего листа на месте прошивки заверены подписью уполномоченного представителя заявителя с указанием расшифровки подписи, даты подписи и по усмотрению заявителя печатью заявителя.</w:t>
      </w:r>
    </w:p>
    <w:p w:rsidR="009B5F52" w:rsidRPr="00466CCC" w:rsidRDefault="009B5F52" w:rsidP="00466CCC">
      <w:pPr>
        <w:tabs>
          <w:tab w:val="left" w:pos="709"/>
          <w:tab w:val="num" w:pos="1200"/>
        </w:tabs>
        <w:spacing w:before="120" w:after="120"/>
        <w:ind w:firstLine="600"/>
        <w:rPr>
          <w:szCs w:val="22"/>
        </w:rPr>
      </w:pPr>
      <w:r w:rsidRPr="00466CCC">
        <w:rPr>
          <w:szCs w:val="22"/>
        </w:rPr>
        <w:t>Предоставляемые заявителем копии документов на бумажном носителе должны содержать надпись «Копия» на первой странице копии документа, а также заверение копии на обороте последнего листа на месте прошивки содержащее: надпись «Копия верна», указание на место нахождения оригинала документа, подпись уполномоченного представителя заявителя, расшифровку подписи (инициалов, фамилии), должность лица, заверившего копию документа, дату заверения, и по усмотрению заявителя печать заявителя.</w:t>
      </w:r>
    </w:p>
    <w:p w:rsidR="009B5F52" w:rsidRPr="00466CCC" w:rsidRDefault="009B5F52" w:rsidP="00466CCC">
      <w:pPr>
        <w:tabs>
          <w:tab w:val="left" w:pos="709"/>
          <w:tab w:val="num" w:pos="1200"/>
        </w:tabs>
        <w:spacing w:before="120" w:after="120"/>
        <w:ind w:firstLine="600"/>
        <w:rPr>
          <w:szCs w:val="22"/>
        </w:rPr>
      </w:pPr>
      <w:r w:rsidRPr="00466CCC">
        <w:rPr>
          <w:szCs w:val="22"/>
        </w:rPr>
        <w:t>Документы и копии документов, выполненные на бумажном носителе, предоставляемые заявителем, не должны содержать факсимильного воспроизведения подписи с помощью средств механического или иного копирования, помарок, подчисток, приписок и иных исправлений, за исключением исправлений, оговоренных и заверенных подписями лиц, подписавших документ.</w:t>
      </w:r>
    </w:p>
    <w:p w:rsidR="009B5F52" w:rsidRPr="00466CCC" w:rsidRDefault="009B5F52" w:rsidP="00466CCC">
      <w:pPr>
        <w:shd w:val="clear" w:color="auto" w:fill="FFFFFF"/>
        <w:tabs>
          <w:tab w:val="left" w:pos="709"/>
          <w:tab w:val="num" w:pos="1200"/>
        </w:tabs>
        <w:spacing w:before="120" w:after="120"/>
        <w:ind w:firstLine="600"/>
        <w:rPr>
          <w:szCs w:val="22"/>
        </w:rPr>
      </w:pPr>
      <w:r w:rsidRPr="00466CCC">
        <w:rPr>
          <w:szCs w:val="22"/>
        </w:rPr>
        <w:t>Документы, предоставляемые заявителем в КО с целью выполнения требований настоящего Положения, содержащие помимо подписи заявителя подписи представителей третьих лиц (смежных субъектов оптового рынка, собственников или иных законных владельцев энергооборудования, сетевых объектов, лиц, являющихся сторонами заключенных заявителем договоров и т.д.) не проверяются КО на предмет наличия у представителей третьих лиц, подписавших такие документы, соответствующих полномочий.</w:t>
      </w:r>
    </w:p>
    <w:p w:rsidR="009B5F52" w:rsidRPr="00466CCC" w:rsidRDefault="009B5F52" w:rsidP="00466CCC">
      <w:pPr>
        <w:shd w:val="clear" w:color="auto" w:fill="FFFFFF"/>
        <w:tabs>
          <w:tab w:val="left" w:pos="709"/>
          <w:tab w:val="num" w:pos="1200"/>
        </w:tabs>
        <w:spacing w:before="120" w:after="120"/>
        <w:ind w:firstLine="600"/>
        <w:rPr>
          <w:szCs w:val="22"/>
        </w:rPr>
      </w:pPr>
      <w:r w:rsidRPr="00466CCC">
        <w:rPr>
          <w:szCs w:val="22"/>
        </w:rPr>
        <w:t>При этом заявитель обязан удостовериться в наличии необходимых полномочий у представителей третьих лиц, участвующих в оформлении и подписании документов, предоставляемых заявителем с целью выполнения требований настоящего Положения.</w:t>
      </w:r>
    </w:p>
    <w:p w:rsidR="009B5F52" w:rsidRPr="00466CCC" w:rsidRDefault="009B5F52" w:rsidP="00466CCC">
      <w:pPr>
        <w:tabs>
          <w:tab w:val="left" w:pos="709"/>
          <w:tab w:val="num" w:pos="1200"/>
        </w:tabs>
        <w:spacing w:before="120" w:after="120"/>
        <w:ind w:firstLine="600"/>
        <w:rPr>
          <w:szCs w:val="22"/>
        </w:rPr>
      </w:pPr>
      <w:r w:rsidRPr="00466CCC">
        <w:rPr>
          <w:szCs w:val="22"/>
        </w:rPr>
        <w:t>КО не несет ответственности за возникновение неблагоприятных последствий для заявителя и (или) смежных субъектов оптового рынка, вызванных отсутствием полномочий у представителей третьих лиц, подписавших документы, представленные заявителем с целью выполнения требований настоящего Положения.</w:t>
      </w:r>
    </w:p>
    <w:p w:rsidR="009B5F52" w:rsidRPr="00466CCC" w:rsidRDefault="009B5F52" w:rsidP="00466CCC">
      <w:pPr>
        <w:tabs>
          <w:tab w:val="left" w:pos="709"/>
          <w:tab w:val="num" w:pos="1200"/>
        </w:tabs>
        <w:spacing w:before="120" w:after="120"/>
        <w:ind w:firstLine="600"/>
        <w:rPr>
          <w:szCs w:val="22"/>
        </w:rPr>
      </w:pPr>
      <w:r w:rsidRPr="00466CCC">
        <w:rPr>
          <w:szCs w:val="22"/>
        </w:rPr>
        <w:t>Если заявителем предоставлен документ (копия документа) с подписью уполномоченного лица, очевидно отличной от подписи этого же лица на других предоставленных документах, все документы (копии документов), подписанные указанным лицом, как недостоверные остаются без рассмотрения, не возвращаются заявителю.</w:t>
      </w:r>
    </w:p>
    <w:p w:rsidR="009B5F52" w:rsidRPr="00466CCC" w:rsidRDefault="009B5F52" w:rsidP="00466CCC">
      <w:pPr>
        <w:tabs>
          <w:tab w:val="left" w:pos="709"/>
          <w:tab w:val="num" w:pos="1200"/>
        </w:tabs>
        <w:spacing w:before="120" w:after="120"/>
        <w:ind w:firstLine="600"/>
        <w:rPr>
          <w:szCs w:val="22"/>
        </w:rPr>
      </w:pPr>
      <w:r w:rsidRPr="00466CCC">
        <w:rPr>
          <w:szCs w:val="22"/>
        </w:rPr>
        <w:t>Документы или копии документов, предоставленных заявителем в нарушение требований настоящего Положения, остаются без рассмотрения, не возвращаются заявителю.</w:t>
      </w:r>
    </w:p>
    <w:p w:rsidR="009B5F52" w:rsidRPr="00466CCC" w:rsidRDefault="009B5F52" w:rsidP="00466CCC">
      <w:pPr>
        <w:tabs>
          <w:tab w:val="left" w:pos="709"/>
          <w:tab w:val="num" w:pos="1200"/>
        </w:tabs>
        <w:spacing w:before="120" w:after="120"/>
        <w:ind w:firstLine="600"/>
        <w:rPr>
          <w:rFonts w:cs="Arial"/>
          <w:szCs w:val="22"/>
        </w:rPr>
      </w:pPr>
      <w:r w:rsidRPr="00466CCC">
        <w:rPr>
          <w:szCs w:val="22"/>
        </w:rPr>
        <w:t>2.2.2</w:t>
      </w:r>
      <w:r>
        <w:rPr>
          <w:szCs w:val="22"/>
        </w:rPr>
        <w:t>.</w:t>
      </w:r>
      <w:r w:rsidRPr="00466CCC">
        <w:rPr>
          <w:szCs w:val="22"/>
        </w:rPr>
        <w:tab/>
        <w:t>Порядок регистрации документов в КО</w:t>
      </w:r>
    </w:p>
    <w:p w:rsidR="009B5F52" w:rsidRPr="00466CCC" w:rsidRDefault="009B5F52" w:rsidP="00466CCC">
      <w:pPr>
        <w:tabs>
          <w:tab w:val="left" w:pos="709"/>
          <w:tab w:val="num" w:pos="1200"/>
        </w:tabs>
        <w:spacing w:before="120" w:after="120"/>
        <w:ind w:firstLine="600"/>
        <w:rPr>
          <w:szCs w:val="22"/>
        </w:rPr>
      </w:pPr>
      <w:r w:rsidRPr="00466CCC">
        <w:rPr>
          <w:szCs w:val="22"/>
        </w:rPr>
        <w:t xml:space="preserve">Предоставленные заявителем документы (комплект документов) на бумажном носителе или в электронном виде на материальном носителе принимаются СР или КО как материальный носитель с информацией. </w:t>
      </w:r>
    </w:p>
    <w:p w:rsidR="009B5F52" w:rsidRPr="00466CCC" w:rsidRDefault="009B5F52" w:rsidP="00466CCC">
      <w:pPr>
        <w:tabs>
          <w:tab w:val="left" w:pos="709"/>
          <w:tab w:val="num" w:pos="1200"/>
        </w:tabs>
        <w:spacing w:before="120" w:after="120"/>
        <w:ind w:firstLine="600"/>
        <w:rPr>
          <w:szCs w:val="22"/>
        </w:rPr>
      </w:pPr>
      <w:r w:rsidRPr="00466CCC">
        <w:rPr>
          <w:szCs w:val="22"/>
        </w:rPr>
        <w:t>СР или КО в течение 1 (одного) рабочего дня с даты доставки заявителем материального носителя с информацией проводит процедуру регистрации с присвоением входящего номера (при условии возможности идентификации документа).</w:t>
      </w:r>
    </w:p>
    <w:p w:rsidR="009B5F52" w:rsidRPr="00466CCC" w:rsidRDefault="009B5F52" w:rsidP="00466CCC">
      <w:pPr>
        <w:tabs>
          <w:tab w:val="left" w:pos="709"/>
          <w:tab w:val="num" w:pos="1200"/>
        </w:tabs>
        <w:spacing w:before="120" w:after="120"/>
        <w:ind w:firstLine="600"/>
        <w:rPr>
          <w:szCs w:val="22"/>
        </w:rPr>
      </w:pPr>
      <w:r w:rsidRPr="00466CCC">
        <w:rPr>
          <w:szCs w:val="22"/>
        </w:rPr>
        <w:t>После регистрации поступивших документов СР или КО проводят процедуры, установленные требованиями настоящего Положения, в соответствии с заявлением и (или) полученными документами.</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22" w:name="_Toc479333157"/>
      <w:r w:rsidRPr="00466CCC">
        <w:rPr>
          <w:b/>
          <w:sz w:val="22"/>
          <w:szCs w:val="22"/>
        </w:rPr>
        <w:t>Перечень процедур, необходимых для получения статуса субъекта оптового рынка электрической энергии (мощности)</w:t>
      </w:r>
      <w:bookmarkEnd w:id="22"/>
      <w:r w:rsidRPr="00466CCC">
        <w:rPr>
          <w:b/>
          <w:sz w:val="22"/>
          <w:szCs w:val="22"/>
        </w:rPr>
        <w:t xml:space="preserve"> </w:t>
      </w:r>
    </w:p>
    <w:p w:rsidR="009B5F52" w:rsidRPr="00466CCC" w:rsidRDefault="009B5F52" w:rsidP="00466CCC">
      <w:pPr>
        <w:tabs>
          <w:tab w:val="num" w:pos="1200"/>
        </w:tabs>
        <w:spacing w:before="120" w:after="120"/>
        <w:ind w:firstLine="600"/>
        <w:rPr>
          <w:szCs w:val="22"/>
        </w:rPr>
      </w:pPr>
      <w:r w:rsidRPr="00466CCC">
        <w:rPr>
          <w:szCs w:val="22"/>
        </w:rPr>
        <w:t>Для получения статуса субъекта оптового рынка заявителю необходимо выполнить следующие процедуры:</w:t>
      </w:r>
    </w:p>
    <w:p w:rsidR="009B5F52" w:rsidRPr="00466CCC" w:rsidRDefault="009B5F52" w:rsidP="00466CCC">
      <w:pPr>
        <w:tabs>
          <w:tab w:val="left" w:pos="993"/>
          <w:tab w:val="num" w:pos="1200"/>
        </w:tabs>
        <w:spacing w:before="120" w:after="120"/>
        <w:ind w:firstLine="600"/>
        <w:rPr>
          <w:szCs w:val="22"/>
        </w:rPr>
      </w:pPr>
      <w:r w:rsidRPr="00466CCC">
        <w:rPr>
          <w:rFonts w:cs="Arial"/>
          <w:szCs w:val="22"/>
        </w:rPr>
        <w:t>1)</w:t>
      </w:r>
      <w:r w:rsidRPr="00466CCC">
        <w:rPr>
          <w:rFonts w:cs="Arial"/>
          <w:szCs w:val="22"/>
        </w:rPr>
        <w:tab/>
      </w:r>
      <w:r w:rsidRPr="00466CCC">
        <w:rPr>
          <w:szCs w:val="22"/>
        </w:rPr>
        <w:t>вступить в члены Совета рынка;</w:t>
      </w:r>
    </w:p>
    <w:p w:rsidR="009B5F52" w:rsidRPr="00466CCC" w:rsidRDefault="009B5F52" w:rsidP="00466CCC">
      <w:pPr>
        <w:tabs>
          <w:tab w:val="left" w:pos="993"/>
          <w:tab w:val="num" w:pos="1200"/>
        </w:tabs>
        <w:spacing w:before="120" w:after="120"/>
        <w:ind w:firstLine="600"/>
        <w:rPr>
          <w:szCs w:val="22"/>
        </w:rPr>
      </w:pPr>
      <w:r w:rsidRPr="00466CCC">
        <w:rPr>
          <w:szCs w:val="22"/>
        </w:rPr>
        <w:t>2)</w:t>
      </w:r>
      <w:r w:rsidRPr="00466CCC">
        <w:rPr>
          <w:bCs/>
          <w:szCs w:val="22"/>
        </w:rPr>
        <w:tab/>
        <w:t xml:space="preserve">заключить </w:t>
      </w:r>
      <w:r w:rsidRPr="00466CCC">
        <w:rPr>
          <w:bCs/>
          <w:i/>
          <w:szCs w:val="22"/>
        </w:rPr>
        <w:t>Договор о присоединении к торговой системе оптового рынка</w:t>
      </w:r>
      <w:r w:rsidRPr="00466CCC">
        <w:rPr>
          <w:szCs w:val="22"/>
        </w:rPr>
        <w:t>;</w:t>
      </w:r>
    </w:p>
    <w:p w:rsidR="009B5F52" w:rsidRPr="00466CCC" w:rsidRDefault="009B5F52" w:rsidP="00466CCC">
      <w:pPr>
        <w:tabs>
          <w:tab w:val="left" w:pos="993"/>
          <w:tab w:val="num" w:pos="1200"/>
        </w:tabs>
        <w:spacing w:before="120" w:after="120"/>
        <w:ind w:firstLine="600"/>
        <w:rPr>
          <w:szCs w:val="22"/>
        </w:rPr>
      </w:pPr>
      <w:r w:rsidRPr="00466CCC">
        <w:rPr>
          <w:rFonts w:cs="Arial"/>
          <w:szCs w:val="22"/>
        </w:rPr>
        <w:t>3)</w:t>
      </w:r>
      <w:r w:rsidRPr="00466CCC">
        <w:rPr>
          <w:rFonts w:cs="Arial"/>
          <w:szCs w:val="22"/>
        </w:rPr>
        <w:tab/>
      </w:r>
      <w:r w:rsidRPr="00466CCC">
        <w:rPr>
          <w:szCs w:val="22"/>
        </w:rPr>
        <w:t>предоставить в КО документы, предусмотренные п. 2.5 настоящего Положения;</w:t>
      </w:r>
    </w:p>
    <w:p w:rsidR="009B5F52" w:rsidRPr="00466CCC" w:rsidRDefault="009B5F52" w:rsidP="00466CCC">
      <w:pPr>
        <w:tabs>
          <w:tab w:val="left" w:pos="993"/>
          <w:tab w:val="num" w:pos="1200"/>
        </w:tabs>
        <w:spacing w:before="120" w:after="120"/>
        <w:ind w:firstLine="600"/>
        <w:rPr>
          <w:szCs w:val="22"/>
        </w:rPr>
      </w:pPr>
      <w:r w:rsidRPr="00466CCC">
        <w:rPr>
          <w:rFonts w:cs="Arial"/>
          <w:szCs w:val="22"/>
        </w:rPr>
        <w:t>4)</w:t>
      </w:r>
      <w:r w:rsidRPr="00466CCC">
        <w:rPr>
          <w:rFonts w:cs="Arial"/>
          <w:szCs w:val="22"/>
        </w:rPr>
        <w:tab/>
      </w:r>
      <w:r w:rsidRPr="00466CCC">
        <w:rPr>
          <w:szCs w:val="22"/>
        </w:rPr>
        <w:t>получить Акт о согласовании ГТП и их отнесения к узлам расчетной модели;</w:t>
      </w:r>
    </w:p>
    <w:p w:rsidR="009B5F52" w:rsidRPr="00466CCC" w:rsidRDefault="009B5F52" w:rsidP="00466CCC">
      <w:pPr>
        <w:tabs>
          <w:tab w:val="left" w:pos="993"/>
          <w:tab w:val="num" w:pos="1200"/>
        </w:tabs>
        <w:spacing w:before="120" w:after="120"/>
        <w:ind w:firstLine="600"/>
        <w:rPr>
          <w:szCs w:val="22"/>
        </w:rPr>
      </w:pPr>
      <w:r w:rsidRPr="00466CCC">
        <w:rPr>
          <w:rFonts w:cs="Arial"/>
          <w:szCs w:val="22"/>
        </w:rPr>
        <w:t>5)</w:t>
      </w:r>
      <w:r w:rsidRPr="00466CCC">
        <w:rPr>
          <w:rFonts w:cs="Arial"/>
          <w:szCs w:val="22"/>
        </w:rPr>
        <w:tab/>
      </w:r>
      <w:r w:rsidRPr="00466CCC">
        <w:rPr>
          <w:szCs w:val="22"/>
        </w:rPr>
        <w:t>получить Акт о соответствии АИИС КУЭ техническим требованиям оптового рынка электрической энергии и мощности. Требования к оформлению и предоставлению документов установлены в приложении 11.3 к настоящему Положению;</w:t>
      </w:r>
    </w:p>
    <w:p w:rsidR="009B5F52" w:rsidRPr="00466CCC" w:rsidRDefault="009B5F52" w:rsidP="00466CCC">
      <w:pPr>
        <w:tabs>
          <w:tab w:val="left" w:pos="993"/>
          <w:tab w:val="num" w:pos="1200"/>
        </w:tabs>
        <w:spacing w:before="120" w:after="120"/>
        <w:ind w:firstLine="600"/>
        <w:rPr>
          <w:rFonts w:cs="Arial"/>
          <w:szCs w:val="22"/>
        </w:rPr>
      </w:pPr>
      <w:r w:rsidRPr="00466CCC">
        <w:rPr>
          <w:rFonts w:cs="Arial"/>
          <w:szCs w:val="22"/>
        </w:rPr>
        <w:t>6) зарегистрировать перечни средств измерений для целей коммерческого учета.</w:t>
      </w:r>
      <w:r w:rsidRPr="00466CCC">
        <w:rPr>
          <w:szCs w:val="22"/>
        </w:rPr>
        <w:t xml:space="preserve"> Требования к оформлению и предоставлению перечней средств измерений для целей коммерческого учета установлены в приложении 3 к настоящему Положению</w:t>
      </w:r>
      <w:r w:rsidRPr="00466CCC">
        <w:rPr>
          <w:rFonts w:cs="Arial"/>
          <w:szCs w:val="22"/>
        </w:rPr>
        <w:t>;</w:t>
      </w:r>
    </w:p>
    <w:p w:rsidR="009B5F52" w:rsidRPr="00466CCC" w:rsidRDefault="009B5F52" w:rsidP="00466CCC">
      <w:pPr>
        <w:tabs>
          <w:tab w:val="left" w:pos="993"/>
          <w:tab w:val="num" w:pos="1200"/>
        </w:tabs>
        <w:spacing w:before="120" w:after="120"/>
        <w:ind w:firstLine="600"/>
        <w:rPr>
          <w:rFonts w:cs="Arial"/>
          <w:szCs w:val="22"/>
        </w:rPr>
      </w:pPr>
      <w:r w:rsidRPr="00466CCC">
        <w:rPr>
          <w:rFonts w:cs="Arial"/>
          <w:szCs w:val="22"/>
        </w:rPr>
        <w:t xml:space="preserve">7) предоставить в КО </w:t>
      </w:r>
      <w:r w:rsidRPr="00466CCC">
        <w:rPr>
          <w:szCs w:val="22"/>
        </w:rPr>
        <w:t>заявление на имя Председателя Наблюдательного совета Совет рынка о получении статуса субъекта оптового рынка и внесении в реестр субъектов оптового рынка по форме 1 приложения 1 к настоящему Положению</w:t>
      </w:r>
      <w:r w:rsidRPr="00466CCC">
        <w:rPr>
          <w:rFonts w:cs="Arial"/>
          <w:szCs w:val="22"/>
        </w:rPr>
        <w:t xml:space="preserve"> </w:t>
      </w:r>
      <w:r w:rsidRPr="00466CCC">
        <w:rPr>
          <w:szCs w:val="22"/>
        </w:rPr>
        <w:t>(код формы STA_ZAJAVL_FORM_1_MED)</w:t>
      </w:r>
      <w:r w:rsidRPr="00466CCC">
        <w:rPr>
          <w:rFonts w:cs="Arial"/>
          <w:szCs w:val="22"/>
        </w:rPr>
        <w:t xml:space="preserve">. </w:t>
      </w:r>
    </w:p>
    <w:p w:rsidR="009B5F52" w:rsidRPr="00466CCC" w:rsidRDefault="009B5F52" w:rsidP="00466CCC">
      <w:pPr>
        <w:tabs>
          <w:tab w:val="left" w:pos="993"/>
          <w:tab w:val="num" w:pos="1200"/>
        </w:tabs>
        <w:spacing w:before="120" w:after="120"/>
        <w:ind w:firstLine="600"/>
        <w:rPr>
          <w:rFonts w:cs="Arial"/>
          <w:szCs w:val="22"/>
        </w:rPr>
      </w:pPr>
      <w:r w:rsidRPr="00466CCC">
        <w:rPr>
          <w:rFonts w:cs="Arial"/>
          <w:szCs w:val="22"/>
        </w:rPr>
        <w:t xml:space="preserve">8) в отношении ГТП генерации (за исключением условных ГТП генерации), а также ГТП потребления с регулируемой нагрузкой заявителю для </w:t>
      </w:r>
      <w:r w:rsidRPr="00466CCC">
        <w:rPr>
          <w:szCs w:val="22"/>
        </w:rPr>
        <w:t xml:space="preserve">подтверждения </w:t>
      </w:r>
      <w:r w:rsidRPr="00466CCC">
        <w:rPr>
          <w:rFonts w:cs="Arial"/>
          <w:szCs w:val="22"/>
        </w:rPr>
        <w:t>соответствия техническим требованиям к системе связи, обеспечивающей передачу данных Системному оператору, необходимо представить вместе с указанным заявлением документы,</w:t>
      </w:r>
      <w:r w:rsidRPr="00466CCC">
        <w:rPr>
          <w:szCs w:val="22"/>
        </w:rPr>
        <w:t xml:space="preserve"> </w:t>
      </w:r>
      <w:r w:rsidRPr="00466CCC">
        <w:rPr>
          <w:rFonts w:cs="Arial"/>
          <w:szCs w:val="22"/>
        </w:rPr>
        <w:t xml:space="preserve">указанные в п. 2.4.10 </w:t>
      </w:r>
      <w:r w:rsidRPr="00466CCC">
        <w:rPr>
          <w:i/>
          <w:szCs w:val="22"/>
          <w:lang w:eastAsia="en-US"/>
        </w:rPr>
        <w:t xml:space="preserve">Регламента допуска к торговой системе оптового рынка </w:t>
      </w:r>
      <w:r w:rsidRPr="00466CCC">
        <w:rPr>
          <w:szCs w:val="22"/>
          <w:lang w:eastAsia="en-US"/>
        </w:rPr>
        <w:t>(Приложение № 1 к</w:t>
      </w:r>
      <w:r w:rsidRPr="00466CCC">
        <w:rPr>
          <w:i/>
          <w:szCs w:val="22"/>
          <w:lang w:eastAsia="en-US"/>
        </w:rPr>
        <w:t xml:space="preserve"> Договору о присоединении к торговой системе оптового рынка</w:t>
      </w:r>
      <w:r w:rsidRPr="00466CCC">
        <w:rPr>
          <w:szCs w:val="22"/>
          <w:lang w:eastAsia="en-US"/>
        </w:rPr>
        <w:t>)</w:t>
      </w:r>
      <w:r w:rsidRPr="00466CCC">
        <w:rPr>
          <w:rFonts w:cs="Arial"/>
          <w:szCs w:val="22"/>
        </w:rPr>
        <w:t>.</w:t>
      </w:r>
    </w:p>
    <w:p w:rsidR="009B5F52" w:rsidRPr="00466CCC" w:rsidRDefault="009B5F52" w:rsidP="00466CCC">
      <w:pPr>
        <w:tabs>
          <w:tab w:val="left" w:pos="993"/>
          <w:tab w:val="num" w:pos="1200"/>
        </w:tabs>
        <w:spacing w:before="120" w:after="120"/>
        <w:ind w:firstLine="600"/>
        <w:rPr>
          <w:szCs w:val="22"/>
        </w:rPr>
      </w:pPr>
      <w:r w:rsidRPr="00466CCC">
        <w:rPr>
          <w:rFonts w:cs="Arial"/>
          <w:szCs w:val="22"/>
        </w:rPr>
        <w:t>Процедуры, поименованные в подпунктах 1–4, 7 настоящего пункта, выполняются заявителем в выше</w:t>
      </w:r>
      <w:r w:rsidRPr="00466CCC">
        <w:rPr>
          <w:bCs/>
          <w:szCs w:val="22"/>
        </w:rPr>
        <w:t>указанном порядке.</w:t>
      </w:r>
    </w:p>
    <w:p w:rsidR="009B5F52" w:rsidRPr="00466CCC" w:rsidRDefault="009B5F52" w:rsidP="00466CCC">
      <w:pPr>
        <w:tabs>
          <w:tab w:val="left" w:pos="709"/>
          <w:tab w:val="num" w:pos="1200"/>
        </w:tabs>
        <w:spacing w:before="120" w:after="120"/>
        <w:ind w:firstLine="600"/>
        <w:rPr>
          <w:rFonts w:cs="Arial"/>
          <w:szCs w:val="22"/>
        </w:rPr>
      </w:pPr>
      <w:r w:rsidRPr="00466CCC">
        <w:rPr>
          <w:rFonts w:cs="Arial"/>
          <w:szCs w:val="22"/>
        </w:rPr>
        <w:t>Указанные в подпунктах 5 и 6 настоящего пункта требования не распространяются на заявителей, согласующих для получения статуса субъекта оптового рынка условную ГТП генерации.</w:t>
      </w:r>
    </w:p>
    <w:p w:rsidR="009B5F52" w:rsidRPr="00466CCC" w:rsidRDefault="009B5F52" w:rsidP="00466CCC">
      <w:pPr>
        <w:tabs>
          <w:tab w:val="left" w:pos="709"/>
          <w:tab w:val="num" w:pos="1200"/>
        </w:tabs>
        <w:spacing w:before="120" w:after="120"/>
        <w:ind w:firstLine="600"/>
        <w:rPr>
          <w:rFonts w:cs="Arial"/>
          <w:szCs w:val="22"/>
        </w:rPr>
      </w:pPr>
      <w:r w:rsidRPr="00466CCC">
        <w:rPr>
          <w:rFonts w:cs="Arial"/>
          <w:szCs w:val="22"/>
        </w:rPr>
        <w:t xml:space="preserve">Отдельные случаи получения статуса субъекта оптового рынка и (или) регистрации ГТП и получения права участия в торговле на оптовом рынке, в том числе в случае реорганизации субъекта оптового рынка, установлены </w:t>
      </w:r>
      <w:r>
        <w:rPr>
          <w:rFonts w:cs="Arial"/>
          <w:szCs w:val="22"/>
        </w:rPr>
        <w:t>п</w:t>
      </w:r>
      <w:r w:rsidRPr="00466CCC">
        <w:rPr>
          <w:rFonts w:cs="Arial"/>
          <w:szCs w:val="22"/>
        </w:rPr>
        <w:t>риложением 2 к настоящему Положению.</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23" w:name="_Toc479333158"/>
      <w:r w:rsidRPr="00466CCC">
        <w:rPr>
          <w:b/>
          <w:sz w:val="22"/>
          <w:szCs w:val="22"/>
        </w:rPr>
        <w:t>Вступление заявителя в члены Совета рынка и заключение Договора о присоединении к торговой системе оптового рынка</w:t>
      </w:r>
      <w:bookmarkEnd w:id="23"/>
    </w:p>
    <w:p w:rsidR="009B5F52" w:rsidRPr="00466CCC" w:rsidRDefault="009B5F52" w:rsidP="00466CCC">
      <w:pPr>
        <w:tabs>
          <w:tab w:val="left" w:pos="709"/>
          <w:tab w:val="num" w:pos="1200"/>
        </w:tabs>
        <w:spacing w:before="120" w:after="120"/>
        <w:ind w:firstLine="600"/>
        <w:rPr>
          <w:szCs w:val="22"/>
        </w:rPr>
      </w:pPr>
      <w:r w:rsidRPr="00466CCC">
        <w:rPr>
          <w:szCs w:val="22"/>
        </w:rPr>
        <w:t>2.4.1.</w:t>
      </w:r>
      <w:r w:rsidRPr="00466CCC">
        <w:rPr>
          <w:szCs w:val="22"/>
        </w:rPr>
        <w:tab/>
        <w:t>Требования к организациям, намеренным вступить в члены Совета рынка, порядок вступления, перечень необходимых к предоставлению документов (информации), а также процедура перевода членов Партнерства в другую Палату определены в «Положении о членах Ассоциации «Некоммерческое партнерство Совет рынка по организации эффективной системы оптовой и розничной торговли электрической энергией и мощностью», размещенном на официальном интернет-сайте Совета рынка (</w:t>
      </w:r>
      <w:r w:rsidRPr="00466CCC">
        <w:rPr>
          <w:rFonts w:cs="Arial"/>
          <w:szCs w:val="22"/>
        </w:rPr>
        <w:t>www.np-sr.ru)</w:t>
      </w:r>
      <w:r w:rsidRPr="00466CCC">
        <w:rPr>
          <w:szCs w:val="22"/>
        </w:rPr>
        <w:t xml:space="preserve"> в разделе «Документы Партнерства».</w:t>
      </w:r>
    </w:p>
    <w:p w:rsidR="009B5F52" w:rsidRPr="00466CCC" w:rsidRDefault="009B5F52" w:rsidP="00466CCC">
      <w:pPr>
        <w:tabs>
          <w:tab w:val="num" w:pos="1200"/>
        </w:tabs>
        <w:spacing w:before="120" w:after="120"/>
        <w:ind w:firstLine="600"/>
        <w:rPr>
          <w:szCs w:val="22"/>
        </w:rPr>
      </w:pPr>
      <w:r w:rsidRPr="00466CCC">
        <w:rPr>
          <w:szCs w:val="22"/>
        </w:rPr>
        <w:t>Организация считается принятой в члены Совета рынка со дня принятия Наблюдательным советом Совета рынка решения о приеме Организации в члены Совета рынка и включении ее в состав одной из Палат (Список соответствующей Палаты). Членство в Совете рынка подтверждается свидетельством.</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 xml:space="preserve">2.4.2. Заявитель для заключения </w:t>
      </w:r>
      <w:r w:rsidRPr="00466CCC">
        <w:rPr>
          <w:bCs/>
          <w:i/>
          <w:szCs w:val="22"/>
        </w:rPr>
        <w:t>Договора о присоединении к торговой системе оптового рынка</w:t>
      </w:r>
      <w:r w:rsidRPr="00466CCC">
        <w:rPr>
          <w:bCs/>
          <w:szCs w:val="22"/>
        </w:rPr>
        <w:t xml:space="preserve"> (далее – Договор) и получения статуса субъекта оптового рынка должен предоставить в КО следующие документы:</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r>
      <w:r w:rsidRPr="00466CCC">
        <w:rPr>
          <w:szCs w:val="22"/>
        </w:rPr>
        <w:t xml:space="preserve">Заявление на имя Председателя Правления АО «АТС» о заключении Договора о присоединении к торговой системе оптового рынка и (или) о присоединении к системе электронного документооборота коммерческого оператора по форме 1.1, указанной </w:t>
      </w:r>
      <w:r w:rsidRPr="00466CCC">
        <w:rPr>
          <w:bCs/>
          <w:szCs w:val="22"/>
        </w:rPr>
        <w:t>в приложении 1 к настоящему Положению;</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анкету заявителя по форме 7, указанной в приложении 1 к настоящему Положению (с указанием адреса для получения юридически значимых сообщений);</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документы, подтверждающие полномочия лиц, подписавших от имени заявителя документы и копии документов, предоставляемые заявителем в соответствии с настоящим Положением;</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копии (заверенные нотариально) учредительных документов заявителя, включая дополнения и изменения, действующие на дату подачи заявления (учредительный договор, устав);</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копию (заверенную нотариально) свидетельства о государственной регистрации заявителя в Едином государственном реестре юридических лиц;</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копию (заверенную нотариально) свидетельства о постановке заявителя на учет в налоговом органе;</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опись (перечень) входящих в пакет документов.</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Документами, подтверждающими полномочия лиц, подписавших от имени заявителя документы и копии документов, являются, в том числе:</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заверенная копия решения уполномоченного органа юридического лица об избрании (назначении) единоличного исполнительного органа;</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заверенная копия решения уполномоченного органа юридического лица о передаче полномочий единоличного исполнительного органа общества управляющему (управляющей организации);</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заверенная копия договора о передаче полномочий единоличного исполнительного органа общества управляющему (управляющей организации);</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заверенная копия доверенности;</w:t>
      </w:r>
    </w:p>
    <w:p w:rsidR="009B5F52" w:rsidRPr="00466CCC" w:rsidRDefault="009B5F52" w:rsidP="00466CCC">
      <w:pPr>
        <w:pStyle w:val="Caption"/>
        <w:tabs>
          <w:tab w:val="left" w:pos="960"/>
          <w:tab w:val="num" w:pos="1200"/>
        </w:tabs>
        <w:spacing w:before="120" w:after="120"/>
        <w:ind w:firstLine="600"/>
        <w:jc w:val="both"/>
        <w:rPr>
          <w:bCs/>
          <w:szCs w:val="22"/>
        </w:rPr>
      </w:pPr>
      <w:r w:rsidRPr="00466CCC">
        <w:rPr>
          <w:bCs/>
          <w:szCs w:val="22"/>
        </w:rPr>
        <w:t>–</w:t>
      </w:r>
      <w:r w:rsidRPr="00466CCC">
        <w:rPr>
          <w:bCs/>
          <w:szCs w:val="22"/>
        </w:rPr>
        <w:tab/>
        <w:t>дополнительные документы (подтверждение полномочия лица, действующего от имени потребителя (покупателя)).</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2.4.2.1.</w:t>
      </w:r>
      <w:r w:rsidRPr="00466CCC">
        <w:rPr>
          <w:bCs/>
          <w:szCs w:val="22"/>
        </w:rPr>
        <w:tab/>
        <w:t xml:space="preserve">КО в течение 8 (восьми) рабочих дней с даты получения документов, указанных в п. 2.4.2 настоящего Положения, уведомляет заявителя о дате подписания Договора, подготавливает 6 (шесть) экземпляров Договора для подписания. </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2.4.2.2.</w:t>
      </w:r>
      <w:r w:rsidRPr="00466CCC">
        <w:rPr>
          <w:bCs/>
          <w:szCs w:val="22"/>
        </w:rPr>
        <w:tab/>
        <w:t xml:space="preserve">Уполномоченный представитель заявителя в назначенную в соответствии с п. 2.4.2.1 настоящего Положения дату обязан лично прибыть по месту нахождения КО для подписания Договора. Перед подписанием Договора заявителем, КО проверяет полномочия представителя заявителя на подписание договора. </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КО подписывает Договор не позднее следующего рабочего дня с даты подписания Договора со стороны заявителя.</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 xml:space="preserve">КО не позднее следующего рабочего дня с даты подписания Договора направляет Договор в Совет рынка для подписания. Совет рынка обязан подписать Договор со своей стороны в срок не более 3 (трех) рабочих дней и вернуть его КО. </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 xml:space="preserve">Не позднее следующего рабочего дня с даты получения Договора от Совета рынка КО направляет АО «СО ЕЭС» курьерской службой Договор на подписание. АО «СО ЕЭС» обязано подписать Договор со своей стороны в срок не более 10 (десяти) рабочих дней и вернуть его КО. </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 xml:space="preserve">КО не позднее следующего рабочего дня с даты получения Договора от АО «СО ЕЭС» направляет Договор курьерской службой на подписание в ФСК. ФСК обязана подписать Договор со своей стороны в срок не более 10 (десяти) рабочих дней и вернуть его КО. </w:t>
      </w:r>
    </w:p>
    <w:p w:rsidR="009B5F52" w:rsidRPr="00466CCC" w:rsidRDefault="009B5F52" w:rsidP="00466CCC">
      <w:pPr>
        <w:pStyle w:val="Caption"/>
        <w:tabs>
          <w:tab w:val="num" w:pos="1200"/>
        </w:tabs>
        <w:spacing w:before="120" w:after="120"/>
        <w:ind w:firstLine="600"/>
        <w:jc w:val="both"/>
        <w:rPr>
          <w:bCs/>
          <w:szCs w:val="22"/>
        </w:rPr>
      </w:pPr>
      <w:r w:rsidRPr="00466CCC">
        <w:rPr>
          <w:bCs/>
          <w:szCs w:val="22"/>
        </w:rPr>
        <w:t>КО не позднее следующего рабочего дня с даты получения Договора от ФСК направляет его на подписание в ЦФР. ЦФР обязан подписать Договор со своей стороны в срок не более 3 (трех) рабочих дней и вернуть его КО.</w:t>
      </w:r>
    </w:p>
    <w:p w:rsidR="009B5F52" w:rsidRPr="00466CCC" w:rsidRDefault="009B5F52" w:rsidP="00466CCC">
      <w:pPr>
        <w:tabs>
          <w:tab w:val="num" w:pos="1200"/>
        </w:tabs>
        <w:spacing w:before="120" w:after="120"/>
        <w:ind w:firstLine="600"/>
        <w:rPr>
          <w:szCs w:val="22"/>
        </w:rPr>
      </w:pPr>
      <w:r w:rsidRPr="00466CCC">
        <w:rPr>
          <w:bCs/>
          <w:szCs w:val="22"/>
        </w:rPr>
        <w:t>После подписания Договора всеми сторонами КО не позднее 2 (двух) рабочих дней передает по одному экземпляру Договора в Совет рынка и ЦФР, направляет посредством оператора почтовой связи один экземпляр Договора заявителю, направляет курьерской службой по одному экземпляру СО и ФСК.</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24" w:name="_Toc479333159"/>
      <w:r w:rsidRPr="00466CCC">
        <w:rPr>
          <w:b/>
          <w:sz w:val="22"/>
          <w:szCs w:val="22"/>
        </w:rPr>
        <w:t>Перечень документов, подлежащих предоставлению в КО для согласования ГТП (сечения ФСК)</w:t>
      </w:r>
      <w:bookmarkEnd w:id="24"/>
    </w:p>
    <w:p w:rsidR="009B5F52" w:rsidRPr="00466CCC" w:rsidRDefault="009B5F52" w:rsidP="00466CCC">
      <w:pPr>
        <w:tabs>
          <w:tab w:val="left" w:pos="709"/>
          <w:tab w:val="num" w:pos="1200"/>
        </w:tabs>
        <w:spacing w:before="120" w:after="120"/>
        <w:ind w:firstLine="600"/>
        <w:rPr>
          <w:szCs w:val="22"/>
        </w:rPr>
      </w:pPr>
      <w:r w:rsidRPr="00466CCC">
        <w:rPr>
          <w:szCs w:val="22"/>
        </w:rPr>
        <w:t>2.5.1.</w:t>
      </w:r>
      <w:r w:rsidRPr="00466CCC">
        <w:rPr>
          <w:szCs w:val="22"/>
        </w:rPr>
        <w:tab/>
        <w:t>Заявитель, заключивший Договор, имеющий намерение получить статус субъекта оптового рынка электроэнергии и (или) согласовать группу точек поставки (сечение ФСК) предоставляет в КО через ПСЗ следующие документы:</w:t>
      </w:r>
    </w:p>
    <w:p w:rsidR="009B5F52" w:rsidRPr="00466CCC" w:rsidRDefault="009B5F52" w:rsidP="00466CCC">
      <w:pPr>
        <w:tabs>
          <w:tab w:val="left" w:pos="993"/>
          <w:tab w:val="num" w:pos="1200"/>
        </w:tabs>
        <w:spacing w:before="120" w:after="120"/>
        <w:ind w:firstLine="600"/>
        <w:rPr>
          <w:szCs w:val="22"/>
        </w:rPr>
      </w:pPr>
      <w:r w:rsidRPr="00466CCC">
        <w:rPr>
          <w:szCs w:val="22"/>
        </w:rPr>
        <w:t>–</w:t>
      </w:r>
      <w:r w:rsidRPr="00466CCC">
        <w:rPr>
          <w:szCs w:val="22"/>
        </w:rPr>
        <w:tab/>
        <w:t>заявление на имя Председателя Правления АО «АТС» по формам 3, 3Б, 3Б1, 3В, 4А, 4Б, указанным в приложении 1 к настоящему Положению</w:t>
      </w:r>
      <w:r>
        <w:rPr>
          <w:szCs w:val="22"/>
        </w:rPr>
        <w:t>;</w:t>
      </w:r>
      <w:r w:rsidRPr="00466CCC">
        <w:rPr>
          <w:rFonts w:cs="Arial"/>
          <w:szCs w:val="22"/>
        </w:rPr>
        <w:t xml:space="preserve"> </w:t>
      </w:r>
    </w:p>
    <w:p w:rsidR="009B5F52" w:rsidRPr="00466CCC" w:rsidRDefault="009B5F52" w:rsidP="00466CCC">
      <w:pPr>
        <w:tabs>
          <w:tab w:val="left" w:pos="993"/>
          <w:tab w:val="num" w:pos="1200"/>
        </w:tabs>
        <w:spacing w:before="120" w:after="120"/>
        <w:ind w:firstLine="600"/>
        <w:rPr>
          <w:rFonts w:cs="Arial"/>
          <w:szCs w:val="22"/>
        </w:rPr>
      </w:pPr>
      <w:r w:rsidRPr="00466CCC">
        <w:rPr>
          <w:rFonts w:cs="Arial"/>
          <w:szCs w:val="22"/>
        </w:rPr>
        <w:t>–</w:t>
      </w:r>
      <w:r w:rsidRPr="00466CCC">
        <w:rPr>
          <w:rFonts w:cs="Arial"/>
          <w:szCs w:val="22"/>
        </w:rPr>
        <w:tab/>
      </w:r>
      <w:r w:rsidRPr="00466CCC">
        <w:rPr>
          <w:szCs w:val="22"/>
        </w:rPr>
        <w:t>комплект документов на согласование ГТП (сечения ФСК). Перечень документов и вид предоставления документов указаны в пп. 2.5.2–2.5.8 настоящего Положения (н</w:t>
      </w:r>
      <w:r w:rsidRPr="00466CCC">
        <w:rPr>
          <w:rFonts w:cs="Arial"/>
          <w:szCs w:val="22"/>
        </w:rPr>
        <w:t xml:space="preserve">аименование каждого файла должно </w:t>
      </w:r>
      <w:r w:rsidRPr="00466CCC">
        <w:rPr>
          <w:szCs w:val="22"/>
        </w:rPr>
        <w:t>соответствовать наименованию форм</w:t>
      </w:r>
      <w:r w:rsidRPr="00466CCC">
        <w:rPr>
          <w:rFonts w:cs="Arial"/>
          <w:szCs w:val="22"/>
        </w:rPr>
        <w:t>ы документа).</w:t>
      </w:r>
    </w:p>
    <w:p w:rsidR="009B5F52" w:rsidRPr="00466CCC" w:rsidRDefault="009B5F52" w:rsidP="00466CCC">
      <w:pPr>
        <w:tabs>
          <w:tab w:val="left" w:pos="993"/>
          <w:tab w:val="num" w:pos="1200"/>
        </w:tabs>
        <w:spacing w:before="120" w:after="120"/>
        <w:ind w:firstLine="600"/>
        <w:rPr>
          <w:szCs w:val="22"/>
        </w:rPr>
      </w:pPr>
      <w:r w:rsidRPr="00466CCC">
        <w:rPr>
          <w:szCs w:val="22"/>
        </w:rPr>
        <w:t>Документы предоставляются в электронном виде в соответствии с требованиями п. 2.2.1 настоящего Положения.</w:t>
      </w:r>
      <w:r w:rsidRPr="00466CCC">
        <w:rPr>
          <w:rFonts w:cs="Arial"/>
          <w:szCs w:val="22"/>
        </w:rPr>
        <w:t xml:space="preserve"> </w:t>
      </w:r>
    </w:p>
    <w:p w:rsidR="009B5F52" w:rsidRPr="00466CCC" w:rsidRDefault="009B5F52" w:rsidP="00466CCC">
      <w:pPr>
        <w:tabs>
          <w:tab w:val="left" w:pos="993"/>
          <w:tab w:val="num" w:pos="1200"/>
        </w:tabs>
        <w:spacing w:before="120" w:after="120"/>
        <w:ind w:firstLine="600"/>
        <w:rPr>
          <w:szCs w:val="22"/>
        </w:rPr>
      </w:pPr>
      <w:r w:rsidRPr="00466CCC">
        <w:rPr>
          <w:szCs w:val="22"/>
        </w:rPr>
        <w:t>2.5.2.</w:t>
      </w:r>
      <w:r w:rsidRPr="00466CCC">
        <w:rPr>
          <w:szCs w:val="22"/>
        </w:rPr>
        <w:tab/>
        <w:t xml:space="preserve">Заявитель, имеющий намерение согласовать ГТП </w:t>
      </w:r>
      <w:r w:rsidRPr="00466CCC">
        <w:rPr>
          <w:b/>
          <w:szCs w:val="22"/>
        </w:rPr>
        <w:t>поставщика электрической энергии (мощности),</w:t>
      </w:r>
      <w:r w:rsidRPr="00466CCC">
        <w:rPr>
          <w:szCs w:val="22"/>
        </w:rPr>
        <w:t xml:space="preserve"> предоставляет в КО в электронном виде через ПСЗ следующие документы:</w:t>
      </w:r>
    </w:p>
    <w:p w:rsidR="009B5F52" w:rsidRPr="00466CCC" w:rsidRDefault="009B5F52" w:rsidP="00466CCC">
      <w:pPr>
        <w:spacing w:before="120" w:after="120"/>
        <w:rPr>
          <w:szCs w:val="22"/>
        </w:rPr>
      </w:pPr>
      <w:bookmarkStart w:id="25" w:name="_Toc247527075"/>
      <w:bookmarkStart w:id="26" w:name="_Toc399249080"/>
      <w:bookmarkStart w:id="27" w:name="_Toc404696515"/>
      <w:bookmarkStart w:id="28" w:name="_Toc407019965"/>
      <w:bookmarkStart w:id="29" w:name="_Toc428358488"/>
      <w:r w:rsidRPr="00466CCC">
        <w:rPr>
          <w:szCs w:val="22"/>
        </w:rPr>
        <w:t>1.</w:t>
      </w:r>
      <w:r w:rsidRPr="00466CCC">
        <w:rPr>
          <w:szCs w:val="22"/>
        </w:rPr>
        <w:tab/>
        <w:t>Для ГТП потребления и соответствующих ей ГТП генерации станции (общие документы):</w:t>
      </w:r>
      <w:bookmarkEnd w:id="25"/>
      <w:bookmarkEnd w:id="26"/>
      <w:bookmarkEnd w:id="27"/>
      <w:bookmarkEnd w:id="28"/>
      <w:bookmarkEnd w:id="29"/>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rFonts w:cs="Arial"/>
          <w:szCs w:val="22"/>
        </w:rPr>
        <w:tab/>
      </w:r>
      <w:r w:rsidRPr="00466CCC">
        <w:rPr>
          <w:szCs w:val="22"/>
        </w:rPr>
        <w:t xml:space="preserve">однолинейную схему присоединения электрооборудования, входящего в ГТП заявителя, к внешней электрической сети, заверенную подписью (с указанием расшифровки и даты подписи) уполномоченного представителя заявителя, а также собственника станции, если заявитель не владеет станцией на праве собственности или ином другом законном основании (код формы GTP_SHEMA_WEB). По усмотрению заявителя и собственника станции однолинейная схема может быть скреплена печатью организации. </w:t>
      </w:r>
      <w:r w:rsidRPr="00466CCC">
        <w:rPr>
          <w:rFonts w:cs="Arial"/>
          <w:szCs w:val="22"/>
        </w:rPr>
        <w:t>Требования к оформлению схемы приведены в приложении 5 настоящего Положения;</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результаты контрольного замера режимных параметров сети по всем предполагаемым точкам поставки ГТП потребления, выполненного не ранее 14 (четырнадцати) месяцев до даты их представления в КО, по форме 17,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_FORMA17</w:t>
      </w:r>
      <w:r w:rsidRPr="00466CCC">
        <w:rPr>
          <w:szCs w:val="22"/>
        </w:rPr>
        <w:t>_WEB).</w:t>
      </w:r>
    </w:p>
    <w:p w:rsidR="009B5F52" w:rsidRPr="00466CCC" w:rsidRDefault="009B5F52" w:rsidP="00466CCC">
      <w:pPr>
        <w:tabs>
          <w:tab w:val="left" w:pos="960"/>
        </w:tabs>
        <w:spacing w:before="120" w:after="120"/>
        <w:ind w:firstLine="600"/>
        <w:rPr>
          <w:szCs w:val="22"/>
        </w:rPr>
      </w:pPr>
      <w:r w:rsidRPr="00466CCC">
        <w:rPr>
          <w:rFonts w:cs="Arial"/>
          <w:szCs w:val="22"/>
        </w:rPr>
        <w:t>Результаты контрольного замера режимных параметров сети по всем предполагаемым точкам поставки не предоставляются по ГТП потребления поставщика с вновь вводимым генерирующим оборудованием, а также в случае отсутствия изменений состава точек поставки в ГТП потребления поставщика.</w:t>
      </w:r>
    </w:p>
    <w:p w:rsidR="009B5F52" w:rsidRPr="00466CCC" w:rsidRDefault="009B5F52" w:rsidP="00466CCC">
      <w:pPr>
        <w:spacing w:before="120" w:after="120"/>
        <w:rPr>
          <w:szCs w:val="22"/>
        </w:rPr>
      </w:pPr>
      <w:bookmarkStart w:id="30" w:name="_Toc247527076"/>
      <w:bookmarkStart w:id="31" w:name="_Toc399249081"/>
      <w:bookmarkStart w:id="32" w:name="_Toc404696516"/>
      <w:bookmarkStart w:id="33" w:name="_Toc407019966"/>
      <w:bookmarkStart w:id="34" w:name="_Toc428358489"/>
      <w:r w:rsidRPr="00466CCC">
        <w:rPr>
          <w:szCs w:val="22"/>
        </w:rPr>
        <w:t>2.</w:t>
      </w:r>
      <w:r w:rsidRPr="00466CCC">
        <w:rPr>
          <w:szCs w:val="22"/>
        </w:rPr>
        <w:tab/>
        <w:t>Документы по каждой ГТП генерации:</w:t>
      </w:r>
      <w:bookmarkEnd w:id="30"/>
      <w:bookmarkEnd w:id="31"/>
      <w:bookmarkEnd w:id="32"/>
      <w:bookmarkEnd w:id="33"/>
      <w:bookmarkEnd w:id="34"/>
    </w:p>
    <w:p w:rsidR="009B5F52" w:rsidRPr="00466CCC" w:rsidRDefault="009B5F52" w:rsidP="00466CCC">
      <w:pPr>
        <w:tabs>
          <w:tab w:val="left" w:pos="960"/>
        </w:tabs>
        <w:spacing w:before="120" w:after="120"/>
        <w:ind w:firstLine="600"/>
        <w:rPr>
          <w:rFonts w:cs="Arial"/>
          <w:szCs w:val="22"/>
        </w:rPr>
      </w:pPr>
      <w:r w:rsidRPr="00466CCC">
        <w:rPr>
          <w:szCs w:val="22"/>
        </w:rPr>
        <w:t>–</w:t>
      </w:r>
      <w:r w:rsidRPr="00466CCC">
        <w:rPr>
          <w:szCs w:val="22"/>
        </w:rPr>
        <w:tab/>
        <w:t>спецификацию к однолинейной схеме присоединения электрооборудования, входящего в ГТП заявителя, к внешней электрической сети (код формы GTP_TABL1A_WEB). Образец и требования к оформлению спецификации приведены в приложении 5 настоящего Положения (таблица 1А);</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паспортные технологические характеристики генерирующего оборудования:</w:t>
      </w:r>
    </w:p>
    <w:p w:rsidR="009B5F52" w:rsidRPr="00466CCC" w:rsidRDefault="009B5F52" w:rsidP="00466CCC">
      <w:pPr>
        <w:widowControl w:val="0"/>
        <w:tabs>
          <w:tab w:val="left" w:pos="1320"/>
        </w:tabs>
        <w:spacing w:before="120" w:after="120"/>
        <w:ind w:firstLine="600"/>
        <w:rPr>
          <w:rFonts w:cs="Arial"/>
          <w:szCs w:val="22"/>
        </w:rPr>
      </w:pPr>
      <w:r>
        <w:rPr>
          <w:rFonts w:cs="Arial"/>
          <w:szCs w:val="22"/>
        </w:rPr>
        <w:t>а</w:t>
      </w:r>
      <w:r w:rsidRPr="00466CCC">
        <w:rPr>
          <w:rFonts w:cs="Arial"/>
          <w:szCs w:val="22"/>
        </w:rPr>
        <w:t xml:space="preserve">) в случае если заявитель </w:t>
      </w:r>
      <w:r w:rsidRPr="00466CCC">
        <w:rPr>
          <w:rFonts w:cs="Arial"/>
          <w:b/>
          <w:szCs w:val="22"/>
        </w:rPr>
        <w:t xml:space="preserve">владеет станцией на праве собственности или другом законном основании – </w:t>
      </w:r>
      <w:r w:rsidRPr="00466CCC">
        <w:rPr>
          <w:rFonts w:cs="Arial"/>
          <w:szCs w:val="22"/>
        </w:rPr>
        <w:t xml:space="preserve">по форме 12,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szCs w:val="22"/>
        </w:rPr>
        <w:t>_WEB)</w:t>
      </w:r>
      <w:r>
        <w:rPr>
          <w:szCs w:val="22"/>
        </w:rPr>
        <w:t>,</w:t>
      </w:r>
      <w:r w:rsidRPr="00466CCC">
        <w:rPr>
          <w:rFonts w:cs="Arial"/>
          <w:szCs w:val="22"/>
        </w:rPr>
        <w:t xml:space="preserve"> или</w:t>
      </w:r>
    </w:p>
    <w:p w:rsidR="009B5F52" w:rsidRPr="00466CCC" w:rsidRDefault="009B5F52" w:rsidP="00466CCC">
      <w:pPr>
        <w:widowControl w:val="0"/>
        <w:tabs>
          <w:tab w:val="left" w:pos="1320"/>
        </w:tabs>
        <w:spacing w:before="120" w:after="120"/>
        <w:ind w:firstLine="600"/>
        <w:rPr>
          <w:rFonts w:cs="Arial"/>
          <w:szCs w:val="22"/>
        </w:rPr>
      </w:pPr>
      <w:r>
        <w:rPr>
          <w:rFonts w:cs="Arial"/>
          <w:szCs w:val="22"/>
        </w:rPr>
        <w:t>б</w:t>
      </w:r>
      <w:r w:rsidRPr="00466CCC">
        <w:rPr>
          <w:rFonts w:cs="Arial"/>
          <w:szCs w:val="22"/>
        </w:rPr>
        <w:t xml:space="preserve">) в случае если заявитель обладает </w:t>
      </w:r>
      <w:r w:rsidRPr="00466CCC">
        <w:rPr>
          <w:b/>
          <w:szCs w:val="22"/>
        </w:rPr>
        <w:t>правом продажи электрической энергии и мощности, производимой на генерирующем оборудовании, владельцем которого он не является</w:t>
      </w:r>
      <w:r w:rsidRPr="00466CCC">
        <w:rPr>
          <w:rFonts w:cs="Arial"/>
          <w:szCs w:val="22"/>
        </w:rPr>
        <w:t xml:space="preserve"> – по форме 12А,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color w:val="000000"/>
          <w:szCs w:val="22"/>
          <w:lang w:val="en-US"/>
        </w:rPr>
        <w:t>A</w:t>
      </w:r>
      <w:r w:rsidRPr="00466CCC">
        <w:rPr>
          <w:szCs w:val="22"/>
        </w:rPr>
        <w:t>_WEB)</w:t>
      </w:r>
      <w:r w:rsidRPr="00466CCC">
        <w:rPr>
          <w:rFonts w:cs="Arial"/>
          <w:szCs w:val="22"/>
        </w:rPr>
        <w:t>;</w:t>
      </w:r>
    </w:p>
    <w:p w:rsidR="009B5F52" w:rsidRPr="00466CCC" w:rsidRDefault="009B5F52" w:rsidP="00466CCC">
      <w:pPr>
        <w:widowControl w:val="0"/>
        <w:tabs>
          <w:tab w:val="left" w:pos="960"/>
        </w:tabs>
        <w:spacing w:before="120" w:after="120"/>
        <w:ind w:firstLine="600"/>
        <w:rPr>
          <w:rFonts w:cs="Arial"/>
          <w:szCs w:val="22"/>
        </w:rPr>
      </w:pPr>
      <w:r w:rsidRPr="00466CCC">
        <w:rPr>
          <w:rFonts w:cs="Arial"/>
          <w:szCs w:val="22"/>
        </w:rPr>
        <w:t>–</w:t>
      </w:r>
      <w:r w:rsidRPr="00466CCC">
        <w:rPr>
          <w:rFonts w:cs="Arial"/>
          <w:szCs w:val="22"/>
        </w:rPr>
        <w:tab/>
        <w:t>Документы на право распоряжения производимой электроэнергией (мощностью):</w:t>
      </w:r>
    </w:p>
    <w:p w:rsidR="009B5F52" w:rsidRPr="00466CCC" w:rsidRDefault="009B5F52" w:rsidP="00466CCC">
      <w:pPr>
        <w:tabs>
          <w:tab w:val="left" w:pos="1320"/>
        </w:tabs>
        <w:spacing w:before="120" w:after="120"/>
        <w:ind w:firstLine="600"/>
        <w:rPr>
          <w:rFonts w:cs="Arial"/>
          <w:szCs w:val="22"/>
        </w:rPr>
      </w:pPr>
      <w:r>
        <w:rPr>
          <w:rFonts w:cs="Arial"/>
          <w:szCs w:val="22"/>
        </w:rPr>
        <w:t>а</w:t>
      </w:r>
      <w:r w:rsidRPr="00466CCC">
        <w:rPr>
          <w:rFonts w:cs="Arial"/>
          <w:szCs w:val="22"/>
        </w:rPr>
        <w:t xml:space="preserve">) в случае если заявитель </w:t>
      </w:r>
      <w:r w:rsidRPr="00466CCC">
        <w:rPr>
          <w:rFonts w:cs="Arial"/>
          <w:b/>
          <w:szCs w:val="22"/>
        </w:rPr>
        <w:t xml:space="preserve">владеет станцией на праве собственности или другом законном основании </w:t>
      </w:r>
      <w:r w:rsidRPr="00466CCC">
        <w:rPr>
          <w:rFonts w:cs="Arial"/>
          <w:szCs w:val="22"/>
        </w:rPr>
        <w:t>графические электронные копии</w:t>
      </w:r>
      <w:r w:rsidRPr="00466CCC">
        <w:rPr>
          <w:szCs w:val="22"/>
        </w:rPr>
        <w:t xml:space="preserve"> документов, подтверждающих </w:t>
      </w:r>
      <w:r w:rsidRPr="00466CCC">
        <w:rPr>
          <w:rFonts w:cs="Garamond"/>
          <w:szCs w:val="22"/>
          <w:lang w:eastAsia="en-US"/>
        </w:rPr>
        <w:t xml:space="preserve">владение заявителем на праве собственности или на ином законном основании </w:t>
      </w:r>
      <w:r w:rsidRPr="00466CCC">
        <w:rPr>
          <w:szCs w:val="22"/>
        </w:rPr>
        <w:t>генерирующим оборудованием</w:t>
      </w:r>
      <w:r w:rsidRPr="00466CCC">
        <w:rPr>
          <w:rFonts w:cs="Arial"/>
          <w:szCs w:val="22"/>
        </w:rPr>
        <w:t>;</w:t>
      </w:r>
      <w:r w:rsidRPr="00466CCC">
        <w:rPr>
          <w:szCs w:val="22"/>
        </w:rPr>
        <w:t xml:space="preserve"> или</w:t>
      </w:r>
    </w:p>
    <w:p w:rsidR="009B5F52" w:rsidRPr="00466CCC" w:rsidRDefault="009B5F52" w:rsidP="00466CCC">
      <w:pPr>
        <w:widowControl w:val="0"/>
        <w:tabs>
          <w:tab w:val="left" w:pos="1320"/>
        </w:tabs>
        <w:spacing w:before="120" w:after="120"/>
        <w:ind w:firstLine="600"/>
        <w:rPr>
          <w:rFonts w:cs="Arial"/>
          <w:szCs w:val="22"/>
        </w:rPr>
      </w:pPr>
      <w:r>
        <w:rPr>
          <w:szCs w:val="22"/>
        </w:rPr>
        <w:t>б</w:t>
      </w:r>
      <w:r w:rsidRPr="00466CCC">
        <w:rPr>
          <w:szCs w:val="22"/>
        </w:rPr>
        <w:t xml:space="preserve">) </w:t>
      </w:r>
      <w:r w:rsidRPr="00466CCC">
        <w:rPr>
          <w:rFonts w:cs="Arial"/>
          <w:szCs w:val="22"/>
        </w:rPr>
        <w:t xml:space="preserve">в случае если заявитель обладает </w:t>
      </w:r>
      <w:r w:rsidRPr="00466CCC">
        <w:rPr>
          <w:b/>
          <w:szCs w:val="22"/>
        </w:rPr>
        <w:t>правом продажи электрической энергии и мощности, производимой на генерирующем оборудовании, владельцем которого он не является,</w:t>
      </w:r>
      <w:r w:rsidRPr="00466CCC">
        <w:rPr>
          <w:rFonts w:cs="Arial"/>
          <w:szCs w:val="22"/>
        </w:rPr>
        <w:t xml:space="preserve"> графические электронные копии договоров, подтверждающих наличие у заявителя права продажи электрической энергии (мощности), производимой на генерирующем оборудовании, либо графические электронные копии оформленных в письменной форме, подписанных уполномоченными представителями сторон </w:t>
      </w:r>
      <w:r w:rsidRPr="00466CCC">
        <w:rPr>
          <w:szCs w:val="22"/>
        </w:rPr>
        <w:t xml:space="preserve">(с указанием расшифровки подписи, даты подписи) и по усмотрению сторон </w:t>
      </w:r>
      <w:r w:rsidRPr="00466CCC">
        <w:rPr>
          <w:rFonts w:cs="Arial"/>
          <w:szCs w:val="22"/>
        </w:rPr>
        <w:t>заверенных их печатями выписок из вышеуказанных договоров, содержащих сведения об объеме поставляемой электрической энергии (мощности), о характере установленных взаимоотношений между заявителем и третьим лицом (указание на предмет договора), о сроке действия договора, а также сведения о несении заявителем полной ответственности по соблюдению всех предусмотренных законодательством Российской Федерации технологических условий в отношении представляемого им генерирующего оборудования, в том числе в части требований оперативно-диспетчерского управления.</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том № 1 опросных листов по всем точкам поставки генерации, входящим в ГТП генерации, оформленные в соответствии с Приложением № 11.4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r w:rsidRPr="00466CCC">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заявление на регистрацию генерирующей единицы мощности (далее – ГЕМ) по форме 5, указанной в </w:t>
      </w:r>
      <w:r>
        <w:rPr>
          <w:rFonts w:cs="Arial"/>
          <w:szCs w:val="22"/>
        </w:rPr>
        <w:t>п</w:t>
      </w:r>
      <w:r w:rsidRPr="00466CCC">
        <w:rPr>
          <w:rFonts w:cs="Arial"/>
          <w:szCs w:val="22"/>
        </w:rPr>
        <w:t xml:space="preserve">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GEM</w:t>
      </w:r>
      <w:r w:rsidRPr="00466CCC">
        <w:rPr>
          <w:szCs w:val="22"/>
        </w:rPr>
        <w:t xml:space="preserve">_WEB). </w:t>
      </w:r>
      <w:r w:rsidRPr="00466CCC">
        <w:rPr>
          <w:rFonts w:cs="Arial"/>
          <w:szCs w:val="22"/>
        </w:rPr>
        <w:t xml:space="preserve">Требования к составу генерирующего оборудования, включаемого в ГЕМ, приведены в </w:t>
      </w:r>
      <w:r>
        <w:rPr>
          <w:szCs w:val="22"/>
        </w:rPr>
        <w:t>п</w:t>
      </w:r>
      <w:r w:rsidRPr="00466CCC">
        <w:rPr>
          <w:szCs w:val="22"/>
        </w:rPr>
        <w:t xml:space="preserve">риложении № 1 к </w:t>
      </w:r>
      <w:r w:rsidRPr="00E838DD">
        <w:rPr>
          <w:i/>
          <w:szCs w:val="22"/>
        </w:rPr>
        <w:t>Регламенту проведения конкурентных отборов мощности</w:t>
      </w:r>
      <w:r w:rsidRPr="00466CCC">
        <w:rPr>
          <w:szCs w:val="22"/>
        </w:rPr>
        <w:t xml:space="preserve"> (Приложение № 19.3 к </w:t>
      </w:r>
      <w:r w:rsidRPr="00E838DD">
        <w:rPr>
          <w:i/>
          <w:szCs w:val="22"/>
        </w:rPr>
        <w:t>Договору о присоединении к торговой системе оптового рынка</w:t>
      </w:r>
      <w:r w:rsidRPr="00466CCC">
        <w:rPr>
          <w:szCs w:val="22"/>
        </w:rPr>
        <w:t>)</w:t>
      </w:r>
      <w:r w:rsidRPr="00466CCC">
        <w:rPr>
          <w:rFonts w:cs="Arial"/>
          <w:szCs w:val="22"/>
        </w:rPr>
        <w:t xml:space="preserve">. Заявление по форме 5 не предоставляется при согласовании изменяемой ГТП генерации в ценовой зоне, в случае отсутствия необходимости внесения изменений в ранее зарегистрированные ГЕМ, а также при согласовании ГТП генерации, расположенных в неценовой зоне. </w:t>
      </w:r>
    </w:p>
    <w:p w:rsidR="009B5F52" w:rsidRPr="00466CCC" w:rsidRDefault="009B5F52" w:rsidP="00466CCC">
      <w:pPr>
        <w:spacing w:before="120" w:after="120"/>
        <w:ind w:firstLine="284"/>
        <w:rPr>
          <w:szCs w:val="22"/>
        </w:rPr>
      </w:pPr>
      <w:bookmarkStart w:id="35" w:name="_Toc247527078"/>
      <w:bookmarkStart w:id="36" w:name="_Toc399249083"/>
      <w:bookmarkStart w:id="37" w:name="_Toc404696518"/>
      <w:bookmarkStart w:id="38" w:name="_Toc407019968"/>
      <w:bookmarkStart w:id="39" w:name="_Toc428358491"/>
      <w:r w:rsidRPr="00466CCC">
        <w:rPr>
          <w:szCs w:val="22"/>
        </w:rPr>
        <w:t>3.</w:t>
      </w:r>
      <w:r w:rsidRPr="00466CCC">
        <w:rPr>
          <w:szCs w:val="22"/>
        </w:rPr>
        <w:tab/>
        <w:t>Документы по каждому сечению с ГТП смежного субъекта оптового рынка электрической энергии:</w:t>
      </w:r>
      <w:bookmarkEnd w:id="35"/>
      <w:bookmarkEnd w:id="36"/>
      <w:bookmarkEnd w:id="37"/>
      <w:bookmarkEnd w:id="38"/>
      <w:bookmarkEnd w:id="39"/>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графические электронные копии фрагментов однолинейной схемы присоединения к внешней электрической сети по сечению с ГТП смежного субъекта оптового рынка электроэнергии и мощности, заверенных подписью </w:t>
      </w:r>
      <w:r w:rsidRPr="00466CCC">
        <w:rPr>
          <w:szCs w:val="22"/>
        </w:rPr>
        <w:t>(с указанием расшифровки и даты подписи) уполномоченного представителя заявителя и владельцев энергооборудования, а также по их усмотрению печатью организации (код формы GTP_SHEMA_</w:t>
      </w:r>
      <w:r w:rsidRPr="00466CCC">
        <w:rPr>
          <w:szCs w:val="22"/>
          <w:lang w:val="en-US"/>
        </w:rPr>
        <w:t>SE</w:t>
      </w:r>
      <w:r w:rsidRPr="00466CCC">
        <w:rPr>
          <w:szCs w:val="22"/>
        </w:rPr>
        <w:t>_WEB)</w:t>
      </w:r>
      <w:r w:rsidRPr="00466CCC">
        <w:rPr>
          <w:rFonts w:cs="Arial"/>
          <w:szCs w:val="22"/>
        </w:rPr>
        <w:t>. Требования к оформлению схемы приведены в приложении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спецификацию к однолинейной схеме присоединения к внешней электрической сети по сечению с ГТП смежного субъекта оптового рынка</w:t>
      </w:r>
      <w:r w:rsidRPr="00466CCC">
        <w:rPr>
          <w:szCs w:val="22"/>
        </w:rPr>
        <w:t xml:space="preserve"> (код формы GTP_1</w:t>
      </w:r>
      <w:r w:rsidRPr="00466CCC">
        <w:rPr>
          <w:szCs w:val="22"/>
          <w:lang w:val="en-US"/>
        </w:rPr>
        <w:t>X</w:t>
      </w:r>
      <w:r w:rsidRPr="00466CCC">
        <w:rPr>
          <w:szCs w:val="22"/>
        </w:rPr>
        <w:t>_WEB)</w:t>
      </w:r>
      <w:r w:rsidRPr="00466CCC">
        <w:rPr>
          <w:rFonts w:cs="Arial"/>
          <w:szCs w:val="22"/>
        </w:rPr>
        <w:t>. Требования к оформлению спецификации приведены в таблице 1Х приложения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графическую электронную копию комплекта актов разграничения балансовой принадлежности (за исключением внутреннего сечения коммерческого учета)</w:t>
      </w:r>
      <w:r w:rsidRPr="00466CCC">
        <w:rPr>
          <w:szCs w:val="22"/>
        </w:rPr>
        <w:t xml:space="preserve"> (код формы GTP_</w:t>
      </w:r>
      <w:r w:rsidRPr="00466CCC">
        <w:rPr>
          <w:szCs w:val="22"/>
          <w:lang w:val="en-US"/>
        </w:rPr>
        <w:t>ARBP</w:t>
      </w:r>
      <w:r w:rsidRPr="00466CCC">
        <w:rPr>
          <w:szCs w:val="22"/>
        </w:rPr>
        <w:t>_WEB)</w:t>
      </w:r>
      <w:r w:rsidRPr="00466CCC">
        <w:rPr>
          <w:rFonts w:cs="Arial"/>
          <w:szCs w:val="22"/>
        </w:rPr>
        <w:t xml:space="preserve">. Требования к оформлению комплекта актов разграничения балансовой принадлежности приведены в приложении 5 к настоящему Положению. </w:t>
      </w:r>
    </w:p>
    <w:p w:rsidR="009B5F52" w:rsidRPr="00466CCC" w:rsidRDefault="009B5F52" w:rsidP="00466CCC">
      <w:pPr>
        <w:tabs>
          <w:tab w:val="left" w:pos="960"/>
        </w:tabs>
        <w:spacing w:before="120" w:after="120"/>
        <w:ind w:firstLine="600"/>
        <w:rPr>
          <w:rFonts w:cs="Arial"/>
          <w:szCs w:val="22"/>
        </w:rPr>
      </w:pPr>
      <w:r w:rsidRPr="00466CCC">
        <w:rPr>
          <w:szCs w:val="22"/>
        </w:rPr>
        <w:t xml:space="preserve">В случае отсутствия у заявителя на момент согласования ГТП и отнесения их к узлам расчетной модели актов разграничения балансовой принадлежности заявитель предоставляет графические электронные копии договора об осуществлении технологического присоединения к объектам электросетевого хозяйства и технические условия, выданные сетевой организацией (код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 xml:space="preserve">_WEB). Оформленные акты разграничения балансовой принадлежности предоставляются в соответствии с п. 2.4.14 </w:t>
      </w:r>
      <w:r w:rsidRPr="00466CCC">
        <w:rPr>
          <w:i/>
          <w:szCs w:val="22"/>
        </w:rPr>
        <w:t>Регламента допуска к торговой системе оптового рынка</w:t>
      </w:r>
      <w:r w:rsidRPr="00466CCC">
        <w:rPr>
          <w:szCs w:val="22"/>
        </w:rPr>
        <w:t xml:space="preserve"> (Приложение № 1 к Д</w:t>
      </w:r>
      <w:r w:rsidRPr="00466CCC">
        <w:rPr>
          <w:i/>
          <w:szCs w:val="22"/>
        </w:rPr>
        <w:t>оговору о присоединении к торговой системе оптового рынка</w:t>
      </w:r>
      <w:r w:rsidRPr="00466CCC">
        <w:rPr>
          <w:szCs w:val="22"/>
        </w:rPr>
        <w:t>)</w:t>
      </w:r>
      <w:r w:rsidRPr="00466CCC">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том № 1 опросных листов по всем точкам поставки, входящим в сечение с ГТП потребления смежного субъекта, оформленные в соответствии с Приложением № 11.4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r w:rsidRPr="00466CCC">
        <w:rPr>
          <w:rFonts w:cs="Arial"/>
          <w:szCs w:val="22"/>
        </w:rPr>
        <w:t>.</w:t>
      </w:r>
    </w:p>
    <w:p w:rsidR="009B5F52" w:rsidRPr="00466CCC" w:rsidRDefault="009B5F52" w:rsidP="00466CCC">
      <w:pPr>
        <w:spacing w:before="120" w:after="120"/>
        <w:ind w:firstLine="567"/>
        <w:rPr>
          <w:szCs w:val="22"/>
        </w:rPr>
      </w:pPr>
      <w:bookmarkStart w:id="40" w:name="_Toc399249084"/>
      <w:bookmarkStart w:id="41" w:name="_Toc404696519"/>
      <w:bookmarkStart w:id="42" w:name="_Toc407019969"/>
      <w:bookmarkStart w:id="43" w:name="_Toc428358492"/>
      <w:r w:rsidRPr="00466CCC">
        <w:rPr>
          <w:szCs w:val="22"/>
        </w:rPr>
        <w:t>4.</w:t>
      </w:r>
      <w:r w:rsidRPr="00466CCC">
        <w:rPr>
          <w:szCs w:val="22"/>
        </w:rPr>
        <w:tab/>
        <w:t>В отношении вновь вводимого генерирующего оборудования электрических станций:</w:t>
      </w:r>
      <w:bookmarkEnd w:id="40"/>
      <w:bookmarkEnd w:id="41"/>
      <w:bookmarkEnd w:id="42"/>
      <w:bookmarkEnd w:id="43"/>
    </w:p>
    <w:p w:rsidR="009B5F52" w:rsidRPr="00466CCC" w:rsidRDefault="009B5F52" w:rsidP="00466CCC">
      <w:pPr>
        <w:spacing w:before="120" w:after="120"/>
        <w:ind w:firstLine="567"/>
        <w:rPr>
          <w:szCs w:val="22"/>
        </w:rPr>
      </w:pPr>
      <w:bookmarkStart w:id="44" w:name="_Toc399249085"/>
      <w:bookmarkStart w:id="45" w:name="_Toc404696520"/>
      <w:bookmarkStart w:id="46" w:name="_Toc407019970"/>
      <w:bookmarkStart w:id="47" w:name="_Toc428358493"/>
      <w:r>
        <w:rPr>
          <w:szCs w:val="22"/>
        </w:rPr>
        <w:t>а</w:t>
      </w:r>
      <w:r w:rsidRPr="00466CCC">
        <w:rPr>
          <w:szCs w:val="22"/>
        </w:rPr>
        <w:t xml:space="preserve">) </w:t>
      </w:r>
      <w:r w:rsidRPr="00466CCC">
        <w:rPr>
          <w:rFonts w:cs="Arial"/>
          <w:szCs w:val="22"/>
        </w:rPr>
        <w:t xml:space="preserve">в случае если заявитель </w:t>
      </w:r>
      <w:r w:rsidRPr="00466CCC">
        <w:rPr>
          <w:rFonts w:cs="Arial"/>
          <w:b/>
          <w:szCs w:val="22"/>
        </w:rPr>
        <w:t>владеет станцией на праве собственности или другом законном основании:</w:t>
      </w:r>
      <w:bookmarkEnd w:id="44"/>
      <w:bookmarkEnd w:id="45"/>
      <w:bookmarkEnd w:id="46"/>
      <w:bookmarkEnd w:id="47"/>
    </w:p>
    <w:p w:rsidR="009B5F52" w:rsidRPr="00466CCC" w:rsidRDefault="009B5F52" w:rsidP="00466CCC">
      <w:pPr>
        <w:tabs>
          <w:tab w:val="left" w:pos="960"/>
        </w:tabs>
        <w:adjustRightInd w:val="0"/>
        <w:spacing w:before="120" w:after="120"/>
        <w:ind w:firstLine="600"/>
        <w:rPr>
          <w:rFonts w:cs="Arial"/>
          <w:szCs w:val="22"/>
        </w:rPr>
      </w:pPr>
      <w:r w:rsidRPr="00466CCC">
        <w:rPr>
          <w:szCs w:val="22"/>
        </w:rPr>
        <w:t>–</w:t>
      </w:r>
      <w:r w:rsidRPr="00466CCC">
        <w:rPr>
          <w:szCs w:val="22"/>
        </w:rPr>
        <w:tab/>
        <w:t xml:space="preserve">графические электронные копии документов, подтверждающих </w:t>
      </w:r>
      <w:r w:rsidRPr="00466CCC">
        <w:rPr>
          <w:rFonts w:cs="Garamond"/>
          <w:szCs w:val="22"/>
          <w:lang w:eastAsia="en-US"/>
        </w:rPr>
        <w:t xml:space="preserve">владение на праве собственности или на ином законном основании </w:t>
      </w:r>
      <w:r w:rsidRPr="00466CCC">
        <w:rPr>
          <w:szCs w:val="22"/>
        </w:rPr>
        <w:t>генерирующим оборудованием, вводимым в эксплуатацию:</w:t>
      </w:r>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szCs w:val="22"/>
        </w:rPr>
        <w:tab/>
        <w:t>графические электронные копии договоров, на основании которых заявитель владеет вновь вводимым генерирующим оборудованием, а также документы, подтверждающие исполнение таких договоров (за исключением конфиденциальной информации), либо</w:t>
      </w:r>
    </w:p>
    <w:p w:rsidR="009B5F52" w:rsidRPr="00466CCC" w:rsidRDefault="009B5F52" w:rsidP="008175C2">
      <w:pPr>
        <w:pStyle w:val="ListNumber2"/>
        <w:keepNext w:val="0"/>
        <w:keepLines w:val="0"/>
        <w:widowControl w:val="0"/>
        <w:numPr>
          <w:ilvl w:val="0"/>
          <w:numId w:val="28"/>
        </w:numPr>
        <w:tabs>
          <w:tab w:val="clear" w:pos="1260"/>
          <w:tab w:val="left" w:pos="960"/>
          <w:tab w:val="left" w:pos="1560"/>
        </w:tabs>
        <w:spacing w:after="120"/>
        <w:ind w:left="0" w:firstLine="600"/>
        <w:rPr>
          <w:szCs w:val="22"/>
        </w:rPr>
      </w:pPr>
      <w:r w:rsidRPr="00466CCC">
        <w:rPr>
          <w:szCs w:val="22"/>
        </w:rPr>
        <w:t>иные графические электронные копии документов, подтверждающих права заявителя на вводимое в эксплуатацию генерирующее оборудование, например:</w:t>
      </w:r>
    </w:p>
    <w:p w:rsidR="009B5F52" w:rsidRPr="00466CCC" w:rsidRDefault="009B5F52" w:rsidP="008175C2">
      <w:pPr>
        <w:pStyle w:val="ListNumber2"/>
        <w:keepNext w:val="0"/>
        <w:keepLines w:val="0"/>
        <w:widowControl w:val="0"/>
        <w:numPr>
          <w:ilvl w:val="0"/>
          <w:numId w:val="28"/>
        </w:numPr>
        <w:tabs>
          <w:tab w:val="clear" w:pos="1260"/>
          <w:tab w:val="left" w:pos="960"/>
          <w:tab w:val="left" w:pos="1560"/>
        </w:tabs>
        <w:spacing w:after="120"/>
        <w:ind w:left="0" w:firstLine="600"/>
        <w:rPr>
          <w:szCs w:val="22"/>
        </w:rPr>
      </w:pPr>
      <w:r w:rsidRPr="00466CCC">
        <w:rPr>
          <w:szCs w:val="22"/>
        </w:rPr>
        <w:t>графические электронные копии договоров, на основании которых у заявителя возникло право на элементы генерирующего оборудования (договоры поставки оборудования, договоры подряда и иные договоры) (за исключением конфиденциальной информации);</w:t>
      </w:r>
    </w:p>
    <w:p w:rsidR="009B5F52" w:rsidRPr="00466CCC" w:rsidRDefault="009B5F52" w:rsidP="008175C2">
      <w:pPr>
        <w:pStyle w:val="ListNumber2"/>
        <w:keepNext w:val="0"/>
        <w:keepLines w:val="0"/>
        <w:widowControl w:val="0"/>
        <w:numPr>
          <w:ilvl w:val="0"/>
          <w:numId w:val="28"/>
        </w:numPr>
        <w:tabs>
          <w:tab w:val="clear" w:pos="1260"/>
          <w:tab w:val="left" w:pos="960"/>
          <w:tab w:val="left" w:pos="1560"/>
        </w:tabs>
        <w:spacing w:after="120"/>
        <w:ind w:left="0" w:firstLine="600"/>
        <w:rPr>
          <w:szCs w:val="22"/>
        </w:rPr>
      </w:pPr>
      <w:r w:rsidRPr="00466CCC">
        <w:rPr>
          <w:szCs w:val="22"/>
        </w:rPr>
        <w:t xml:space="preserve">графические электронные копии документов на передачу элементов генерирующего оборудования заявителю во исполнение указанных договоров (передаточный акт, акт о приеме-передаче и иные документы) (за исключением конфиденциальной информации); </w:t>
      </w:r>
    </w:p>
    <w:p w:rsidR="009B5F52" w:rsidRPr="00466CCC" w:rsidRDefault="009B5F52" w:rsidP="008175C2">
      <w:pPr>
        <w:pStyle w:val="ListNumber2"/>
        <w:keepNext w:val="0"/>
        <w:keepLines w:val="0"/>
        <w:widowControl w:val="0"/>
        <w:numPr>
          <w:ilvl w:val="0"/>
          <w:numId w:val="28"/>
        </w:numPr>
        <w:tabs>
          <w:tab w:val="clear" w:pos="1260"/>
          <w:tab w:val="left" w:pos="960"/>
          <w:tab w:val="left" w:pos="1560"/>
        </w:tabs>
        <w:spacing w:after="120"/>
        <w:ind w:left="0" w:firstLine="600"/>
        <w:rPr>
          <w:szCs w:val="22"/>
        </w:rPr>
      </w:pPr>
      <w:r w:rsidRPr="00466CCC">
        <w:rPr>
          <w:szCs w:val="22"/>
        </w:rPr>
        <w:t>графические электронные копии бухгалтерского баланса, составленного на дату, предшествующую дате приобретения генерирующего оборудования, и бухгалтерского баланса, составленного на дату подачи документов для получения статуса субъекта оптового рынка;</w:t>
      </w:r>
    </w:p>
    <w:p w:rsidR="009B5F52" w:rsidRPr="00466CCC" w:rsidRDefault="009B5F52" w:rsidP="008175C2">
      <w:pPr>
        <w:pStyle w:val="ListNumber2"/>
        <w:keepNext w:val="0"/>
        <w:keepLines w:val="0"/>
        <w:widowControl w:val="0"/>
        <w:numPr>
          <w:ilvl w:val="0"/>
          <w:numId w:val="28"/>
        </w:numPr>
        <w:tabs>
          <w:tab w:val="clear" w:pos="1260"/>
          <w:tab w:val="left" w:pos="960"/>
          <w:tab w:val="left" w:pos="1560"/>
        </w:tabs>
        <w:spacing w:after="120"/>
        <w:ind w:left="0" w:firstLine="600"/>
        <w:rPr>
          <w:szCs w:val="22"/>
        </w:rPr>
      </w:pPr>
      <w:r w:rsidRPr="00466CCC">
        <w:rPr>
          <w:szCs w:val="22"/>
        </w:rPr>
        <w:t>графические электронные копии документов, подтверждающих</w:t>
      </w:r>
      <w:r w:rsidRPr="00466CCC">
        <w:rPr>
          <w:rFonts w:cs="Arial"/>
          <w:szCs w:val="22"/>
        </w:rPr>
        <w:t xml:space="preserve"> права (право собственности и (или) владения, и (или) пользования на ином законном основании) заявителя на земельный участок, на котором расположено генерирующее оборудование (свидетельство о государственной регистрации права собственности, договор аренды и иные документы);</w:t>
      </w:r>
      <w:r w:rsidRPr="00466CCC">
        <w:rPr>
          <w:szCs w:val="22"/>
        </w:rPr>
        <w:t xml:space="preserve"> или</w:t>
      </w:r>
    </w:p>
    <w:p w:rsidR="009B5F52" w:rsidRPr="00466CCC" w:rsidRDefault="009B5F52" w:rsidP="00466CCC">
      <w:pPr>
        <w:pStyle w:val="ListParagraph"/>
        <w:widowControl w:val="0"/>
        <w:tabs>
          <w:tab w:val="left" w:pos="1320"/>
        </w:tabs>
        <w:spacing w:before="120" w:after="120"/>
        <w:ind w:left="0" w:firstLine="600"/>
        <w:rPr>
          <w:b/>
          <w:szCs w:val="22"/>
        </w:rPr>
      </w:pPr>
      <w:r>
        <w:rPr>
          <w:szCs w:val="22"/>
        </w:rPr>
        <w:t>б</w:t>
      </w:r>
      <w:r w:rsidRPr="00466CCC">
        <w:rPr>
          <w:szCs w:val="22"/>
        </w:rPr>
        <w:t xml:space="preserve">) </w:t>
      </w:r>
      <w:r w:rsidRPr="00466CCC">
        <w:rPr>
          <w:rFonts w:cs="Arial"/>
          <w:szCs w:val="22"/>
        </w:rPr>
        <w:t xml:space="preserve">в случае если заявитель обладает </w:t>
      </w:r>
      <w:r w:rsidRPr="00466CCC">
        <w:rPr>
          <w:b/>
          <w:szCs w:val="22"/>
        </w:rPr>
        <w:t>правом продажи электрической энергии и мощности, производимой на генерирующем оборудовании, владельцем которого он не является</w:t>
      </w:r>
      <w:r w:rsidRPr="00466CCC">
        <w:rPr>
          <w:szCs w:val="22"/>
        </w:rPr>
        <w:t>:</w:t>
      </w:r>
    </w:p>
    <w:p w:rsidR="009B5F52" w:rsidRPr="00466CCC" w:rsidRDefault="009B5F52" w:rsidP="00466CCC">
      <w:pPr>
        <w:pStyle w:val="ListParagraph"/>
        <w:widowControl w:val="0"/>
        <w:tabs>
          <w:tab w:val="left" w:pos="960"/>
        </w:tabs>
        <w:spacing w:before="120" w:after="120"/>
        <w:ind w:left="0" w:firstLine="600"/>
        <w:rPr>
          <w:rFonts w:cs="Arial"/>
          <w:szCs w:val="22"/>
        </w:rPr>
      </w:pPr>
      <w:r w:rsidRPr="00466CCC">
        <w:rPr>
          <w:rFonts w:cs="Arial"/>
          <w:szCs w:val="22"/>
        </w:rPr>
        <w:t>–</w:t>
      </w:r>
      <w:r w:rsidRPr="00466CCC">
        <w:rPr>
          <w:rFonts w:cs="Arial"/>
          <w:szCs w:val="22"/>
        </w:rPr>
        <w:tab/>
      </w:r>
      <w:r w:rsidRPr="00466CCC">
        <w:rPr>
          <w:szCs w:val="22"/>
        </w:rPr>
        <w:t xml:space="preserve">графические электронные </w:t>
      </w:r>
      <w:r w:rsidRPr="00466CCC">
        <w:rPr>
          <w:rFonts w:cs="Arial"/>
          <w:szCs w:val="22"/>
        </w:rPr>
        <w:t xml:space="preserve">копии договоров, подтверждающих наличие у заявителя права продажи электрической энергии (мощности), производимой на генерирующем оборудовании, либо оформленные в письменной форме, подписанные уполномоченными представителями сторон </w:t>
      </w:r>
      <w:r w:rsidRPr="00466CCC">
        <w:rPr>
          <w:szCs w:val="22"/>
        </w:rPr>
        <w:t xml:space="preserve">(с указанием расшифровки подписи, даты подписи) и по усмотрению сторон </w:t>
      </w:r>
      <w:r w:rsidRPr="00466CCC">
        <w:rPr>
          <w:rFonts w:cs="Arial"/>
          <w:szCs w:val="22"/>
        </w:rPr>
        <w:t>заверенные их печатями выписки из вышеуказанных договоров, содержащие сведения об объеме поставляемой электрической энергии (мощности), о характере установленных взаимоотношений между заявителем и третьим лицом (указание на предмет договора), о сроке действия договора, а также сведения о несении заявителем полной ответственности по соблюдению всех предусмотренных законодательством Российской Федерации технологических условий в отношении представляемого им генерирующего оборудования, в том числе в части требований оперативно-диспетчерского управления;</w:t>
      </w:r>
    </w:p>
    <w:p w:rsidR="009B5F52" w:rsidRPr="00466CCC" w:rsidRDefault="009B5F52" w:rsidP="00466CCC">
      <w:pPr>
        <w:pStyle w:val="ListParagraph"/>
        <w:tabs>
          <w:tab w:val="left" w:pos="960"/>
        </w:tabs>
        <w:spacing w:before="120" w:after="120"/>
        <w:ind w:left="0" w:firstLine="600"/>
        <w:rPr>
          <w:szCs w:val="22"/>
        </w:rPr>
      </w:pPr>
      <w:r w:rsidRPr="00466CCC">
        <w:rPr>
          <w:rFonts w:cs="Arial"/>
          <w:szCs w:val="22"/>
        </w:rPr>
        <w:t>–</w:t>
      </w:r>
      <w:r w:rsidRPr="00466CCC">
        <w:rPr>
          <w:rFonts w:cs="Arial"/>
          <w:szCs w:val="22"/>
        </w:rPr>
        <w:tab/>
      </w:r>
      <w:r w:rsidRPr="00466CCC">
        <w:rPr>
          <w:szCs w:val="22"/>
        </w:rPr>
        <w:t xml:space="preserve">графические электронные копии документов, подтверждающих </w:t>
      </w:r>
      <w:r w:rsidRPr="00466CCC">
        <w:rPr>
          <w:rFonts w:cs="Garamond"/>
          <w:szCs w:val="22"/>
          <w:lang w:eastAsia="en-US"/>
        </w:rPr>
        <w:t xml:space="preserve">владение на праве собственности или на ином законном основании </w:t>
      </w:r>
      <w:r w:rsidRPr="00466CCC">
        <w:rPr>
          <w:szCs w:val="22"/>
        </w:rPr>
        <w:t>генерирующим оборудованием, вводимым в эксплуатацию, лицом, с которым заявитель заключил договор, на основании которого получил</w:t>
      </w:r>
      <w:r w:rsidRPr="00466CCC">
        <w:rPr>
          <w:rFonts w:cs="Arial"/>
          <w:szCs w:val="22"/>
        </w:rPr>
        <w:t xml:space="preserve"> право продажи электрической энергии (мощности), производимой на генерирующем оборудовании.</w:t>
      </w:r>
    </w:p>
    <w:p w:rsidR="009B5F52" w:rsidRPr="00466CCC" w:rsidRDefault="009B5F52" w:rsidP="00466CCC">
      <w:pPr>
        <w:tabs>
          <w:tab w:val="left" w:pos="1320"/>
        </w:tabs>
        <w:spacing w:before="120" w:after="120"/>
        <w:ind w:firstLine="600"/>
        <w:rPr>
          <w:szCs w:val="22"/>
        </w:rPr>
      </w:pPr>
      <w:r>
        <w:rPr>
          <w:szCs w:val="22"/>
        </w:rPr>
        <w:t>в</w:t>
      </w:r>
      <w:r w:rsidRPr="00466CCC">
        <w:rPr>
          <w:szCs w:val="22"/>
        </w:rPr>
        <w:t>) В отношении вновь вводимого генерирующего оборудования мобильных ГТЭС графические электронные копии документов, подтверждающих права заявителя (право собственности или владения и (или) пользования на ином законном основании) на вводимое в эксплуатацию генерирующее оборудование мобильных электрических станций (далее – право на генерирующее оборудование):</w:t>
      </w:r>
    </w:p>
    <w:p w:rsidR="009B5F52" w:rsidRPr="00466CCC" w:rsidRDefault="009B5F52" w:rsidP="008175C2">
      <w:pPr>
        <w:numPr>
          <w:ilvl w:val="0"/>
          <w:numId w:val="28"/>
        </w:numPr>
        <w:tabs>
          <w:tab w:val="left" w:pos="851"/>
          <w:tab w:val="left" w:pos="1320"/>
        </w:tabs>
        <w:spacing w:before="120" w:after="120"/>
        <w:ind w:left="0" w:firstLine="600"/>
        <w:rPr>
          <w:szCs w:val="22"/>
        </w:rPr>
      </w:pPr>
      <w:r w:rsidRPr="00466CCC">
        <w:rPr>
          <w:szCs w:val="22"/>
        </w:rPr>
        <w:t xml:space="preserve"> графические электронные копии договоров, на основании которых у заявителя возникло право собственности (владения и (или) пользования на генерирующее оборудование (договоры купли-продажи, подряда, аренды, доверительного управления имуществом, иные виды гражданско-правовых сделок). Участник оптового рынка вправе предоставить указанные документы КО с заявлением на предоставление права участия в торговле электрической энергией (мощностью) с использованием зарегистрированной (-ых) ГТП; </w:t>
      </w:r>
    </w:p>
    <w:p w:rsidR="009B5F52" w:rsidRPr="00466CCC" w:rsidRDefault="009B5F52" w:rsidP="008175C2">
      <w:pPr>
        <w:numPr>
          <w:ilvl w:val="0"/>
          <w:numId w:val="28"/>
        </w:numPr>
        <w:tabs>
          <w:tab w:val="left" w:pos="851"/>
          <w:tab w:val="left" w:pos="1320"/>
        </w:tabs>
        <w:spacing w:before="120" w:after="120"/>
        <w:ind w:left="0" w:firstLine="600"/>
        <w:rPr>
          <w:szCs w:val="22"/>
        </w:rPr>
      </w:pPr>
      <w:r w:rsidRPr="00466CCC">
        <w:rPr>
          <w:szCs w:val="22"/>
        </w:rPr>
        <w:t xml:space="preserve"> графические электронные копии актов приема-передачи оборудования (энергоустановок). Субъект оптового рынка вправе предоставить указанные документы КО с заявлением на предоставление права участия в торговле электрической энергией (мощностью) с использованием зарегистрированной (-ых) ГТП.</w:t>
      </w:r>
    </w:p>
    <w:p w:rsidR="009B5F52" w:rsidRPr="00466CCC" w:rsidRDefault="009B5F52" w:rsidP="00466CCC">
      <w:pPr>
        <w:pStyle w:val="ListNumber2"/>
        <w:keepNext w:val="0"/>
        <w:keepLines w:val="0"/>
        <w:widowControl w:val="0"/>
        <w:numPr>
          <w:ilvl w:val="0"/>
          <w:numId w:val="0"/>
        </w:numPr>
        <w:tabs>
          <w:tab w:val="clear" w:pos="1260"/>
          <w:tab w:val="left" w:pos="462"/>
          <w:tab w:val="left" w:pos="1320"/>
          <w:tab w:val="left" w:pos="1560"/>
        </w:tabs>
        <w:spacing w:after="120"/>
        <w:ind w:firstLine="600"/>
        <w:rPr>
          <w:szCs w:val="22"/>
        </w:rPr>
      </w:pPr>
      <w:r w:rsidRPr="00466CCC">
        <w:rPr>
          <w:szCs w:val="22"/>
        </w:rPr>
        <w:t>Для целей согласования ГТП субъекта оптового рынка, участвующего в торговле электрической энергией и (или) мощностью на оптовом рынке, и отнесения ее к узлам расчетной модели в отношении вновь вводимого генерирующего оборудования допускается предоставление:</w:t>
      </w:r>
    </w:p>
    <w:p w:rsidR="009B5F52" w:rsidRPr="00466CCC" w:rsidRDefault="009B5F52" w:rsidP="008175C2">
      <w:pPr>
        <w:pStyle w:val="ListNumber2"/>
        <w:keepNext w:val="0"/>
        <w:keepLines w:val="0"/>
        <w:widowControl w:val="0"/>
        <w:numPr>
          <w:ilvl w:val="0"/>
          <w:numId w:val="61"/>
        </w:numPr>
        <w:tabs>
          <w:tab w:val="clear" w:pos="1260"/>
          <w:tab w:val="left" w:pos="462"/>
          <w:tab w:val="left" w:pos="960"/>
          <w:tab w:val="left" w:pos="1560"/>
        </w:tabs>
        <w:spacing w:after="120"/>
        <w:ind w:left="0" w:firstLine="600"/>
        <w:rPr>
          <w:szCs w:val="22"/>
        </w:rPr>
      </w:pPr>
      <w:r w:rsidRPr="00466CCC">
        <w:rPr>
          <w:szCs w:val="22"/>
        </w:rPr>
        <w:t>графических электронных копий документов, на основании которых заявитель вступает во владение генерирующим оборудованием на праве собственности либо ином законном основании в будущем, но не позднее начала поставки электрической энергии и (или) мощности заявителем в соответствующей группе точек поставки;</w:t>
      </w:r>
    </w:p>
    <w:p w:rsidR="009B5F52" w:rsidRPr="00466CCC" w:rsidRDefault="009B5F52" w:rsidP="008175C2">
      <w:pPr>
        <w:pStyle w:val="ListNumber2"/>
        <w:keepNext w:val="0"/>
        <w:keepLines w:val="0"/>
        <w:widowControl w:val="0"/>
        <w:numPr>
          <w:ilvl w:val="0"/>
          <w:numId w:val="61"/>
        </w:numPr>
        <w:tabs>
          <w:tab w:val="clear" w:pos="1260"/>
          <w:tab w:val="left" w:pos="462"/>
          <w:tab w:val="left" w:pos="960"/>
          <w:tab w:val="left" w:pos="1560"/>
        </w:tabs>
        <w:spacing w:after="120"/>
        <w:ind w:left="0" w:firstLine="600"/>
        <w:rPr>
          <w:szCs w:val="22"/>
        </w:rPr>
      </w:pPr>
      <w:r w:rsidRPr="00466CCC">
        <w:rPr>
          <w:szCs w:val="22"/>
        </w:rPr>
        <w:t>графических электронных копий договоров подряда о строительстве генерирующего объекта «под ключ» (ЕРС – контракты); при этом допускается изъятие из договоров отдельных частей, содержащих сведения, составляющие коммерческую тайну и изъятие которых не препятствует установлению факта наличия Сторон указанного договора намерения о передаче в собственность заявителя генерирующего оборудования.</w:t>
      </w:r>
    </w:p>
    <w:p w:rsidR="009B5F52" w:rsidRPr="00466CCC" w:rsidRDefault="009B5F52" w:rsidP="00466CCC">
      <w:pPr>
        <w:pStyle w:val="ListNumber2"/>
        <w:keepNext w:val="0"/>
        <w:keepLines w:val="0"/>
        <w:widowControl w:val="0"/>
        <w:numPr>
          <w:ilvl w:val="0"/>
          <w:numId w:val="0"/>
        </w:numPr>
        <w:tabs>
          <w:tab w:val="clear" w:pos="1260"/>
          <w:tab w:val="left" w:pos="462"/>
          <w:tab w:val="left" w:pos="1320"/>
          <w:tab w:val="left" w:pos="1560"/>
        </w:tabs>
        <w:spacing w:after="120"/>
        <w:ind w:firstLine="600"/>
        <w:rPr>
          <w:rFonts w:cs="Arial"/>
          <w:szCs w:val="22"/>
        </w:rPr>
      </w:pPr>
      <w:r w:rsidRPr="00466CCC">
        <w:rPr>
          <w:szCs w:val="22"/>
        </w:rPr>
        <w:t xml:space="preserve">Документы предоставляются в электронном виде через ПСЗ (код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_WEB)</w:t>
      </w:r>
      <w:r w:rsidRPr="00466CCC">
        <w:rPr>
          <w:color w:val="000000"/>
          <w:szCs w:val="22"/>
        </w:rPr>
        <w:t>.</w:t>
      </w:r>
      <w:r w:rsidRPr="00466CCC">
        <w:rPr>
          <w:rFonts w:cs="Arial"/>
          <w:szCs w:val="22"/>
        </w:rPr>
        <w:t xml:space="preserve"> Наименование файлов должно </w:t>
      </w:r>
      <w:r w:rsidRPr="00466CCC">
        <w:rPr>
          <w:szCs w:val="22"/>
        </w:rPr>
        <w:t>соответствовать наименованию форм</w:t>
      </w:r>
      <w:r w:rsidRPr="00466CCC">
        <w:rPr>
          <w:rFonts w:cs="Arial"/>
          <w:szCs w:val="22"/>
        </w:rPr>
        <w:t>ы, при этом «№» указывается по порядку в соответствии с количеством предоставляемых документов.</w:t>
      </w:r>
    </w:p>
    <w:p w:rsidR="009B5F52" w:rsidRPr="00466CCC" w:rsidRDefault="009B5F52" w:rsidP="00466CCC">
      <w:pPr>
        <w:tabs>
          <w:tab w:val="left" w:pos="709"/>
          <w:tab w:val="left" w:pos="1320"/>
        </w:tabs>
        <w:spacing w:before="120" w:after="120"/>
        <w:ind w:firstLine="600"/>
        <w:rPr>
          <w:szCs w:val="22"/>
        </w:rPr>
      </w:pPr>
      <w:r w:rsidRPr="00466CCC">
        <w:rPr>
          <w:szCs w:val="22"/>
        </w:rPr>
        <w:t>2.5.3.</w:t>
      </w:r>
      <w:r w:rsidRPr="00466CCC">
        <w:rPr>
          <w:szCs w:val="22"/>
        </w:rPr>
        <w:tab/>
        <w:t xml:space="preserve">Заявитель, имеющий намерение согласовать </w:t>
      </w:r>
      <w:r w:rsidRPr="00466CCC">
        <w:rPr>
          <w:b/>
          <w:szCs w:val="22"/>
        </w:rPr>
        <w:t>условную ГТП</w:t>
      </w:r>
      <w:r w:rsidRPr="00466CCC">
        <w:rPr>
          <w:szCs w:val="22"/>
        </w:rPr>
        <w:t xml:space="preserve"> в отношении генерирующего объекта (введенного или планируемого к вводу в эксплуатацию) предоставляет в КО в электронном виде через ПСЗ следующие документы:</w:t>
      </w:r>
    </w:p>
    <w:p w:rsidR="009B5F52" w:rsidRPr="00466CCC" w:rsidRDefault="009B5F52" w:rsidP="00466CCC">
      <w:pPr>
        <w:tabs>
          <w:tab w:val="left" w:pos="709"/>
          <w:tab w:val="left" w:pos="1320"/>
        </w:tabs>
        <w:spacing w:before="120" w:after="120"/>
        <w:ind w:firstLine="600"/>
        <w:rPr>
          <w:szCs w:val="22"/>
        </w:rPr>
      </w:pPr>
      <w:r w:rsidRPr="00466CCC">
        <w:rPr>
          <w:szCs w:val="22"/>
        </w:rPr>
        <w:t>1. Для условной ГТП генерации в отношении генерирующего объекта, строительство которого предполагается по итогам конкурсного отбора инвестиционных проектов по строительству генерирующих объектов, функционирующих на основе использования возобновляемых источников энергии (далее – объектов ВИЭ):</w:t>
      </w:r>
    </w:p>
    <w:p w:rsidR="009B5F52" w:rsidRPr="00466CCC" w:rsidRDefault="009B5F52" w:rsidP="008175C2">
      <w:pPr>
        <w:pStyle w:val="21"/>
        <w:numPr>
          <w:ilvl w:val="0"/>
          <w:numId w:val="59"/>
        </w:numPr>
        <w:tabs>
          <w:tab w:val="left" w:pos="960"/>
        </w:tabs>
        <w:spacing w:before="120" w:after="120"/>
        <w:ind w:left="0" w:firstLine="600"/>
        <w:contextualSpacing/>
        <w:rPr>
          <w:szCs w:val="22"/>
        </w:rPr>
      </w:pPr>
      <w:r w:rsidRPr="00466CCC">
        <w:rPr>
          <w:rFonts w:cs="Arial"/>
          <w:szCs w:val="22"/>
        </w:rPr>
        <w:t>паспортные технологические характеристики генерирующего оборудования</w:t>
      </w:r>
      <w:r w:rsidRPr="00466CCC">
        <w:rPr>
          <w:szCs w:val="22"/>
        </w:rPr>
        <w:t xml:space="preserve"> объектов ВИЭ</w:t>
      </w:r>
      <w:r w:rsidRPr="00466CCC">
        <w:rPr>
          <w:rFonts w:cs="Arial"/>
          <w:szCs w:val="22"/>
        </w:rPr>
        <w:t xml:space="preserve">, планируемого к вводу в эксплуатацию, по форме 13В приложения 1 к настоящему Положению </w:t>
      </w:r>
      <w:r w:rsidRPr="00466CCC">
        <w:rPr>
          <w:szCs w:val="22"/>
        </w:rPr>
        <w:t xml:space="preserve">(код формы </w:t>
      </w:r>
      <w:r w:rsidRPr="00466CCC">
        <w:rPr>
          <w:rFonts w:cs="Arial"/>
          <w:color w:val="000000"/>
          <w:szCs w:val="22"/>
        </w:rPr>
        <w:t>GTP_FORMA13</w:t>
      </w:r>
      <w:r w:rsidRPr="00466CCC">
        <w:rPr>
          <w:rFonts w:cs="Arial"/>
          <w:color w:val="000000"/>
          <w:szCs w:val="22"/>
          <w:lang w:val="en-US"/>
        </w:rPr>
        <w:t>V</w:t>
      </w:r>
      <w:r w:rsidRPr="00466CCC">
        <w:rPr>
          <w:rFonts w:cs="Arial"/>
          <w:color w:val="000000"/>
          <w:szCs w:val="22"/>
        </w:rPr>
        <w:t>_WEB</w:t>
      </w:r>
      <w:r>
        <w:rPr>
          <w:szCs w:val="22"/>
        </w:rPr>
        <w:t>);</w:t>
      </w:r>
    </w:p>
    <w:p w:rsidR="009B5F52" w:rsidRPr="00466CCC" w:rsidRDefault="009B5F52" w:rsidP="008175C2">
      <w:pPr>
        <w:pStyle w:val="21"/>
        <w:numPr>
          <w:ilvl w:val="0"/>
          <w:numId w:val="59"/>
        </w:numPr>
        <w:tabs>
          <w:tab w:val="left" w:pos="960"/>
        </w:tabs>
        <w:spacing w:before="120" w:after="120"/>
        <w:ind w:left="0" w:firstLine="600"/>
        <w:contextualSpacing/>
        <w:rPr>
          <w:szCs w:val="22"/>
        </w:rPr>
      </w:pPr>
      <w:r w:rsidRPr="00466CCC">
        <w:rPr>
          <w:rFonts w:cs="Arial"/>
          <w:szCs w:val="22"/>
        </w:rPr>
        <w:t xml:space="preserve">заявление на регистрацию генерирующей единицы мощности по форме 5 приложения 1 к настоящему Положению, </w:t>
      </w:r>
      <w:r w:rsidRPr="00466CCC">
        <w:rPr>
          <w:szCs w:val="22"/>
        </w:rPr>
        <w:t xml:space="preserve">(код формы </w:t>
      </w:r>
      <w:r w:rsidRPr="00466CCC">
        <w:rPr>
          <w:rFonts w:cs="Arial"/>
          <w:color w:val="000000"/>
          <w:szCs w:val="22"/>
        </w:rPr>
        <w:t>GTP_GEM_5_WEB</w:t>
      </w:r>
      <w:r w:rsidRPr="00466CCC">
        <w:rPr>
          <w:szCs w:val="22"/>
        </w:rPr>
        <w:t xml:space="preserve">). </w:t>
      </w:r>
      <w:r w:rsidRPr="00466CCC">
        <w:rPr>
          <w:rFonts w:cs="Arial"/>
          <w:szCs w:val="22"/>
        </w:rPr>
        <w:t xml:space="preserve">Требования к составу генерирующего оборудования, включаемого в ГЕМ, приведены в приложении 1 к </w:t>
      </w:r>
      <w:r w:rsidRPr="00E838DD">
        <w:rPr>
          <w:rFonts w:cs="Arial"/>
          <w:i/>
          <w:szCs w:val="22"/>
        </w:rPr>
        <w:t>Регламенту проведения конкурентных отборов мощности</w:t>
      </w:r>
      <w:r w:rsidRPr="00466CCC">
        <w:rPr>
          <w:rFonts w:cs="Arial"/>
          <w:szCs w:val="22"/>
        </w:rPr>
        <w:t xml:space="preserve"> (Приложение № 19.3 к </w:t>
      </w:r>
      <w:r w:rsidRPr="00E838DD">
        <w:rPr>
          <w:rFonts w:cs="Arial"/>
          <w:i/>
          <w:szCs w:val="22"/>
        </w:rPr>
        <w:t>Договору о присоединении к торговой системе оптового рынка</w:t>
      </w:r>
      <w:r w:rsidRPr="00466CCC">
        <w:rPr>
          <w:rFonts w:cs="Arial"/>
          <w:szCs w:val="22"/>
        </w:rPr>
        <w:t>).</w:t>
      </w:r>
    </w:p>
    <w:p w:rsidR="009B5F52" w:rsidRPr="00466CCC" w:rsidRDefault="009B5F52" w:rsidP="00466CCC">
      <w:pPr>
        <w:tabs>
          <w:tab w:val="left" w:pos="851"/>
          <w:tab w:val="left" w:pos="1320"/>
        </w:tabs>
        <w:spacing w:before="120" w:after="120"/>
        <w:ind w:firstLine="600"/>
        <w:rPr>
          <w:szCs w:val="22"/>
        </w:rPr>
      </w:pPr>
      <w:r w:rsidRPr="00466CCC">
        <w:rPr>
          <w:szCs w:val="22"/>
        </w:rPr>
        <w:t>2. Для условной ГТП генерации в отношении генерирующего объекта, строительство которого предполагается по итогам конкурентного отбора мощности новых генерирующих объектов (КОМ НГО):</w:t>
      </w:r>
    </w:p>
    <w:p w:rsidR="009B5F52" w:rsidRPr="00466CCC" w:rsidRDefault="009B5F52" w:rsidP="008175C2">
      <w:pPr>
        <w:pStyle w:val="21"/>
        <w:numPr>
          <w:ilvl w:val="0"/>
          <w:numId w:val="59"/>
        </w:numPr>
        <w:tabs>
          <w:tab w:val="left" w:pos="960"/>
        </w:tabs>
        <w:spacing w:before="120" w:after="120"/>
        <w:ind w:left="0" w:firstLine="527"/>
        <w:contextualSpacing/>
        <w:rPr>
          <w:szCs w:val="22"/>
        </w:rPr>
      </w:pPr>
      <w:r w:rsidRPr="00466CCC">
        <w:rPr>
          <w:rFonts w:cs="Arial"/>
          <w:szCs w:val="22"/>
        </w:rPr>
        <w:t>паспортные технологические характеристики генерирующего объекта</w:t>
      </w:r>
      <w:r w:rsidRPr="00466CCC">
        <w:rPr>
          <w:szCs w:val="22"/>
        </w:rPr>
        <w:t xml:space="preserve"> КОМ НГО</w:t>
      </w:r>
      <w:r w:rsidRPr="00466CCC">
        <w:rPr>
          <w:rFonts w:cs="Arial"/>
          <w:szCs w:val="22"/>
        </w:rPr>
        <w:t xml:space="preserve"> по форме 13Г приложения 1 к настоящему Положению </w:t>
      </w:r>
      <w:r w:rsidRPr="00466CCC">
        <w:rPr>
          <w:szCs w:val="22"/>
        </w:rPr>
        <w:t xml:space="preserve">(код формы </w:t>
      </w:r>
      <w:r w:rsidRPr="00466CCC">
        <w:rPr>
          <w:rFonts w:cs="Arial"/>
          <w:color w:val="000000"/>
          <w:szCs w:val="22"/>
        </w:rPr>
        <w:t>GTP_FORMA13</w:t>
      </w:r>
      <w:r w:rsidRPr="00466CCC">
        <w:rPr>
          <w:rFonts w:cs="Arial"/>
          <w:color w:val="000000"/>
          <w:szCs w:val="22"/>
          <w:lang w:val="en-US"/>
        </w:rPr>
        <w:t>G</w:t>
      </w:r>
      <w:r w:rsidRPr="00466CCC">
        <w:rPr>
          <w:rFonts w:cs="Arial"/>
          <w:color w:val="000000"/>
          <w:szCs w:val="22"/>
        </w:rPr>
        <w:t>_WEB</w:t>
      </w:r>
      <w:r w:rsidRPr="00466CCC">
        <w:rPr>
          <w:szCs w:val="22"/>
        </w:rPr>
        <w:t>)</w:t>
      </w:r>
      <w:r w:rsidRPr="00466CCC">
        <w:rPr>
          <w:rFonts w:cs="Arial"/>
          <w:szCs w:val="22"/>
        </w:rPr>
        <w:t>.</w:t>
      </w:r>
    </w:p>
    <w:p w:rsidR="009B5F52" w:rsidRPr="00466CCC" w:rsidRDefault="009B5F52" w:rsidP="00466CCC">
      <w:pPr>
        <w:tabs>
          <w:tab w:val="left" w:pos="851"/>
          <w:tab w:val="left" w:pos="1320"/>
        </w:tabs>
        <w:spacing w:before="120" w:after="120"/>
        <w:ind w:firstLine="600"/>
        <w:rPr>
          <w:szCs w:val="22"/>
        </w:rPr>
      </w:pPr>
      <w:r w:rsidRPr="00466CCC">
        <w:rPr>
          <w:szCs w:val="22"/>
        </w:rPr>
        <w:t>Регистрация ГЕМ в отношении генерирующего объекта, строительство которого предполагается по итогам конкурентного отбора мощности новых генерирующих объектов, не производится.</w:t>
      </w:r>
    </w:p>
    <w:p w:rsidR="009B5F52" w:rsidRPr="00466CCC" w:rsidRDefault="009B5F52" w:rsidP="00466CCC">
      <w:pPr>
        <w:tabs>
          <w:tab w:val="left" w:pos="851"/>
          <w:tab w:val="left" w:pos="1320"/>
        </w:tabs>
        <w:spacing w:before="120" w:after="120"/>
        <w:ind w:firstLine="600"/>
        <w:rPr>
          <w:szCs w:val="22"/>
        </w:rPr>
      </w:pPr>
      <w:r w:rsidRPr="00466CCC">
        <w:rPr>
          <w:szCs w:val="22"/>
        </w:rPr>
        <w:t xml:space="preserve">3. Для условной ГТП генерации в отношении генерирующих объектов тепловых электростанций, предусмотренных перечнем генерирующих объектов тепловых электростанций, подлежащих строительству на территории субъекта Российской Федерации, не имеющего административных границ с другими субъектами Российской Федерации и не относящегося к территориям островов, – Калининградской области, утвержденным распоряжением Правительства Российской Федерации от 20 октября 2015 г. № 2098-р, предоставление иных документов, кроме предусмотренного п. 2.5.1 настоящего </w:t>
      </w:r>
      <w:r>
        <w:rPr>
          <w:szCs w:val="22"/>
        </w:rPr>
        <w:t>П</w:t>
      </w:r>
      <w:r w:rsidRPr="00466CCC">
        <w:rPr>
          <w:szCs w:val="22"/>
        </w:rPr>
        <w:t xml:space="preserve">оложения заявления на имя Председателя Правления АО «АТС» по форме 3Б1 приложения 1 к настоящему Положению, не требуется. </w:t>
      </w:r>
    </w:p>
    <w:p w:rsidR="009B5F52" w:rsidRPr="00466CCC" w:rsidRDefault="009B5F52" w:rsidP="00466CCC">
      <w:pPr>
        <w:tabs>
          <w:tab w:val="left" w:pos="851"/>
          <w:tab w:val="left" w:pos="1320"/>
        </w:tabs>
        <w:spacing w:before="120" w:after="120"/>
        <w:ind w:firstLine="600"/>
        <w:rPr>
          <w:szCs w:val="22"/>
        </w:rPr>
      </w:pPr>
      <w:r w:rsidRPr="00466CCC">
        <w:rPr>
          <w:szCs w:val="22"/>
        </w:rPr>
        <w:t>Регистрация ГЕМ в отношении указанных генерирующих объектов тепловых электростанций не производится.</w:t>
      </w:r>
    </w:p>
    <w:p w:rsidR="009B5F52" w:rsidRPr="00466CCC" w:rsidRDefault="009B5F52" w:rsidP="00466CCC">
      <w:pPr>
        <w:tabs>
          <w:tab w:val="left" w:pos="709"/>
          <w:tab w:val="left" w:pos="1320"/>
        </w:tabs>
        <w:spacing w:before="120" w:after="120"/>
        <w:ind w:firstLine="600"/>
        <w:rPr>
          <w:szCs w:val="22"/>
        </w:rPr>
      </w:pPr>
      <w:r w:rsidRPr="00466CCC">
        <w:rPr>
          <w:szCs w:val="22"/>
        </w:rPr>
        <w:t>4. В остальных случаях для условной ГТП в отношении генерирующего объекта (введенного или планируемого к вводу в эксплуатацию)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паспортные технологические характеристики генерирующего оборудования, планируемого к вводу в эксплуатацию по форме 13,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13</w:t>
      </w:r>
      <w:r w:rsidRPr="00466CCC">
        <w:rPr>
          <w:szCs w:val="22"/>
        </w:rPr>
        <w:t>_WEB)</w:t>
      </w:r>
      <w:r>
        <w:rPr>
          <w:szCs w:val="22"/>
        </w:rPr>
        <w:t>,</w:t>
      </w:r>
      <w:r w:rsidRPr="00466CCC">
        <w:rPr>
          <w:szCs w:val="22"/>
        </w:rPr>
        <w:t xml:space="preserve"> или </w:t>
      </w:r>
      <w:r w:rsidRPr="00466CCC">
        <w:rPr>
          <w:rFonts w:cs="Arial"/>
          <w:szCs w:val="22"/>
        </w:rPr>
        <w:t>паспортные технологические характеристики введенного в эксплуатацию</w:t>
      </w:r>
      <w:r w:rsidRPr="00466CCC">
        <w:rPr>
          <w:rFonts w:cs="Arial"/>
          <w:b/>
          <w:szCs w:val="22"/>
        </w:rPr>
        <w:t xml:space="preserve"> </w:t>
      </w:r>
      <w:r w:rsidRPr="00466CCC">
        <w:rPr>
          <w:rFonts w:cs="Arial"/>
          <w:szCs w:val="22"/>
        </w:rPr>
        <w:t>генерирующего оборудования</w:t>
      </w:r>
      <w:r w:rsidRPr="00466CCC">
        <w:rPr>
          <w:rFonts w:cs="Arial"/>
          <w:b/>
          <w:szCs w:val="22"/>
        </w:rPr>
        <w:t xml:space="preserve"> </w:t>
      </w:r>
      <w:r w:rsidRPr="00466CCC">
        <w:rPr>
          <w:rFonts w:cs="Arial"/>
          <w:szCs w:val="22"/>
        </w:rPr>
        <w:t xml:space="preserve">по форме 12,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szCs w:val="22"/>
        </w:rPr>
        <w:t>_WEB);</w:t>
      </w:r>
    </w:p>
    <w:p w:rsidR="009B5F52" w:rsidRPr="00466CCC" w:rsidRDefault="009B5F52" w:rsidP="00466CCC">
      <w:pPr>
        <w:tabs>
          <w:tab w:val="left" w:pos="851"/>
          <w:tab w:val="left" w:pos="1320"/>
        </w:tabs>
        <w:spacing w:before="120" w:after="120"/>
        <w:ind w:firstLine="600"/>
        <w:rPr>
          <w:bCs/>
          <w:szCs w:val="22"/>
        </w:rPr>
      </w:pPr>
      <w:r>
        <w:rPr>
          <w:rFonts w:cs="Arial"/>
          <w:szCs w:val="22"/>
        </w:rPr>
        <w:t xml:space="preserve">– </w:t>
      </w:r>
      <w:r w:rsidRPr="00466CCC">
        <w:rPr>
          <w:rFonts w:cs="Arial"/>
          <w:szCs w:val="22"/>
        </w:rPr>
        <w:t xml:space="preserve">заявление на регистрацию ГЕМ по форме 5,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GEM</w:t>
      </w:r>
      <w:r w:rsidRPr="00466CCC">
        <w:rPr>
          <w:color w:val="000000"/>
          <w:szCs w:val="22"/>
        </w:rPr>
        <w:t>_5</w:t>
      </w:r>
      <w:r w:rsidRPr="00466CCC">
        <w:rPr>
          <w:szCs w:val="22"/>
        </w:rPr>
        <w:t xml:space="preserve">_WEB). </w:t>
      </w:r>
      <w:r w:rsidRPr="00466CCC">
        <w:rPr>
          <w:rFonts w:cs="Arial"/>
          <w:szCs w:val="22"/>
        </w:rPr>
        <w:t xml:space="preserve">Требования к составу генерирующего оборудования, включаемого в ГЕМ, приведены в приложении 1 к </w:t>
      </w:r>
      <w:r w:rsidRPr="00326ED9">
        <w:rPr>
          <w:rFonts w:cs="Arial"/>
          <w:i/>
          <w:szCs w:val="22"/>
        </w:rPr>
        <w:t>Регламенту проведения конкурентных отборов мощности</w:t>
      </w:r>
      <w:r w:rsidRPr="00466CCC">
        <w:rPr>
          <w:rFonts w:cs="Arial"/>
          <w:szCs w:val="22"/>
        </w:rPr>
        <w:t xml:space="preserve"> (Приложение № 19.3 к </w:t>
      </w:r>
      <w:r w:rsidRPr="00326ED9">
        <w:rPr>
          <w:rFonts w:cs="Arial"/>
          <w:i/>
          <w:szCs w:val="22"/>
        </w:rPr>
        <w:t>Договору о присоединении к торговой системе оптового рынка</w:t>
      </w:r>
      <w:r>
        <w:rPr>
          <w:rFonts w:cs="Arial"/>
          <w:szCs w:val="22"/>
        </w:rPr>
        <w:t>)</w:t>
      </w:r>
      <w:r w:rsidRPr="00466CCC">
        <w:rPr>
          <w:rFonts w:cs="Arial"/>
          <w:szCs w:val="22"/>
        </w:rPr>
        <w:t>. Заявление по форме 5 не предоставляется при согласовании изменяемой ГТП генерации в ценовой зоне, в случае отсутствия необходимости внесения изменений в ранее зарегистрированные ГЕМ, а также при согласовании ГТП генерации, расположенных в неценовой зоне.</w:t>
      </w:r>
    </w:p>
    <w:p w:rsidR="009B5F52" w:rsidRPr="00466CCC" w:rsidRDefault="009B5F52" w:rsidP="00466CCC">
      <w:pPr>
        <w:tabs>
          <w:tab w:val="left" w:pos="709"/>
          <w:tab w:val="left" w:pos="1320"/>
        </w:tabs>
        <w:spacing w:before="120" w:after="120"/>
        <w:ind w:firstLine="600"/>
        <w:rPr>
          <w:szCs w:val="22"/>
        </w:rPr>
      </w:pPr>
      <w:r w:rsidRPr="00466CCC">
        <w:rPr>
          <w:szCs w:val="22"/>
        </w:rPr>
        <w:t>2.5.4.</w:t>
      </w:r>
      <w:r w:rsidRPr="00466CCC">
        <w:rPr>
          <w:szCs w:val="22"/>
        </w:rPr>
        <w:tab/>
        <w:t xml:space="preserve">Заявитель, имеющий намерение согласовать ГТП </w:t>
      </w:r>
      <w:r w:rsidRPr="00466CCC">
        <w:rPr>
          <w:b/>
          <w:szCs w:val="22"/>
        </w:rPr>
        <w:t>крупного потребителя</w:t>
      </w:r>
      <w:r w:rsidRPr="00466CCC">
        <w:rPr>
          <w:szCs w:val="22"/>
        </w:rPr>
        <w:t>, предоставляет в КО в электронном виде через ПСЗ следующие документы.</w:t>
      </w:r>
    </w:p>
    <w:p w:rsidR="009B5F52" w:rsidRPr="00466CCC" w:rsidRDefault="009B5F52" w:rsidP="00466CCC">
      <w:pPr>
        <w:spacing w:before="120" w:after="120"/>
        <w:ind w:firstLine="567"/>
        <w:rPr>
          <w:szCs w:val="22"/>
        </w:rPr>
      </w:pPr>
      <w:bookmarkStart w:id="48" w:name="_Toc247527087"/>
      <w:bookmarkStart w:id="49" w:name="_Toc399249088"/>
      <w:bookmarkStart w:id="50" w:name="_Toc404696523"/>
      <w:bookmarkStart w:id="51" w:name="_Toc407019973"/>
      <w:bookmarkStart w:id="52" w:name="_Toc428358496"/>
      <w:r w:rsidRPr="00466CCC">
        <w:rPr>
          <w:szCs w:val="22"/>
        </w:rPr>
        <w:t>1.</w:t>
      </w:r>
      <w:r w:rsidRPr="00466CCC">
        <w:rPr>
          <w:szCs w:val="22"/>
        </w:rPr>
        <w:tab/>
        <w:t>Общие документы по ГТП потребления:</w:t>
      </w:r>
      <w:bookmarkEnd w:id="48"/>
      <w:bookmarkEnd w:id="49"/>
      <w:bookmarkEnd w:id="50"/>
      <w:bookmarkEnd w:id="51"/>
      <w:bookmarkEnd w:id="52"/>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rFonts w:cs="Arial"/>
          <w:szCs w:val="22"/>
        </w:rPr>
        <w:tab/>
        <w:t>графическую электронную копию</w:t>
      </w:r>
      <w:r w:rsidRPr="00466CCC">
        <w:rPr>
          <w:szCs w:val="22"/>
        </w:rPr>
        <w:t xml:space="preserve"> однолинейной схемы присоединения электрооборудования, входящего в ГТП заявителя, к внешней электрической сети, заверенной подписью уполномоченного представителя заявителя (с указанием расшифровки подписи, даты подписи) и по усмотрению заявителя печатью заявителя (код формы GTP_SHEMA_WEB). </w:t>
      </w:r>
      <w:r w:rsidRPr="00466CCC">
        <w:rPr>
          <w:rFonts w:cs="Arial"/>
          <w:szCs w:val="22"/>
        </w:rPr>
        <w:t>Образец и требования к оформлению схемы приведены в приложении 5 к настоящему Положению</w:t>
      </w:r>
      <w:r w:rsidRPr="00466CCC">
        <w:rPr>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результаты контрольного замера режимных параметров сети заявителя по всем предполагаемым точкам поставки ГТП потребления, выполненного не ранее 14 (четырнадцати) месяцев до даты их представления в </w:t>
      </w:r>
      <w:r w:rsidRPr="00466CCC">
        <w:rPr>
          <w:szCs w:val="22"/>
        </w:rPr>
        <w:t>КО,</w:t>
      </w:r>
      <w:r w:rsidRPr="00466CCC">
        <w:rPr>
          <w:rFonts w:cs="Arial"/>
          <w:szCs w:val="22"/>
        </w:rPr>
        <w:t xml:space="preserve"> по форме 17,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szCs w:val="22"/>
        </w:rPr>
        <w:t>_WEB)</w:t>
      </w:r>
      <w:r w:rsidRPr="00466CCC">
        <w:rPr>
          <w:rFonts w:cs="Arial"/>
          <w:szCs w:val="22"/>
        </w:rPr>
        <w:t>.</w:t>
      </w:r>
    </w:p>
    <w:p w:rsidR="009B5F52" w:rsidRPr="00466CCC" w:rsidRDefault="009B5F52" w:rsidP="00466CCC">
      <w:pPr>
        <w:tabs>
          <w:tab w:val="left" w:pos="1320"/>
        </w:tabs>
        <w:spacing w:before="120" w:after="120"/>
        <w:ind w:firstLine="600"/>
        <w:rPr>
          <w:rFonts w:cs="Arial"/>
          <w:szCs w:val="22"/>
        </w:rPr>
      </w:pPr>
      <w:r w:rsidRPr="00466CCC">
        <w:rPr>
          <w:rFonts w:cs="Arial"/>
          <w:szCs w:val="22"/>
        </w:rPr>
        <w:t>В случае необходимости (по дополнительному запросу СО) результаты контрольного замера режимных параметров сети заявителя должны быть согласованы с владельцами объектов электросетевого хозяйства, к которым технологически присоединено электрооборудование (по форме 17А,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color w:val="000000"/>
          <w:szCs w:val="22"/>
          <w:lang w:val="en-US"/>
        </w:rPr>
        <w:t>A</w:t>
      </w:r>
      <w:r w:rsidRPr="00466CCC">
        <w:rPr>
          <w:szCs w:val="22"/>
        </w:rPr>
        <w:t>_WEB))</w:t>
      </w:r>
      <w:r w:rsidRPr="00466CCC">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паспортные технологические характеристики генерирующего оборудования (при наличии указанного оборудования) по форме 12,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szCs w:val="22"/>
        </w:rPr>
        <w:t>_WEB)</w:t>
      </w:r>
      <w:r w:rsidRPr="00466CCC">
        <w:rPr>
          <w:rFonts w:cs="Arial"/>
          <w:szCs w:val="22"/>
        </w:rPr>
        <w:t>, в том числе для согласования ГТП потребления с регулируемой нагрузкой</w:t>
      </w:r>
      <w:r>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если заявитель не является собственником энергопринимающего оборудования, графические электронные копии договоров, подтверждающих права заявителя на владение и (или) пользование энергопринимающим оборудованием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_MED).</w:t>
      </w:r>
    </w:p>
    <w:p w:rsidR="009B5F52" w:rsidRPr="00466CCC" w:rsidRDefault="009B5F52" w:rsidP="00466CCC">
      <w:pPr>
        <w:spacing w:before="120" w:after="120"/>
        <w:ind w:firstLine="567"/>
        <w:rPr>
          <w:szCs w:val="22"/>
        </w:rPr>
      </w:pPr>
      <w:bookmarkStart w:id="53" w:name="_Toc247527088"/>
      <w:bookmarkStart w:id="54" w:name="_Toc399249089"/>
      <w:bookmarkStart w:id="55" w:name="_Toc404696524"/>
      <w:bookmarkStart w:id="56" w:name="_Toc407019974"/>
      <w:bookmarkStart w:id="57" w:name="_Toc428358497"/>
      <w:r w:rsidRPr="00466CCC">
        <w:rPr>
          <w:szCs w:val="22"/>
        </w:rPr>
        <w:t>2.</w:t>
      </w:r>
      <w:r w:rsidRPr="00466CCC">
        <w:rPr>
          <w:szCs w:val="22"/>
        </w:rPr>
        <w:tab/>
        <w:t>Документы по каждому сечению с ГТП смежного субъекта оптового рынка электрической энергии:</w:t>
      </w:r>
      <w:bookmarkEnd w:id="53"/>
      <w:bookmarkEnd w:id="54"/>
      <w:bookmarkEnd w:id="55"/>
      <w:bookmarkEnd w:id="56"/>
      <w:bookmarkEnd w:id="57"/>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графическая электронная копия фрагмента (-ов) однолинейной схемы присоединения к внешней электрической сети по сечению с ГТП смежного субъекта оптового рынка электроэнергии и мощности, </w:t>
      </w:r>
      <w:r w:rsidRPr="00466CCC">
        <w:rPr>
          <w:szCs w:val="22"/>
        </w:rPr>
        <w:t>заверенного подписями (с указанием расшифровки и даты подписи) уполномоченных представителей заявителя и владельцев энергооборудования, а также по их усмотрению печатями организаций (код формы GTP_SHEMA_</w:t>
      </w:r>
      <w:r w:rsidRPr="00466CCC">
        <w:rPr>
          <w:szCs w:val="22"/>
          <w:lang w:val="en-US"/>
        </w:rPr>
        <w:t>SE</w:t>
      </w:r>
      <w:r w:rsidRPr="00466CCC">
        <w:rPr>
          <w:szCs w:val="22"/>
        </w:rPr>
        <w:t>_WEB)</w:t>
      </w:r>
      <w:r w:rsidRPr="00466CCC">
        <w:rPr>
          <w:rFonts w:cs="Arial"/>
          <w:szCs w:val="22"/>
        </w:rPr>
        <w:t>. Требования к оформлению схемы приведены в приложении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спецификацию к однолинейной схеме присоединения к внешней электрической сети по сечению с ГТП смежного субъекта оптового рынка</w:t>
      </w:r>
      <w:r w:rsidRPr="00466CCC">
        <w:rPr>
          <w:szCs w:val="22"/>
        </w:rPr>
        <w:t xml:space="preserve"> (код формы GTP_1</w:t>
      </w:r>
      <w:r w:rsidRPr="00466CCC">
        <w:rPr>
          <w:szCs w:val="22"/>
          <w:lang w:val="en-US"/>
        </w:rPr>
        <w:t>X</w:t>
      </w:r>
      <w:r w:rsidRPr="00466CCC">
        <w:rPr>
          <w:szCs w:val="22"/>
        </w:rPr>
        <w:t>_WEB)</w:t>
      </w:r>
      <w:r w:rsidRPr="00466CCC">
        <w:rPr>
          <w:rFonts w:cs="Arial"/>
          <w:szCs w:val="22"/>
        </w:rPr>
        <w:t>. Требования к оформлению спецификации приведены в таблица 1Х приложения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графическая электронная копия актов разграничения балансовой принадлежности по точкам поставки, входящим в данное сечение. Требования к оформлению комплекта актов разграничения балансовой принадлежности и приведены в приложении 5 к настоящему Положению (</w:t>
      </w:r>
      <w:r w:rsidRPr="00466CCC">
        <w:rPr>
          <w:szCs w:val="22"/>
        </w:rPr>
        <w:t>код формы GTP_</w:t>
      </w:r>
      <w:r w:rsidRPr="00466CCC">
        <w:rPr>
          <w:szCs w:val="22"/>
          <w:lang w:val="en-US"/>
        </w:rPr>
        <w:t>ARBP</w:t>
      </w:r>
      <w:r w:rsidRPr="00466CCC">
        <w:rPr>
          <w:szCs w:val="22"/>
        </w:rPr>
        <w:t>_WEB)</w:t>
      </w:r>
      <w:r w:rsidRPr="00466CCC">
        <w:rPr>
          <w:rFonts w:cs="Arial"/>
          <w:szCs w:val="22"/>
        </w:rPr>
        <w:t xml:space="preserve">. Предоставление актов разграничения балансовой принадлежности не требуется в отношении точек поставки, соответствующих присоединению энергопринимающих устройств (энергетических установок) физических лиц. При этом ответственность за достоверность организации таких точек поставки </w:t>
      </w:r>
      <w:r w:rsidRPr="00466CCC">
        <w:rPr>
          <w:szCs w:val="22"/>
        </w:rPr>
        <w:t xml:space="preserve">на границе (разделе) балансовой принадлежности сети субъектов рынка или организаций, в отношении которых этот субъект покупает-продает электрическую энергию на оптовом рынке </w:t>
      </w:r>
      <w:r w:rsidRPr="00466CCC">
        <w:rPr>
          <w:rFonts w:cs="Arial"/>
          <w:szCs w:val="22"/>
        </w:rPr>
        <w:t>лежит на заявителе;</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том № 1 опросных листов по всем точкам поставки, входящим в сечение с ГТП потребления смежного субъекта, оформленные в соответствии с Приложением № 11.4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r w:rsidRPr="00466CCC">
        <w:rPr>
          <w:rFonts w:cs="Arial"/>
          <w:szCs w:val="22"/>
        </w:rPr>
        <w:t>.</w:t>
      </w:r>
    </w:p>
    <w:p w:rsidR="009B5F52" w:rsidRPr="00466CCC" w:rsidRDefault="009B5F52" w:rsidP="00466CCC">
      <w:pPr>
        <w:tabs>
          <w:tab w:val="left" w:pos="709"/>
          <w:tab w:val="left" w:pos="1320"/>
        </w:tabs>
        <w:spacing w:before="120" w:after="120"/>
        <w:ind w:firstLine="600"/>
        <w:rPr>
          <w:szCs w:val="22"/>
        </w:rPr>
      </w:pPr>
      <w:r w:rsidRPr="00466CCC">
        <w:rPr>
          <w:szCs w:val="22"/>
        </w:rPr>
        <w:t>2.5.5.</w:t>
      </w:r>
      <w:r w:rsidRPr="00466CCC">
        <w:rPr>
          <w:szCs w:val="22"/>
        </w:rPr>
        <w:tab/>
        <w:t xml:space="preserve">Заявитель, имеющий намерение согласовать ГТП </w:t>
      </w:r>
      <w:r w:rsidRPr="00466CCC">
        <w:rPr>
          <w:b/>
          <w:szCs w:val="22"/>
        </w:rPr>
        <w:t xml:space="preserve">энергосбытовой организации, </w:t>
      </w:r>
      <w:r w:rsidRPr="00466CCC">
        <w:rPr>
          <w:szCs w:val="22"/>
        </w:rPr>
        <w:t>предоставляет в КО в электронном виде через ПСЗ следующие документы:</w:t>
      </w:r>
    </w:p>
    <w:p w:rsidR="009B5F52" w:rsidRPr="00466CCC" w:rsidRDefault="009B5F52" w:rsidP="00466CCC">
      <w:pPr>
        <w:tabs>
          <w:tab w:val="left" w:pos="993"/>
          <w:tab w:val="left" w:pos="1320"/>
        </w:tabs>
        <w:spacing w:before="120" w:after="120"/>
        <w:ind w:firstLine="600"/>
        <w:rPr>
          <w:rFonts w:cs="Arial"/>
          <w:szCs w:val="22"/>
        </w:rPr>
      </w:pPr>
      <w:r w:rsidRPr="00466CCC">
        <w:rPr>
          <w:rFonts w:cs="Arial"/>
          <w:szCs w:val="22"/>
        </w:rPr>
        <w:t>–</w:t>
      </w:r>
      <w:r w:rsidRPr="00466CCC">
        <w:rPr>
          <w:rFonts w:cs="Arial"/>
          <w:szCs w:val="22"/>
        </w:rPr>
        <w:tab/>
        <w:t xml:space="preserve">графическую электронную копию договора (договоров) энергоснабжения (купли-продажи (поставки) электрической энергии и мощности), заключенного (заключенных) с потребителем (потребителями), сетевой организацией (сетевыми организациями) на розничном рынке, содержащую сведения о предмете договора, о точках исполнения обязательств, количестве покупаемой электрической энергии (мощности), а также сроке его действия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_WEB).</w:t>
      </w:r>
    </w:p>
    <w:p w:rsidR="009B5F52" w:rsidRPr="00466CCC" w:rsidRDefault="009B5F52" w:rsidP="00466CCC">
      <w:pPr>
        <w:spacing w:before="120" w:after="120"/>
        <w:ind w:firstLine="567"/>
        <w:rPr>
          <w:szCs w:val="22"/>
        </w:rPr>
      </w:pPr>
      <w:bookmarkStart w:id="58" w:name="_Toc247527089"/>
      <w:bookmarkStart w:id="59" w:name="_Toc399249090"/>
      <w:bookmarkStart w:id="60" w:name="_Toc404696525"/>
      <w:bookmarkStart w:id="61" w:name="_Toc407019975"/>
      <w:bookmarkStart w:id="62" w:name="_Toc428358498"/>
      <w:r w:rsidRPr="00466CCC">
        <w:rPr>
          <w:szCs w:val="22"/>
        </w:rPr>
        <w:t>1.</w:t>
      </w:r>
      <w:r w:rsidRPr="00466CCC">
        <w:rPr>
          <w:szCs w:val="22"/>
        </w:rPr>
        <w:tab/>
        <w:t>Общие документы по ГТП потребления:</w:t>
      </w:r>
      <w:bookmarkEnd w:id="58"/>
      <w:bookmarkEnd w:id="59"/>
      <w:bookmarkEnd w:id="60"/>
      <w:bookmarkEnd w:id="61"/>
      <w:bookmarkEnd w:id="62"/>
    </w:p>
    <w:p w:rsidR="009B5F52" w:rsidRPr="00466CCC" w:rsidRDefault="009B5F52" w:rsidP="00466CCC">
      <w:pPr>
        <w:tabs>
          <w:tab w:val="left" w:pos="960"/>
          <w:tab w:val="left" w:pos="1418"/>
        </w:tabs>
        <w:spacing w:before="120" w:after="120"/>
        <w:ind w:firstLine="600"/>
        <w:rPr>
          <w:szCs w:val="22"/>
        </w:rPr>
      </w:pPr>
      <w:r w:rsidRPr="00466CCC">
        <w:rPr>
          <w:rFonts w:cs="Arial"/>
          <w:szCs w:val="22"/>
        </w:rPr>
        <w:t>–</w:t>
      </w:r>
      <w:r w:rsidRPr="00466CCC">
        <w:rPr>
          <w:rFonts w:cs="Arial"/>
          <w:szCs w:val="22"/>
        </w:rPr>
        <w:tab/>
        <w:t xml:space="preserve">графическую электронную копию </w:t>
      </w:r>
      <w:r w:rsidRPr="00466CCC">
        <w:rPr>
          <w:szCs w:val="22"/>
        </w:rPr>
        <w:t xml:space="preserve">однолинейной схемы присоединения электрооборудования, входящего в ГТП заявителя, к внешней электрической сети, заверенной подписью уполномоченного представителя заявителя (с указанием расшифровки подписи, даты подписи) и по усмотрению заявителя печатью заявителя (код формы GTP_SHEMA_WEB). </w:t>
      </w:r>
      <w:r w:rsidRPr="00466CCC">
        <w:rPr>
          <w:rFonts w:cs="Arial"/>
          <w:szCs w:val="22"/>
        </w:rPr>
        <w:t>Требования к оформлению схемы приведены в приложении 5 к настоящему Положению</w:t>
      </w:r>
      <w:r w:rsidRPr="00466CCC">
        <w:rPr>
          <w:szCs w:val="22"/>
        </w:rPr>
        <w:t>;</w:t>
      </w:r>
    </w:p>
    <w:p w:rsidR="009B5F52" w:rsidRPr="00466CCC" w:rsidRDefault="009B5F52" w:rsidP="00466CCC">
      <w:pPr>
        <w:tabs>
          <w:tab w:val="left" w:pos="960"/>
          <w:tab w:val="left" w:pos="1418"/>
        </w:tabs>
        <w:spacing w:before="120" w:after="120"/>
        <w:ind w:firstLine="600"/>
        <w:rPr>
          <w:rFonts w:cs="Arial"/>
          <w:szCs w:val="22"/>
        </w:rPr>
      </w:pPr>
      <w:r w:rsidRPr="00466CCC">
        <w:rPr>
          <w:rFonts w:cs="Arial"/>
          <w:szCs w:val="22"/>
        </w:rPr>
        <w:t>–</w:t>
      </w:r>
      <w:r w:rsidRPr="00466CCC">
        <w:rPr>
          <w:rFonts w:cs="Arial"/>
          <w:szCs w:val="22"/>
        </w:rPr>
        <w:tab/>
        <w:t xml:space="preserve">результаты контрольного замера режимных параметров сети по всем предполагаемым точкам поставки, выполненного не ранее 14 (четырнадцати) месяцев до даты их представления в </w:t>
      </w:r>
      <w:r w:rsidRPr="00466CCC">
        <w:rPr>
          <w:szCs w:val="22"/>
        </w:rPr>
        <w:t>КО,</w:t>
      </w:r>
      <w:r w:rsidRPr="00466CCC">
        <w:rPr>
          <w:rFonts w:cs="Arial"/>
          <w:szCs w:val="22"/>
        </w:rPr>
        <w:t xml:space="preserve"> по форме 17,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szCs w:val="22"/>
        </w:rPr>
        <w:t>_WEB)</w:t>
      </w:r>
      <w:r w:rsidRPr="00466CCC">
        <w:rPr>
          <w:rFonts w:cs="Arial"/>
          <w:szCs w:val="22"/>
        </w:rPr>
        <w:t>.</w:t>
      </w:r>
    </w:p>
    <w:p w:rsidR="009B5F52" w:rsidRPr="00466CCC" w:rsidRDefault="009B5F52" w:rsidP="00466CCC">
      <w:pPr>
        <w:tabs>
          <w:tab w:val="left" w:pos="1320"/>
          <w:tab w:val="left" w:pos="1418"/>
        </w:tabs>
        <w:spacing w:before="120" w:after="120"/>
        <w:ind w:firstLine="600"/>
        <w:rPr>
          <w:rFonts w:cs="Arial"/>
          <w:szCs w:val="22"/>
        </w:rPr>
      </w:pPr>
      <w:r w:rsidRPr="00466CCC">
        <w:rPr>
          <w:rFonts w:cs="Arial"/>
          <w:szCs w:val="22"/>
        </w:rPr>
        <w:t>В случае необходимости (по дополнительному запросу СО) результаты контрольного замера режимных параметров сети должны быть согласованы с владельцами объектов электросетевого хозяйства, к которым технологически присоединено электрооборудование (по форме 17А,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color w:val="000000"/>
          <w:szCs w:val="22"/>
          <w:lang w:val="en-US"/>
        </w:rPr>
        <w:t>A</w:t>
      </w:r>
      <w:r w:rsidRPr="00466CCC">
        <w:rPr>
          <w:szCs w:val="22"/>
        </w:rPr>
        <w:t>_WEB</w:t>
      </w:r>
      <w:r w:rsidRPr="00466CCC">
        <w:rPr>
          <w:rFonts w:cs="Arial"/>
          <w:szCs w:val="22"/>
        </w:rPr>
        <w:t>));</w:t>
      </w:r>
    </w:p>
    <w:p w:rsidR="009B5F52" w:rsidRPr="00466CCC" w:rsidRDefault="009B5F52" w:rsidP="00466CCC">
      <w:pPr>
        <w:tabs>
          <w:tab w:val="left" w:pos="960"/>
          <w:tab w:val="left" w:pos="1418"/>
        </w:tabs>
        <w:spacing w:before="120" w:after="120"/>
        <w:ind w:firstLine="600"/>
        <w:rPr>
          <w:rFonts w:cs="Arial"/>
          <w:szCs w:val="22"/>
        </w:rPr>
      </w:pPr>
      <w:r w:rsidRPr="00466CCC">
        <w:rPr>
          <w:rFonts w:cs="Arial"/>
          <w:szCs w:val="22"/>
        </w:rPr>
        <w:t>–</w:t>
      </w:r>
      <w:r w:rsidRPr="00466CCC">
        <w:rPr>
          <w:rFonts w:cs="Arial"/>
          <w:szCs w:val="22"/>
        </w:rPr>
        <w:tab/>
        <w:t xml:space="preserve">графические электронные копии паспортных технологических характеристик генерирующего оборудования блок-станций (при наличии), </w:t>
      </w:r>
      <w:r w:rsidRPr="00466CCC">
        <w:rPr>
          <w:szCs w:val="22"/>
        </w:rPr>
        <w:t>заверенных подписями (с указанием расшифровки и даты подписи) уполномоченных представителей заявителя и собственника генерирующего оборудования, а также по их усмотрению печатями организаций (</w:t>
      </w:r>
      <w:r w:rsidRPr="00466CCC">
        <w:rPr>
          <w:rFonts w:cs="Arial"/>
          <w:szCs w:val="22"/>
        </w:rPr>
        <w:t>по форме 12А, указанной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color w:val="000000"/>
          <w:szCs w:val="22"/>
          <w:lang w:val="en-US"/>
        </w:rPr>
        <w:t>A</w:t>
      </w:r>
      <w:r w:rsidRPr="00466CCC">
        <w:rPr>
          <w:szCs w:val="22"/>
        </w:rPr>
        <w:t>_WEB))</w:t>
      </w:r>
      <w:r w:rsidRPr="00466CCC">
        <w:rPr>
          <w:rFonts w:cs="Arial"/>
          <w:szCs w:val="22"/>
        </w:rPr>
        <w:t>.</w:t>
      </w:r>
    </w:p>
    <w:p w:rsidR="009B5F52" w:rsidRPr="00466CCC" w:rsidRDefault="009B5F52" w:rsidP="00466CCC">
      <w:pPr>
        <w:spacing w:before="120" w:after="120"/>
        <w:ind w:firstLine="709"/>
        <w:rPr>
          <w:szCs w:val="22"/>
        </w:rPr>
      </w:pPr>
      <w:bookmarkStart w:id="63" w:name="_Toc247527090"/>
      <w:bookmarkStart w:id="64" w:name="_Toc399249091"/>
      <w:bookmarkStart w:id="65" w:name="_Toc404696526"/>
      <w:bookmarkStart w:id="66" w:name="_Toc407019976"/>
      <w:bookmarkStart w:id="67" w:name="_Toc428358499"/>
      <w:r w:rsidRPr="00466CCC">
        <w:rPr>
          <w:szCs w:val="22"/>
        </w:rPr>
        <w:t>2.</w:t>
      </w:r>
      <w:r w:rsidRPr="00466CCC">
        <w:rPr>
          <w:szCs w:val="22"/>
        </w:rPr>
        <w:tab/>
        <w:t>Документы по каждому сечению с ГТП потребления смежных субъектов оптового рынка электрической энергии:</w:t>
      </w:r>
      <w:bookmarkEnd w:id="63"/>
      <w:bookmarkEnd w:id="64"/>
      <w:bookmarkEnd w:id="65"/>
      <w:bookmarkEnd w:id="66"/>
      <w:bookmarkEnd w:id="67"/>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графическую электронную копию фрагмента (-ов) однолинейной схемы присоединения к внешней электрической сети по сечению с ГТП смежного субъекта оптового рынка электроэнергии и мощности, </w:t>
      </w:r>
      <w:r w:rsidRPr="00466CCC">
        <w:rPr>
          <w:szCs w:val="22"/>
        </w:rPr>
        <w:t>заверенного (-ых) подписями (с указанием расшифровки и даты подписи) уполномоченных представителей заявителя и владельцев энергооборудования, а также по их усмотрению печатями организаций (код формы GTP_SHEMA_</w:t>
      </w:r>
      <w:r w:rsidRPr="00466CCC">
        <w:rPr>
          <w:szCs w:val="22"/>
          <w:lang w:val="en-US"/>
        </w:rPr>
        <w:t>SE</w:t>
      </w:r>
      <w:r w:rsidRPr="00466CCC">
        <w:rPr>
          <w:szCs w:val="22"/>
        </w:rPr>
        <w:t>_WEB)</w:t>
      </w:r>
      <w:r w:rsidRPr="00466CCC">
        <w:rPr>
          <w:rFonts w:cs="Arial"/>
          <w:szCs w:val="22"/>
        </w:rPr>
        <w:t>. Требования к оформлению схемы приведены в приложении 5 к настоящему Положению;</w:t>
      </w:r>
    </w:p>
    <w:p w:rsidR="009B5F52" w:rsidRPr="00466CCC" w:rsidRDefault="009B5F52" w:rsidP="00466CCC">
      <w:pPr>
        <w:tabs>
          <w:tab w:val="left" w:pos="960"/>
          <w:tab w:val="left" w:pos="1560"/>
        </w:tabs>
        <w:spacing w:before="120" w:after="120"/>
        <w:ind w:firstLine="600"/>
        <w:rPr>
          <w:rFonts w:cs="Arial"/>
          <w:szCs w:val="22"/>
        </w:rPr>
      </w:pPr>
      <w:r w:rsidRPr="00466CCC">
        <w:rPr>
          <w:rFonts w:cs="Arial"/>
          <w:szCs w:val="22"/>
        </w:rPr>
        <w:t>–</w:t>
      </w:r>
      <w:r w:rsidRPr="00466CCC">
        <w:rPr>
          <w:rFonts w:cs="Arial"/>
          <w:szCs w:val="22"/>
        </w:rPr>
        <w:tab/>
        <w:t xml:space="preserve">спецификацию к однолинейной схеме присоединения к внешней электрической сети по сечению с ГТП смежного субъекта оптового рынка, образец и требования к оформлению спецификации приведены в таблице 1Х приложения 5 к настоящему Положению </w:t>
      </w:r>
      <w:r w:rsidRPr="00466CCC">
        <w:rPr>
          <w:szCs w:val="22"/>
        </w:rPr>
        <w:t>(код формы GTP_1</w:t>
      </w:r>
      <w:r w:rsidRPr="00466CCC">
        <w:rPr>
          <w:szCs w:val="22"/>
          <w:lang w:val="en-US"/>
        </w:rPr>
        <w:t>X</w:t>
      </w:r>
      <w:r w:rsidRPr="00466CCC">
        <w:rPr>
          <w:szCs w:val="22"/>
        </w:rPr>
        <w:t>_WEB)</w:t>
      </w:r>
      <w:r w:rsidRPr="00466CCC">
        <w:rPr>
          <w:rFonts w:cs="Arial"/>
          <w:szCs w:val="22"/>
        </w:rPr>
        <w:t>;</w:t>
      </w:r>
    </w:p>
    <w:p w:rsidR="009B5F52" w:rsidRPr="00466CCC" w:rsidRDefault="009B5F52" w:rsidP="00466CCC">
      <w:pPr>
        <w:tabs>
          <w:tab w:val="left" w:pos="960"/>
          <w:tab w:val="left" w:pos="1560"/>
        </w:tabs>
        <w:spacing w:before="120" w:after="120"/>
        <w:ind w:firstLine="600"/>
        <w:rPr>
          <w:rFonts w:cs="Arial"/>
          <w:szCs w:val="22"/>
        </w:rPr>
      </w:pPr>
      <w:r w:rsidRPr="00466CCC">
        <w:rPr>
          <w:rFonts w:cs="Arial"/>
          <w:szCs w:val="22"/>
        </w:rPr>
        <w:t>–</w:t>
      </w:r>
      <w:r w:rsidRPr="00466CCC">
        <w:rPr>
          <w:rFonts w:cs="Arial"/>
          <w:szCs w:val="22"/>
        </w:rPr>
        <w:tab/>
        <w:t>графическую электронную копию комплекта актов разграничения балансовой принадлежности по точкам поставки, входящим в данное сечение. Предоставление актов разграничения балансовой принадлежности не требуется в отношении точек поставки, соответствующих присоединению энергопринимающих устройств (энергетических установок) физических лиц</w:t>
      </w:r>
      <w:r w:rsidRPr="00466CCC">
        <w:rPr>
          <w:szCs w:val="22"/>
        </w:rPr>
        <w:t xml:space="preserve"> (код формы GTP_</w:t>
      </w:r>
      <w:r w:rsidRPr="00466CCC">
        <w:rPr>
          <w:szCs w:val="22"/>
          <w:lang w:val="en-US"/>
        </w:rPr>
        <w:t>ARBP</w:t>
      </w:r>
      <w:r w:rsidRPr="00466CCC">
        <w:rPr>
          <w:szCs w:val="22"/>
        </w:rPr>
        <w:t>_WEB)</w:t>
      </w:r>
      <w:r w:rsidRPr="00466CCC">
        <w:rPr>
          <w:rFonts w:cs="Arial"/>
          <w:szCs w:val="22"/>
        </w:rPr>
        <w:t xml:space="preserve">. При этом ответственность за достоверность организации таких точек поставки </w:t>
      </w:r>
      <w:r w:rsidRPr="00466CCC">
        <w:rPr>
          <w:szCs w:val="22"/>
        </w:rPr>
        <w:t xml:space="preserve">на границе (разделе) балансовой принадлежности субъектов рынка или организаций, в отношении которых этот субъект покупает-продает электрическую энергию на оптовом рынке </w:t>
      </w:r>
      <w:r w:rsidRPr="00466CCC">
        <w:rPr>
          <w:rFonts w:cs="Arial"/>
          <w:szCs w:val="22"/>
        </w:rPr>
        <w:t>лежит на заявителе. Акты разграничения балансовой принадлежности не предоставляются в отношении точек поставки, расположенных внутри границ балансовой принадлежности объектов электросетевого хозяйства единого хозяйствующего субъекта на железнодорожном транспорте в местах подключения фидеров и (или) линий электропередачи к шинам распределительных устройств;</w:t>
      </w:r>
    </w:p>
    <w:p w:rsidR="009B5F52" w:rsidRPr="00466CCC" w:rsidRDefault="009B5F52" w:rsidP="00466CCC">
      <w:pPr>
        <w:tabs>
          <w:tab w:val="left" w:pos="960"/>
          <w:tab w:val="left" w:pos="1560"/>
        </w:tabs>
        <w:spacing w:before="120" w:after="120"/>
        <w:ind w:firstLine="600"/>
        <w:rPr>
          <w:szCs w:val="22"/>
        </w:rPr>
      </w:pPr>
      <w:r w:rsidRPr="00466CCC">
        <w:rPr>
          <w:rFonts w:cs="Arial"/>
          <w:szCs w:val="22"/>
        </w:rPr>
        <w:t>–</w:t>
      </w:r>
      <w:r w:rsidRPr="00466CCC">
        <w:rPr>
          <w:rFonts w:cs="Arial"/>
          <w:szCs w:val="22"/>
        </w:rPr>
        <w:tab/>
        <w:t>том № 1 опросных листов по всем точкам поставки, входящим в сечение с ГТП потребления смежного субъекта, оформленные в соответствии с Приложением № 11.4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r w:rsidRPr="00466CCC">
        <w:rPr>
          <w:rFonts w:cs="Arial"/>
          <w:szCs w:val="22"/>
        </w:rPr>
        <w:t>.</w:t>
      </w:r>
    </w:p>
    <w:p w:rsidR="009B5F52" w:rsidRPr="00466CCC" w:rsidRDefault="009B5F52" w:rsidP="00466CCC">
      <w:pPr>
        <w:tabs>
          <w:tab w:val="left" w:pos="709"/>
          <w:tab w:val="left" w:pos="1320"/>
        </w:tabs>
        <w:spacing w:before="120" w:after="120"/>
        <w:ind w:firstLine="600"/>
        <w:rPr>
          <w:szCs w:val="22"/>
        </w:rPr>
      </w:pPr>
      <w:r w:rsidRPr="00466CCC">
        <w:rPr>
          <w:szCs w:val="22"/>
        </w:rPr>
        <w:t>2.5.6.</w:t>
      </w:r>
      <w:r w:rsidRPr="00466CCC">
        <w:rPr>
          <w:szCs w:val="22"/>
        </w:rPr>
        <w:tab/>
        <w:t xml:space="preserve">Заявитель, имеющий намерение согласовать ГТП </w:t>
      </w:r>
      <w:r w:rsidRPr="00466CCC">
        <w:rPr>
          <w:b/>
          <w:szCs w:val="22"/>
        </w:rPr>
        <w:t xml:space="preserve">гарантирующего поставщика, </w:t>
      </w:r>
      <w:r w:rsidRPr="00466CCC">
        <w:rPr>
          <w:szCs w:val="22"/>
        </w:rPr>
        <w:t>предоставляет в КО в электронном виде через ПСЗ следующие документы:</w:t>
      </w:r>
    </w:p>
    <w:p w:rsidR="009B5F52" w:rsidRPr="00466CCC" w:rsidRDefault="009B5F52" w:rsidP="00466CCC">
      <w:pPr>
        <w:spacing w:before="120" w:after="120"/>
        <w:ind w:firstLine="567"/>
        <w:rPr>
          <w:szCs w:val="22"/>
        </w:rPr>
      </w:pPr>
      <w:bookmarkStart w:id="68" w:name="_Toc247527091"/>
      <w:bookmarkStart w:id="69" w:name="_Toc399249092"/>
      <w:bookmarkStart w:id="70" w:name="_Toc404696527"/>
      <w:bookmarkStart w:id="71" w:name="_Toc407019977"/>
      <w:bookmarkStart w:id="72" w:name="_Toc428358500"/>
      <w:r w:rsidRPr="00466CCC">
        <w:rPr>
          <w:szCs w:val="22"/>
        </w:rPr>
        <w:t>1.</w:t>
      </w:r>
      <w:r w:rsidRPr="00466CCC">
        <w:rPr>
          <w:szCs w:val="22"/>
        </w:rPr>
        <w:tab/>
        <w:t>Общие документы по ГТП потребления:</w:t>
      </w:r>
      <w:bookmarkEnd w:id="68"/>
      <w:bookmarkEnd w:id="69"/>
      <w:bookmarkEnd w:id="70"/>
      <w:bookmarkEnd w:id="71"/>
      <w:bookmarkEnd w:id="72"/>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rFonts w:cs="Arial"/>
          <w:szCs w:val="22"/>
        </w:rPr>
        <w:tab/>
        <w:t xml:space="preserve">графическую электронную копию </w:t>
      </w:r>
      <w:r w:rsidRPr="00466CCC">
        <w:rPr>
          <w:szCs w:val="22"/>
        </w:rPr>
        <w:t xml:space="preserve">однолинейной схемы присоединения электрооборудования, входящего в ГТП заявителя, к внешней электрической сети, заверенной подписью уполномоченного представителя заявителя (с указанием расшифровки подписи, даты подписи) и по усмотрению заявителя печатью заявителя (код формы GTP_SHEMA_WEB). </w:t>
      </w:r>
      <w:r w:rsidRPr="00466CCC">
        <w:rPr>
          <w:rFonts w:cs="Arial"/>
          <w:szCs w:val="22"/>
        </w:rPr>
        <w:t xml:space="preserve">Требования к оформлению схемы приведены в приложении 5 к настоящему Положению </w:t>
      </w:r>
      <w:r w:rsidRPr="00466CCC">
        <w:rPr>
          <w:szCs w:val="22"/>
        </w:rPr>
        <w:t xml:space="preserve">(не предоставляется </w:t>
      </w:r>
      <w:r w:rsidRPr="00466CCC">
        <w:rPr>
          <w:rFonts w:cs="Arial"/>
          <w:szCs w:val="22"/>
        </w:rPr>
        <w:t>гарантирующими поставщиками – обществами, созданными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r w:rsidRPr="00466CCC">
        <w:rPr>
          <w:szCs w:val="22"/>
        </w:rPr>
        <w:t xml:space="preserve"> и гарантирующими поставщиками на территориях Республики Крым и г. Севастополя)</w:t>
      </w:r>
      <w:r w:rsidRPr="00466CCC">
        <w:rPr>
          <w:rFonts w:cs="Arial"/>
          <w:szCs w:val="22"/>
        </w:rPr>
        <w:t xml:space="preserve">.  </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результаты контрольного замера режимных параметров сети по всем предполагаемым точкам поставки, выполненного не ранее 14 (четырнадцати) месяцев до даты их представления в </w:t>
      </w:r>
      <w:r w:rsidRPr="00466CCC">
        <w:rPr>
          <w:szCs w:val="22"/>
        </w:rPr>
        <w:t>КО</w:t>
      </w:r>
      <w:r w:rsidRPr="00466CCC">
        <w:rPr>
          <w:rFonts w:cs="Arial"/>
          <w:szCs w:val="22"/>
        </w:rPr>
        <w:t>, по форме 17 приложения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szCs w:val="22"/>
        </w:rPr>
        <w:t xml:space="preserve">_WEB) (не предоставляется </w:t>
      </w:r>
      <w:r w:rsidRPr="00466CCC">
        <w:rPr>
          <w:rFonts w:cs="Arial"/>
          <w:szCs w:val="22"/>
        </w:rPr>
        <w:t>гарантирующими поставщиками – обществами, созданными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r w:rsidRPr="00466CCC">
        <w:rPr>
          <w:szCs w:val="22"/>
        </w:rPr>
        <w:t xml:space="preserve"> и гарантирующими поставщиками на территориях Республики Крым и г. Севастополя)</w:t>
      </w:r>
      <w:r w:rsidRPr="00466CCC">
        <w:rPr>
          <w:rFonts w:cs="Arial"/>
          <w:szCs w:val="22"/>
        </w:rPr>
        <w:t xml:space="preserve">. </w:t>
      </w:r>
    </w:p>
    <w:p w:rsidR="009B5F52" w:rsidRPr="00466CCC" w:rsidRDefault="009B5F52" w:rsidP="00466CCC">
      <w:pPr>
        <w:tabs>
          <w:tab w:val="left" w:pos="1320"/>
        </w:tabs>
        <w:spacing w:before="120" w:after="120"/>
        <w:ind w:firstLine="600"/>
        <w:rPr>
          <w:rFonts w:cs="Arial"/>
          <w:szCs w:val="22"/>
        </w:rPr>
      </w:pPr>
      <w:r w:rsidRPr="00466CCC">
        <w:rPr>
          <w:rFonts w:cs="Arial"/>
          <w:szCs w:val="22"/>
        </w:rPr>
        <w:t>В случае необходимости (по дополнительному запросу СО) результаты контрольного замера режимных параметров сети должны быть согласованы с владельцами объектов электросетевого хозяйства, к которым технологически присоединено электрооборудование (по форме 17А в приложении 1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_FORMA17</w:t>
      </w:r>
      <w:r w:rsidRPr="00466CCC">
        <w:rPr>
          <w:color w:val="000000"/>
          <w:szCs w:val="22"/>
          <w:lang w:val="en-US"/>
        </w:rPr>
        <w:t>A</w:t>
      </w:r>
      <w:r w:rsidRPr="00466CCC">
        <w:rPr>
          <w:szCs w:val="22"/>
        </w:rPr>
        <w:t>_WEB))</w:t>
      </w:r>
      <w:r w:rsidRPr="00466CCC">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графическую электронную копию выписки из Федерального информационного реестра гарантирующих поставщиков и зон их деятельности или решение уполномоченного органа государственной власти о присвоении статуса гарантирующего поставщика с определением зоны деятельности данного гарантирующего поставщика (</w:t>
      </w:r>
      <w:r w:rsidRPr="00466CCC">
        <w:rPr>
          <w:szCs w:val="22"/>
        </w:rPr>
        <w:t>код формы GTP_</w:t>
      </w:r>
      <w:r w:rsidRPr="00466CCC">
        <w:rPr>
          <w:szCs w:val="22"/>
          <w:lang w:val="en-US"/>
        </w:rPr>
        <w:t>GP</w:t>
      </w:r>
      <w:r w:rsidRPr="00466CCC">
        <w:rPr>
          <w:szCs w:val="22"/>
        </w:rPr>
        <w:t>_WEB)</w:t>
      </w:r>
      <w:r w:rsidRPr="00466CCC">
        <w:rPr>
          <w:rFonts w:cs="Arial"/>
          <w:szCs w:val="22"/>
        </w:rPr>
        <w:t xml:space="preserve">. Предоставляется организацией, которой присвоен статус гарантирующего поставщика, </w:t>
      </w:r>
      <w:r w:rsidRPr="00466CCC">
        <w:rPr>
          <w:szCs w:val="22"/>
        </w:rPr>
        <w:t>для согласования новой ГТП</w:t>
      </w:r>
      <w:r w:rsidRPr="00466CCC">
        <w:rPr>
          <w:rFonts w:cs="Arial"/>
          <w:szCs w:val="22"/>
        </w:rPr>
        <w:t xml:space="preserve">; </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графическую электронную копию паспортных технологических характеристик генерирующего оборудования блок-станций (при наличии) по форме 12, указанной в приложении 1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szCs w:val="22"/>
        </w:rPr>
        <w:t>_WEB)</w:t>
      </w:r>
      <w:r>
        <w:rPr>
          <w:rFonts w:cs="Arial"/>
          <w:szCs w:val="22"/>
        </w:rPr>
        <w:t>.</w:t>
      </w:r>
    </w:p>
    <w:p w:rsidR="009B5F52" w:rsidRPr="00466CCC" w:rsidRDefault="009B5F52" w:rsidP="00466CCC">
      <w:pPr>
        <w:spacing w:before="120" w:after="120"/>
        <w:ind w:firstLine="567"/>
        <w:rPr>
          <w:szCs w:val="22"/>
        </w:rPr>
      </w:pPr>
      <w:bookmarkStart w:id="73" w:name="_Toc247527092"/>
      <w:bookmarkStart w:id="74" w:name="_Toc399249093"/>
      <w:bookmarkStart w:id="75" w:name="_Toc404696528"/>
      <w:bookmarkStart w:id="76" w:name="_Toc407019978"/>
      <w:bookmarkStart w:id="77" w:name="_Toc428358501"/>
      <w:r w:rsidRPr="00466CCC">
        <w:rPr>
          <w:szCs w:val="22"/>
        </w:rPr>
        <w:t>2.</w:t>
      </w:r>
      <w:r w:rsidRPr="00466CCC">
        <w:rPr>
          <w:szCs w:val="22"/>
        </w:rPr>
        <w:tab/>
        <w:t>По каждому сечению с ГТП потребления смежного субъекта оптового рынка электрической энергии:</w:t>
      </w:r>
      <w:bookmarkEnd w:id="73"/>
      <w:bookmarkEnd w:id="74"/>
      <w:bookmarkEnd w:id="75"/>
      <w:bookmarkEnd w:id="76"/>
      <w:bookmarkEnd w:id="77"/>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графическую электронную копию фрагмента (-ов) однолинейной схемы присоединения к внешней электрической сети по сечению с ГТП смежного субъекта оптового рынка электроэнергии и мощности, </w:t>
      </w:r>
      <w:r w:rsidRPr="00466CCC">
        <w:rPr>
          <w:szCs w:val="22"/>
        </w:rPr>
        <w:t>заверенного подписями (с указанием расшифровки и даты подписи) уполномоченных представителей заявителя и владельцев энергооборудования, а также по их усмотрению печатями организаций (код формы GTP_SHEMA_</w:t>
      </w:r>
      <w:r w:rsidRPr="00466CCC">
        <w:rPr>
          <w:szCs w:val="22"/>
          <w:lang w:val="en-US"/>
        </w:rPr>
        <w:t>SE</w:t>
      </w:r>
      <w:r w:rsidRPr="00466CCC">
        <w:rPr>
          <w:szCs w:val="22"/>
        </w:rPr>
        <w:t>_WEB)</w:t>
      </w:r>
      <w:r w:rsidRPr="00466CCC">
        <w:rPr>
          <w:rFonts w:cs="Arial"/>
          <w:szCs w:val="22"/>
        </w:rPr>
        <w:t>. Требования к оформлению схемы приведены в приложении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спецификацию к однолинейной схеме присоединения к внешней электрической сети по сечению с ГТП смежного субъекта оптового рынка </w:t>
      </w:r>
      <w:r w:rsidRPr="00466CCC">
        <w:rPr>
          <w:szCs w:val="22"/>
        </w:rPr>
        <w:t>(код формы GTP_1</w:t>
      </w:r>
      <w:r w:rsidRPr="00466CCC">
        <w:rPr>
          <w:szCs w:val="22"/>
          <w:lang w:val="en-US"/>
        </w:rPr>
        <w:t>X</w:t>
      </w:r>
      <w:r w:rsidRPr="00466CCC">
        <w:rPr>
          <w:szCs w:val="22"/>
        </w:rPr>
        <w:t>_WEB)</w:t>
      </w:r>
      <w:r w:rsidRPr="00466CCC">
        <w:rPr>
          <w:rFonts w:cs="Arial"/>
          <w:szCs w:val="22"/>
        </w:rPr>
        <w:t>;</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графическую электронную копию комплекта актов разграничения балансовой принадлежности по точкам поставки, входящим в данное сечение </w:t>
      </w:r>
      <w:r w:rsidRPr="00466CCC">
        <w:rPr>
          <w:szCs w:val="22"/>
        </w:rPr>
        <w:t>(код формы GTP_</w:t>
      </w:r>
      <w:r w:rsidRPr="00466CCC">
        <w:rPr>
          <w:szCs w:val="22"/>
          <w:lang w:val="en-US"/>
        </w:rPr>
        <w:t>ARBP</w:t>
      </w:r>
      <w:r w:rsidRPr="00466CCC">
        <w:rPr>
          <w:szCs w:val="22"/>
        </w:rPr>
        <w:t>_WEB)</w:t>
      </w:r>
      <w:r w:rsidRPr="00466CCC">
        <w:rPr>
          <w:rFonts w:cs="Arial"/>
          <w:szCs w:val="22"/>
        </w:rPr>
        <w:t>. Требования к оформлению комплекта актов разграничения балансовой принадлежности приведены в приложении 5 к настоящему Положению.</w:t>
      </w:r>
    </w:p>
    <w:p w:rsidR="009B5F52" w:rsidRPr="00466CCC" w:rsidRDefault="009B5F52" w:rsidP="00466CCC">
      <w:pPr>
        <w:tabs>
          <w:tab w:val="left" w:pos="1320"/>
        </w:tabs>
        <w:spacing w:before="120" w:after="120"/>
        <w:ind w:firstLine="600"/>
        <w:rPr>
          <w:rFonts w:cs="Arial"/>
          <w:szCs w:val="22"/>
        </w:rPr>
      </w:pPr>
      <w:r w:rsidRPr="00466CCC">
        <w:rPr>
          <w:rFonts w:cs="Arial"/>
          <w:szCs w:val="22"/>
        </w:rPr>
        <w:t>Акты разграничения балансовой принадлежности могут не предоставляться в отношении точек поставки:</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соответствующих присоединению энергопринимающих устройств (энергетических установок) физических лиц. При этом ответственность за достоверность организации таких точек поставки на границе (разделе) балансовой принадлежности сети субъектов рынка или организаций, в отношении которых этот субъект покупает-продает электрическую энергию на оптовом рынке лежит на заявителе;</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 расположенных внутри границ балансовой принадлежности объектов электросетевого хозяйства единого хозяйствующего субъекта на железнодорожном транспорте в местах подключения фидеров и (или) линий электропередачи к шинам распределительных устройств; </w:t>
      </w:r>
    </w:p>
    <w:p w:rsidR="009B5F52" w:rsidRPr="00466CCC" w:rsidRDefault="009B5F52" w:rsidP="00466CCC">
      <w:pPr>
        <w:tabs>
          <w:tab w:val="left" w:pos="960"/>
        </w:tabs>
        <w:spacing w:before="120" w:after="120"/>
        <w:ind w:firstLine="600"/>
        <w:rPr>
          <w:rFonts w:cs="Arial"/>
          <w:szCs w:val="22"/>
        </w:rPr>
      </w:pPr>
      <w:r>
        <w:rPr>
          <w:rFonts w:cs="Arial"/>
          <w:szCs w:val="22"/>
        </w:rPr>
        <w:t xml:space="preserve">– </w:t>
      </w:r>
      <w:r w:rsidRPr="00466CCC">
        <w:rPr>
          <w:rFonts w:cs="Arial"/>
          <w:color w:val="000000"/>
          <w:szCs w:val="22"/>
        </w:rPr>
        <w:t>гарантирующего поставщика в отношении точек поставки</w:t>
      </w:r>
      <w:r w:rsidRPr="00466CCC">
        <w:rPr>
          <w:color w:val="000000"/>
          <w:szCs w:val="22"/>
        </w:rPr>
        <w:t>,</w:t>
      </w:r>
      <w:r w:rsidRPr="00466CCC">
        <w:rPr>
          <w:rFonts w:cs="Arial"/>
          <w:color w:val="000000"/>
          <w:szCs w:val="22"/>
        </w:rPr>
        <w:t xml:space="preserve"> расположенных внутри границ балансовой принадлежности объектов электросетевого хозяйства одной сетевой организации </w:t>
      </w:r>
      <w:r w:rsidRPr="00466CCC">
        <w:rPr>
          <w:color w:val="000000"/>
          <w:szCs w:val="22"/>
        </w:rPr>
        <w:t>в случае, если по указанным точкам определена зона деятельности гарантирующего поставщика (при наличии документов, подтверждающих расположение точек поставки на границе зоны деятельности гарантирующего поставщика)</w:t>
      </w:r>
      <w:r w:rsidRPr="00466CCC">
        <w:rPr>
          <w:rFonts w:cs="Arial"/>
          <w:szCs w:val="22"/>
        </w:rPr>
        <w:t>;</w:t>
      </w:r>
    </w:p>
    <w:p w:rsidR="009B5F52" w:rsidRPr="00466CCC" w:rsidRDefault="009B5F52" w:rsidP="00466CCC">
      <w:pPr>
        <w:tabs>
          <w:tab w:val="left" w:pos="1320"/>
        </w:tabs>
        <w:spacing w:before="120" w:after="120"/>
        <w:ind w:firstLine="600"/>
        <w:rPr>
          <w:rFonts w:cs="Arial"/>
          <w:szCs w:val="22"/>
        </w:rPr>
      </w:pPr>
      <w:r w:rsidRPr="00466CCC">
        <w:rPr>
          <w:rFonts w:cs="Arial"/>
          <w:szCs w:val="22"/>
        </w:rPr>
        <w:t>– в сечении коммерческого учета электроэнергии между ФСК и гарантирующим поставщиком – обществом, созданным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p>
    <w:p w:rsidR="009B5F52" w:rsidRPr="00466CCC" w:rsidRDefault="009B5F52" w:rsidP="00466CCC">
      <w:pPr>
        <w:tabs>
          <w:tab w:val="left" w:pos="1320"/>
        </w:tabs>
        <w:spacing w:before="120" w:after="120"/>
        <w:ind w:firstLine="600"/>
        <w:rPr>
          <w:rFonts w:cs="Arial"/>
          <w:szCs w:val="22"/>
        </w:rPr>
      </w:pPr>
      <w:r w:rsidRPr="00466CCC">
        <w:rPr>
          <w:rFonts w:cs="Arial"/>
          <w:szCs w:val="22"/>
        </w:rPr>
        <w:t xml:space="preserve">– в сечении коммерческого учета электроэнергии между ФСК и </w:t>
      </w:r>
      <w:r w:rsidRPr="00466CCC">
        <w:rPr>
          <w:szCs w:val="22"/>
        </w:rPr>
        <w:t xml:space="preserve">гарантирующим поставщиком, если по указанным точкам поставки определена зона деятельности данного гарантирующего поставщика (при наличии документов, содержащих сведения о перечне точек поставки и подтверждение их расположения </w:t>
      </w:r>
      <w:r w:rsidRPr="00466CCC">
        <w:rPr>
          <w:rFonts w:cs="Arial"/>
          <w:szCs w:val="22"/>
        </w:rPr>
        <w:t>на границе зоны деятельности гарантирующего поставщика);</w:t>
      </w:r>
    </w:p>
    <w:p w:rsidR="009B5F52" w:rsidRPr="00466CCC" w:rsidRDefault="009B5F52" w:rsidP="00466CCC">
      <w:pPr>
        <w:tabs>
          <w:tab w:val="left" w:pos="1320"/>
        </w:tabs>
        <w:spacing w:before="120" w:after="120"/>
        <w:ind w:firstLine="600"/>
        <w:rPr>
          <w:rFonts w:cs="Arial"/>
          <w:szCs w:val="22"/>
        </w:rPr>
      </w:pPr>
      <w:r w:rsidRPr="00466CCC">
        <w:rPr>
          <w:rFonts w:cs="Arial"/>
          <w:szCs w:val="22"/>
        </w:rPr>
        <w:t>– в сечении коммерческого учета между двумя гарантирующими поставщиками (обществами, созданными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r w:rsidRPr="00466CCC">
        <w:rPr>
          <w:szCs w:val="22"/>
        </w:rPr>
        <w:t>, и (или) гарантирующими поставщиками на территориях Республики Крым и г. Севастополя)</w:t>
      </w:r>
      <w:r w:rsidRPr="00466CCC">
        <w:rPr>
          <w:rFonts w:cs="Arial"/>
          <w:szCs w:val="22"/>
        </w:rPr>
        <w:t>;</w:t>
      </w:r>
    </w:p>
    <w:p w:rsidR="009B5F52" w:rsidRPr="00466CCC" w:rsidRDefault="009B5F52" w:rsidP="00466CCC">
      <w:pPr>
        <w:tabs>
          <w:tab w:val="left" w:pos="1320"/>
        </w:tabs>
        <w:spacing w:before="120" w:after="120"/>
        <w:ind w:firstLine="600"/>
        <w:rPr>
          <w:rFonts w:cs="Arial"/>
          <w:szCs w:val="22"/>
        </w:rPr>
      </w:pPr>
      <w:r w:rsidRPr="00466CCC">
        <w:rPr>
          <w:rFonts w:cs="Arial"/>
          <w:szCs w:val="22"/>
        </w:rPr>
        <w:t>– в сечении коммерческого учета электроэнергии между гарантирующим поставщиком – обществом, созданным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r w:rsidRPr="00466CCC">
        <w:rPr>
          <w:szCs w:val="22"/>
        </w:rPr>
        <w:t xml:space="preserve">, и иным гарантирующим поставщиком, </w:t>
      </w:r>
      <w:r w:rsidRPr="00466CCC">
        <w:rPr>
          <w:rFonts w:cs="Arial"/>
          <w:szCs w:val="22"/>
        </w:rPr>
        <w:t>если по указанным точкам определена зона деятельности иного гарантирующего поставщика (при наличии документов, подтверждающих расположение точек поставки на границе зоны деятельности гарантирующего поставщика).</w:t>
      </w:r>
    </w:p>
    <w:p w:rsidR="009B5F52" w:rsidRPr="00466CCC" w:rsidRDefault="009B5F52" w:rsidP="00466CCC">
      <w:pPr>
        <w:tabs>
          <w:tab w:val="left" w:pos="795"/>
          <w:tab w:val="left" w:pos="1320"/>
        </w:tabs>
        <w:spacing w:before="120" w:after="120"/>
        <w:ind w:firstLine="600"/>
        <w:rPr>
          <w:szCs w:val="22"/>
        </w:rPr>
      </w:pPr>
      <w:r w:rsidRPr="00466CCC">
        <w:rPr>
          <w:rFonts w:cs="Arial"/>
          <w:szCs w:val="22"/>
        </w:rPr>
        <w:t xml:space="preserve">В случае непредставления заявителем согласно требованиям настоящего пункта Положения Актов разграничения балансовой принадлежности по точкам поставки в соответствующем сечении, заявителю дополнительно необходимо представить графическую электронную копию указанной спецификации, заверенной подписями </w:t>
      </w:r>
      <w:r w:rsidRPr="00466CCC">
        <w:rPr>
          <w:szCs w:val="22"/>
        </w:rPr>
        <w:t>(с указанием расшифровки и даты подписи) уполномоченных представителей заявителя и смежного субъекта оптового рынка, а также по их усмотрению печатями организаций</w:t>
      </w:r>
      <w:r w:rsidRPr="00466CCC">
        <w:rPr>
          <w:rFonts w:cs="Arial"/>
          <w:szCs w:val="22"/>
        </w:rPr>
        <w:t xml:space="preserve"> </w:t>
      </w:r>
      <w:r w:rsidRPr="00466CCC">
        <w:rPr>
          <w:szCs w:val="22"/>
        </w:rPr>
        <w:t>(код формы GTP_</w:t>
      </w:r>
      <w:r w:rsidRPr="00466CCC">
        <w:rPr>
          <w:szCs w:val="22"/>
          <w:lang w:val="en-US"/>
        </w:rPr>
        <w:t>ARBP</w:t>
      </w:r>
      <w:r w:rsidRPr="00466CCC">
        <w:rPr>
          <w:szCs w:val="22"/>
        </w:rPr>
        <w:t>_WEB).</w:t>
      </w:r>
      <w:r w:rsidRPr="00466CCC">
        <w:rPr>
          <w:rFonts w:cs="Arial"/>
          <w:szCs w:val="22"/>
        </w:rPr>
        <w:t xml:space="preserve"> Образец и требования к оформлению спецификации приведены в таблице 1Х приложения 5 к настоящему Положению.</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том № 1 опросных листов по всем точкам поставки, входящим в сечение с ГТП потребления смежного субъекта, оформленные в соответствии с Приложением № 11.4 к настоящему Положению</w:t>
      </w:r>
      <w:r w:rsidRPr="00466CCC">
        <w:rPr>
          <w:szCs w:val="22"/>
        </w:rPr>
        <w:t xml:space="preserve"> (код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r w:rsidRPr="00466CCC">
        <w:rPr>
          <w:rFonts w:cs="Arial"/>
          <w:szCs w:val="22"/>
        </w:rPr>
        <w:t>.</w:t>
      </w:r>
    </w:p>
    <w:p w:rsidR="009B5F52" w:rsidRPr="00466CCC" w:rsidRDefault="009B5F52" w:rsidP="00466CCC">
      <w:pPr>
        <w:tabs>
          <w:tab w:val="left" w:pos="1320"/>
        </w:tabs>
        <w:adjustRightInd w:val="0"/>
        <w:spacing w:before="120" w:after="120"/>
        <w:ind w:firstLine="600"/>
        <w:contextualSpacing/>
        <w:rPr>
          <w:szCs w:val="22"/>
        </w:rPr>
      </w:pPr>
      <w:r w:rsidRPr="00466CCC">
        <w:rPr>
          <w:szCs w:val="22"/>
        </w:rPr>
        <w:t xml:space="preserve">3. В случае если заявителю необходимо согласовать изменения ранее зарегистрированной ГТП потребления на основании решения уполномоченного органа субъекта Российской Федерации об изменении (объединении) границ зоны деятельности гарантирующих поставщиков, принятого в соответствии с п. 230 Основных положений функционирования розничных рынков электрической энергии, утвержденных постановлением Правительства РФ от 04.05.2012 № 442 (далее – Основные положения функционирования розничных рынков), им дополнительно представляется копия такого решения уполномоченного органа субъекта Российской Федерации. Документ предоставляется в электронном виде через ПСЗ (код формы </w:t>
      </w:r>
      <w:r w:rsidRPr="00466CCC">
        <w:rPr>
          <w:szCs w:val="22"/>
          <w:lang w:val="en-US"/>
        </w:rPr>
        <w:t>GTP</w:t>
      </w:r>
      <w:r>
        <w:rPr>
          <w:szCs w:val="22"/>
        </w:rPr>
        <w:t>_</w:t>
      </w:r>
      <w:r w:rsidRPr="00466CCC">
        <w:rPr>
          <w:szCs w:val="22"/>
        </w:rPr>
        <w:t>PROCH_WEB).</w:t>
      </w:r>
    </w:p>
    <w:p w:rsidR="009B5F52" w:rsidRPr="00466CCC" w:rsidRDefault="009B5F52" w:rsidP="00466CCC">
      <w:pPr>
        <w:tabs>
          <w:tab w:val="left" w:pos="1320"/>
        </w:tabs>
        <w:adjustRightInd w:val="0"/>
        <w:spacing w:before="120" w:after="120"/>
        <w:ind w:firstLine="600"/>
        <w:contextualSpacing/>
        <w:rPr>
          <w:szCs w:val="22"/>
        </w:rPr>
      </w:pPr>
      <w:r w:rsidRPr="00466CCC">
        <w:rPr>
          <w:szCs w:val="22"/>
        </w:rPr>
        <w:t xml:space="preserve">4. В случае если заявителю в результате строительства и ввода в эксплуатацию новых объектов электросетевого хозяйства сетевой организации (энергоснабжающей организации, хозяйствующего субъекта) необходимо согласовать изменения ранее зарегистрированной ГТП потребления, им дополнительно представляется копия решения уполномоченного органа субъекта Российской Федерации о новых границах зоны деятельности гарантирующего поставщика, принятого в соответствии с п. 231 Основных положений функционирования розничных рынков. Документ предоставляется в электронном виде через ПСЗ (код формы </w:t>
      </w:r>
      <w:r w:rsidRPr="00466CCC">
        <w:rPr>
          <w:szCs w:val="22"/>
          <w:lang w:val="en-US"/>
        </w:rPr>
        <w:t>GTP</w:t>
      </w:r>
      <w:r>
        <w:rPr>
          <w:szCs w:val="22"/>
        </w:rPr>
        <w:t>_</w:t>
      </w:r>
      <w:r w:rsidRPr="00466CCC">
        <w:rPr>
          <w:szCs w:val="22"/>
        </w:rPr>
        <w:t>PROCH_WEB).</w:t>
      </w:r>
    </w:p>
    <w:p w:rsidR="009B5F52" w:rsidRPr="00466CCC" w:rsidRDefault="009B5F52" w:rsidP="00466CCC">
      <w:pPr>
        <w:tabs>
          <w:tab w:val="left" w:pos="1320"/>
        </w:tabs>
        <w:spacing w:before="120" w:after="120"/>
        <w:ind w:firstLine="600"/>
        <w:rPr>
          <w:szCs w:val="22"/>
        </w:rPr>
      </w:pPr>
      <w:r w:rsidRPr="00466CCC">
        <w:rPr>
          <w:szCs w:val="22"/>
        </w:rPr>
        <w:t>2.5.7.</w:t>
      </w:r>
      <w:r w:rsidRPr="00466CCC">
        <w:rPr>
          <w:szCs w:val="22"/>
        </w:rPr>
        <w:tab/>
        <w:t xml:space="preserve">Инфраструктурная организация по управлению единой национальной (общероссийской) электрической сетью, покупающая электрическую энергию и мощность на оптовом рынке электрической энергии (мощности), в целях компенсации потерь в принадлежащих ей на праве собственности или ином законном основании сетях, а также на иных объектах электросетевого хозяйства, входящих в единую национальную (общероссийскую) электрическую сеть (ФСК), представляет КО для согласования сечения ФСК Заявление </w:t>
      </w:r>
      <w:r w:rsidRPr="00466CCC">
        <w:rPr>
          <w:rFonts w:cs="Arial"/>
          <w:szCs w:val="22"/>
        </w:rPr>
        <w:t>на изменение регистрационной информации по</w:t>
      </w:r>
      <w:r w:rsidRPr="00466CCC">
        <w:rPr>
          <w:szCs w:val="22"/>
        </w:rPr>
        <w:t xml:space="preserve"> форме 3 </w:t>
      </w:r>
      <w:r w:rsidRPr="00466CCC">
        <w:rPr>
          <w:rFonts w:cs="Arial"/>
          <w:szCs w:val="22"/>
        </w:rPr>
        <w:t xml:space="preserve">указанной в приложении 1 к настоящему Положению </w:t>
      </w:r>
      <w:r w:rsidRPr="00466CCC">
        <w:rPr>
          <w:szCs w:val="22"/>
        </w:rPr>
        <w:t>(код формы GTP_</w:t>
      </w:r>
      <w:r w:rsidRPr="00466CCC">
        <w:rPr>
          <w:szCs w:val="22"/>
          <w:lang w:val="en-US"/>
        </w:rPr>
        <w:t>ZAYVLENIE</w:t>
      </w:r>
      <w:r w:rsidRPr="00466CCC">
        <w:rPr>
          <w:szCs w:val="22"/>
        </w:rPr>
        <w:t>_WEB) и следующие документы:</w:t>
      </w:r>
    </w:p>
    <w:p w:rsidR="009B5F52" w:rsidRPr="00466CCC" w:rsidRDefault="009B5F52" w:rsidP="00466CCC">
      <w:pPr>
        <w:spacing w:before="120" w:after="120"/>
        <w:ind w:firstLine="567"/>
        <w:rPr>
          <w:szCs w:val="22"/>
        </w:rPr>
      </w:pPr>
      <w:bookmarkStart w:id="78" w:name="_Toc247527093"/>
      <w:bookmarkStart w:id="79" w:name="_Toc399249094"/>
      <w:bookmarkStart w:id="80" w:name="_Toc404696529"/>
      <w:bookmarkStart w:id="81" w:name="_Toc407019979"/>
      <w:bookmarkStart w:id="82" w:name="_Toc428358502"/>
      <w:r w:rsidRPr="00466CCC">
        <w:rPr>
          <w:szCs w:val="22"/>
        </w:rPr>
        <w:t>1.</w:t>
      </w:r>
      <w:r w:rsidRPr="00466CCC">
        <w:rPr>
          <w:szCs w:val="22"/>
        </w:rPr>
        <w:tab/>
        <w:t>Для сечения между различными ценовыми (неценовыми) зонами:</w:t>
      </w:r>
      <w:bookmarkEnd w:id="78"/>
      <w:bookmarkEnd w:id="79"/>
      <w:bookmarkEnd w:id="80"/>
      <w:bookmarkEnd w:id="81"/>
      <w:bookmarkEnd w:id="82"/>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r>
      <w:r w:rsidRPr="00466CCC">
        <w:rPr>
          <w:rFonts w:cs="Arial"/>
          <w:szCs w:val="22"/>
        </w:rPr>
        <w:t xml:space="preserve">графическую электронную копию </w:t>
      </w:r>
      <w:r w:rsidRPr="00466CCC">
        <w:rPr>
          <w:szCs w:val="22"/>
        </w:rPr>
        <w:t>однолинейной схемы объектов электросетевого хозяйства, на присоединениях которых организованы точки поставки электроэнергии по границе различных ценовых (неценовых) зон, заверенной подписью уполномоченного представителя ФСК (с указанием расшифровки подписи, даты подписи) и по усмотрению ФСК печатью ФСК (код формы GTP_SHEMA_WEB). На однолинейных схемах должны быть отображены границы различных ценовых (неценовых) зон и точки поставки, участвующие в формировании сальдо перетока различных ценовых (неценовых) зон;</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 xml:space="preserve">том № 1 опросных листов по системе коммерческого учета, используемой ФСК, по всем точкам поставки электроэнергии по границе различных ценовых (неценовых) зон, оформленные отдельно по каждой подстанции (код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 Опросные листы составляются в соответствии с Приложением № 11.4 к настоящему Положению;</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спецификацию по всем точкам поставки электроэнергии по границе различных ценовых (неценовых) зон, по форме таблицы 1Х в соответствии с приложением 5 к настоящему Положению (код формы GTP_1</w:t>
      </w:r>
      <w:r w:rsidRPr="00466CCC">
        <w:rPr>
          <w:szCs w:val="22"/>
          <w:lang w:val="en-US"/>
        </w:rPr>
        <w:t>X</w:t>
      </w:r>
      <w:r w:rsidRPr="00466CCC">
        <w:rPr>
          <w:szCs w:val="22"/>
        </w:rPr>
        <w:t>_WEB);</w:t>
      </w:r>
    </w:p>
    <w:p w:rsidR="009B5F52" w:rsidRPr="00466CCC" w:rsidRDefault="009B5F52" w:rsidP="00466CCC">
      <w:pPr>
        <w:spacing w:before="120" w:after="120"/>
        <w:ind w:firstLine="567"/>
        <w:rPr>
          <w:szCs w:val="22"/>
        </w:rPr>
      </w:pPr>
      <w:bookmarkStart w:id="83" w:name="_Toc247527094"/>
      <w:bookmarkStart w:id="84" w:name="_Toc399249095"/>
      <w:bookmarkStart w:id="85" w:name="_Toc404696530"/>
      <w:bookmarkStart w:id="86" w:name="_Toc407019980"/>
      <w:bookmarkStart w:id="87" w:name="_Toc428358503"/>
      <w:r w:rsidRPr="00466CCC">
        <w:rPr>
          <w:szCs w:val="22"/>
        </w:rPr>
        <w:t>2.</w:t>
      </w:r>
      <w:r w:rsidRPr="00466CCC">
        <w:rPr>
          <w:szCs w:val="22"/>
        </w:rPr>
        <w:tab/>
      </w:r>
      <w:bookmarkStart w:id="88" w:name="_Toc247527095"/>
      <w:bookmarkEnd w:id="83"/>
      <w:r w:rsidRPr="00466CCC">
        <w:rPr>
          <w:szCs w:val="22"/>
        </w:rPr>
        <w:t>Для сечения коммерческого учета, входящего в сечение экспорта-импорта:</w:t>
      </w:r>
      <w:bookmarkEnd w:id="84"/>
      <w:bookmarkEnd w:id="85"/>
      <w:bookmarkEnd w:id="86"/>
      <w:bookmarkEnd w:id="87"/>
      <w:bookmarkEnd w:id="88"/>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rFonts w:cs="Arial"/>
          <w:szCs w:val="22"/>
        </w:rPr>
        <w:tab/>
        <w:t xml:space="preserve">графическую электронную копию </w:t>
      </w:r>
      <w:r w:rsidRPr="00466CCC">
        <w:rPr>
          <w:szCs w:val="22"/>
        </w:rPr>
        <w:t>однолинейной схемы межгосударственных линий электропередачи, входящих в сечение коммерческого учета, входящее в сечение экспорта-импорта (код формы GTP_SHEMA_WEB), схема заверяется только подписью уполномоченного представителя с указанием расшифровки подписи, даты подписи и по усмотрению ФСК печатью ФСК. На однолинейной схеме должны быть отображены межгосударственные линии электропередачи и межгосударственные границы, на которых организованы точки поставки сечения коммерческого учета, входящего в сечение экспорта-импорта, точки поставки и соответствующие им точки измерения;</w:t>
      </w:r>
    </w:p>
    <w:p w:rsidR="009B5F52" w:rsidRPr="00466CCC" w:rsidRDefault="009B5F52" w:rsidP="00466CCC">
      <w:pPr>
        <w:tabs>
          <w:tab w:val="left" w:pos="960"/>
        </w:tabs>
        <w:spacing w:before="120" w:after="120"/>
        <w:ind w:firstLine="600"/>
        <w:rPr>
          <w:szCs w:val="22"/>
        </w:rPr>
      </w:pPr>
      <w:r w:rsidRPr="00466CCC">
        <w:rPr>
          <w:rFonts w:cs="Arial"/>
          <w:szCs w:val="22"/>
        </w:rPr>
        <w:t>–</w:t>
      </w:r>
      <w:r w:rsidRPr="00466CCC">
        <w:rPr>
          <w:rFonts w:cs="Arial"/>
          <w:szCs w:val="22"/>
        </w:rPr>
        <w:tab/>
      </w:r>
      <w:r w:rsidRPr="00466CCC">
        <w:rPr>
          <w:szCs w:val="22"/>
        </w:rPr>
        <w:t>спецификацию к однолинейной (структурной) схеме межгосударственных линий электропередачи, входящих в сечение коммерческого учета, входящее в сечение экспорта-импорта, по форме таблицы 1Х (код формы GTP_1</w:t>
      </w:r>
      <w:r w:rsidRPr="00466CCC">
        <w:rPr>
          <w:szCs w:val="22"/>
          <w:lang w:val="en-US"/>
        </w:rPr>
        <w:t>X</w:t>
      </w:r>
      <w:r w:rsidRPr="00466CCC">
        <w:rPr>
          <w:szCs w:val="22"/>
        </w:rPr>
        <w:t xml:space="preserve">_WEB); </w:t>
      </w:r>
    </w:p>
    <w:p w:rsidR="009B5F52" w:rsidRPr="00466CCC" w:rsidRDefault="009B5F52" w:rsidP="00466CCC">
      <w:pPr>
        <w:tabs>
          <w:tab w:val="left" w:pos="960"/>
        </w:tabs>
        <w:spacing w:before="120" w:after="120"/>
        <w:ind w:firstLine="600"/>
        <w:rPr>
          <w:rFonts w:cs="Arial"/>
          <w:szCs w:val="22"/>
        </w:rPr>
      </w:pPr>
      <w:r w:rsidRPr="00466CCC">
        <w:rPr>
          <w:rFonts w:cs="Arial"/>
          <w:szCs w:val="22"/>
        </w:rPr>
        <w:t>–</w:t>
      </w:r>
      <w:r w:rsidRPr="00466CCC">
        <w:rPr>
          <w:rFonts w:cs="Arial"/>
          <w:szCs w:val="22"/>
        </w:rPr>
        <w:tab/>
        <w:t xml:space="preserve">том № 1 опросных листов по всем точкам поставки, входящим в сечение </w:t>
      </w:r>
      <w:r w:rsidRPr="00466CCC">
        <w:rPr>
          <w:szCs w:val="22"/>
        </w:rPr>
        <w:t xml:space="preserve">коммерческого учета, входящее в сечение </w:t>
      </w:r>
      <w:r w:rsidRPr="00466CCC">
        <w:rPr>
          <w:rFonts w:cs="Arial"/>
          <w:szCs w:val="22"/>
        </w:rPr>
        <w:t xml:space="preserve">экспорта-импорта, оформленные в соответствии с Приложением № 11.4 к настоящему Положению </w:t>
      </w:r>
      <w:r w:rsidRPr="00466CCC">
        <w:rPr>
          <w:szCs w:val="22"/>
        </w:rPr>
        <w:t xml:space="preserve">(код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p>
    <w:p w:rsidR="009B5F52" w:rsidRPr="00466CCC" w:rsidRDefault="009B5F52" w:rsidP="00466CCC">
      <w:pPr>
        <w:pStyle w:val="BodyTextIndent2"/>
        <w:tabs>
          <w:tab w:val="left" w:pos="851"/>
        </w:tabs>
        <w:spacing w:before="120" w:after="120"/>
        <w:ind w:left="0" w:firstLine="600"/>
        <w:rPr>
          <w:rFonts w:ascii="Garamond" w:hAnsi="Garamond"/>
          <w:b w:val="0"/>
          <w:sz w:val="22"/>
          <w:szCs w:val="22"/>
        </w:rPr>
      </w:pPr>
      <w:r w:rsidRPr="00466CCC">
        <w:rPr>
          <w:rFonts w:ascii="Garamond" w:hAnsi="Garamond"/>
          <w:b w:val="0"/>
          <w:sz w:val="22"/>
          <w:szCs w:val="22"/>
        </w:rPr>
        <w:t>3.</w:t>
      </w:r>
      <w:r w:rsidRPr="00466CCC">
        <w:rPr>
          <w:rFonts w:ascii="Garamond" w:hAnsi="Garamond"/>
          <w:b w:val="0"/>
          <w:sz w:val="22"/>
          <w:szCs w:val="22"/>
        </w:rPr>
        <w:tab/>
        <w:t>Для изменяемого сечения коммерческого учета между ФСК и смежным субъектом оптового рынка:</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r>
      <w:r w:rsidRPr="00466CCC">
        <w:rPr>
          <w:rFonts w:cs="Arial"/>
          <w:szCs w:val="22"/>
        </w:rPr>
        <w:t xml:space="preserve">графическую электронную копию </w:t>
      </w:r>
      <w:r w:rsidRPr="00466CCC">
        <w:rPr>
          <w:szCs w:val="22"/>
        </w:rPr>
        <w:t>однолинейной схемы присоединения подстанции к внешней электрической сети (код формы GTP_SHEMA_WEB). На однолинейной схеме подстанции должны быть показаны присоединения, на которых организованы точки поставки изменяемого сечения. Образец и требования к оформлению схемы приведены в приложении 5 к настоящему Положению;</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спецификацию по всем точкам поставки в изменяемом сечении, по форме таблицы 1Х в соответствии с приложением 5 к настоящему Положению (код формы GTP_1</w:t>
      </w:r>
      <w:r w:rsidRPr="00466CCC">
        <w:rPr>
          <w:szCs w:val="22"/>
          <w:lang w:val="en-US"/>
        </w:rPr>
        <w:t>X</w:t>
      </w:r>
      <w:r w:rsidRPr="00466CCC">
        <w:rPr>
          <w:szCs w:val="22"/>
        </w:rPr>
        <w:t>_WEB);</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 xml:space="preserve">том № 1 опросных листов по системе коммерческого учета, используемой ФСК, по всем точкам поставки на подстанции, входящим в изменяемое сечение. Опросные листы составляются в соответствии с Приложением № 11.4 к настоящему Положению (код формы </w:t>
      </w:r>
      <w:r w:rsidRPr="00466CCC">
        <w:rPr>
          <w:color w:val="000000"/>
          <w:szCs w:val="22"/>
          <w:lang w:val="en-US"/>
        </w:rPr>
        <w:t>GTP</w:t>
      </w:r>
      <w:r w:rsidRPr="00466CCC">
        <w:rPr>
          <w:color w:val="000000"/>
          <w:szCs w:val="22"/>
        </w:rPr>
        <w:t>_</w:t>
      </w:r>
      <w:r w:rsidRPr="00466CCC">
        <w:rPr>
          <w:color w:val="000000"/>
          <w:szCs w:val="22"/>
          <w:lang w:val="en-US"/>
        </w:rPr>
        <w:t>OL</w:t>
      </w:r>
      <w:r w:rsidRPr="00466CCC">
        <w:rPr>
          <w:color w:val="000000"/>
          <w:szCs w:val="22"/>
        </w:rPr>
        <w:t>_</w:t>
      </w:r>
      <w:r w:rsidRPr="00466CCC">
        <w:rPr>
          <w:color w:val="000000"/>
          <w:szCs w:val="22"/>
          <w:lang w:val="en-US"/>
        </w:rPr>
        <w:t>T</w:t>
      </w:r>
      <w:r w:rsidRPr="00466CCC">
        <w:rPr>
          <w:color w:val="000000"/>
          <w:szCs w:val="22"/>
        </w:rPr>
        <w:t>1</w:t>
      </w:r>
      <w:r w:rsidRPr="00466CCC">
        <w:rPr>
          <w:szCs w:val="22"/>
        </w:rPr>
        <w:t>_WEB);</w:t>
      </w:r>
    </w:p>
    <w:p w:rsidR="009B5F52" w:rsidRPr="00466CCC" w:rsidRDefault="009B5F52" w:rsidP="008175C2">
      <w:pPr>
        <w:pStyle w:val="ListParagraph"/>
        <w:numPr>
          <w:ilvl w:val="0"/>
          <w:numId w:val="84"/>
        </w:numPr>
        <w:tabs>
          <w:tab w:val="left" w:pos="960"/>
        </w:tabs>
        <w:spacing w:before="120" w:after="120"/>
        <w:ind w:left="0" w:firstLine="567"/>
        <w:rPr>
          <w:szCs w:val="22"/>
        </w:rPr>
      </w:pPr>
      <w:r w:rsidRPr="00466CCC">
        <w:rPr>
          <w:szCs w:val="22"/>
        </w:rPr>
        <w:t xml:space="preserve">графическую электронную копию комплекта актов разграничения балансовой принадлежности </w:t>
      </w:r>
      <w:r w:rsidRPr="00466CCC">
        <w:rPr>
          <w:rFonts w:cs="Arial"/>
          <w:szCs w:val="22"/>
        </w:rPr>
        <w:t>по точкам поставки, входящим в данное сечение</w:t>
      </w:r>
      <w:r w:rsidRPr="00466CCC">
        <w:rPr>
          <w:szCs w:val="22"/>
        </w:rPr>
        <w:t>, являющиеся неотъемлемой частью договоров энергоснабжения или договоров на оказание услуг по передаче электроэнергии, или договоров присоединения к электрической сети</w:t>
      </w:r>
      <w:r w:rsidRPr="00466CCC">
        <w:rPr>
          <w:rFonts w:cs="Arial"/>
          <w:szCs w:val="22"/>
        </w:rPr>
        <w:t xml:space="preserve"> (код формы GTP_ARBP_WEB</w:t>
      </w:r>
      <w:r w:rsidRPr="00466CCC">
        <w:rPr>
          <w:szCs w:val="22"/>
        </w:rPr>
        <w:t>)</w:t>
      </w:r>
      <w:r w:rsidRPr="00466CCC">
        <w:rPr>
          <w:rFonts w:cs="Arial"/>
          <w:szCs w:val="22"/>
        </w:rPr>
        <w:t xml:space="preserve">. </w:t>
      </w:r>
    </w:p>
    <w:p w:rsidR="009B5F52" w:rsidRPr="00466CCC" w:rsidRDefault="009B5F52" w:rsidP="00466CCC">
      <w:pPr>
        <w:pStyle w:val="ListParagraph"/>
        <w:tabs>
          <w:tab w:val="left" w:pos="960"/>
        </w:tabs>
        <w:spacing w:before="120" w:after="120"/>
        <w:ind w:left="0" w:firstLine="709"/>
        <w:rPr>
          <w:rFonts w:cs="Arial"/>
          <w:szCs w:val="22"/>
        </w:rPr>
      </w:pPr>
      <w:r w:rsidRPr="00466CCC">
        <w:rPr>
          <w:rFonts w:cs="Arial"/>
          <w:szCs w:val="22"/>
        </w:rPr>
        <w:t>Акты разграничения балансовой принадлежности не предоставляются в отношении точек поставки в случаях, указанных в подпункте 2 п. 2.5.6 настоящего Положения</w:t>
      </w:r>
      <w:r w:rsidRPr="00466CCC">
        <w:rPr>
          <w:szCs w:val="22"/>
        </w:rPr>
        <w:t xml:space="preserve">. </w:t>
      </w:r>
      <w:r w:rsidRPr="00466CCC">
        <w:rPr>
          <w:rFonts w:cs="Arial"/>
          <w:szCs w:val="22"/>
        </w:rPr>
        <w:t>В случае непредставления заявителем согласно требованиям настоящего пункта Положения Актов разграничения балансовой принадлежности по точкам поставки в соответствующем сечении,</w:t>
      </w:r>
      <w:r w:rsidRPr="00466CCC">
        <w:rPr>
          <w:szCs w:val="22"/>
        </w:rPr>
        <w:t xml:space="preserve"> </w:t>
      </w:r>
      <w:r w:rsidRPr="00466CCC">
        <w:rPr>
          <w:rFonts w:cs="Arial"/>
          <w:szCs w:val="22"/>
        </w:rPr>
        <w:t>заявителю дополнительно необходимо представить графическую электронную копию указанной спецификации, заверенной подписями (с указанием расшифровки и даты подписи) уполномоченных представителей заявителя и смежного субъекта оптового рынка, а также по их усмотрению печатями организаций (код формы GTP_ARBP_WEB).</w:t>
      </w:r>
    </w:p>
    <w:p w:rsidR="009B5F52" w:rsidRPr="00466CCC" w:rsidRDefault="009B5F52" w:rsidP="00466CCC">
      <w:pPr>
        <w:spacing w:before="120" w:after="120"/>
        <w:ind w:firstLine="709"/>
        <w:rPr>
          <w:szCs w:val="22"/>
        </w:rPr>
      </w:pPr>
      <w:r w:rsidRPr="00466CCC">
        <w:rPr>
          <w:szCs w:val="22"/>
        </w:rPr>
        <w:t>Для сечения коммерческого учета электроэнергии между ФСК и смежными субъектами оптового рынка допускается предоставлять документы с разделением по подстанциям с указанием на титульных листах наименование сечения и наименование подстанции. При этом дополнительно предоставляется</w:t>
      </w:r>
      <w:r>
        <w:rPr>
          <w:szCs w:val="22"/>
        </w:rPr>
        <w:t xml:space="preserve"> </w:t>
      </w:r>
      <w:r w:rsidRPr="00466CCC">
        <w:rPr>
          <w:szCs w:val="22"/>
        </w:rPr>
        <w:t>структурная таблица спецификации к однолинейной схеме в сечении с ФСК по форме 1Б приложения 5 к настоящему Положению (код формы GTP_1B_WEB). Номера точек поставки и точек измерения в спецификациях к однолинейным схемам присоединения подстанций к внешней электрической сети формируются в соответствии с номерами, присвоенными на однолинейных схемах подстанций.</w:t>
      </w:r>
    </w:p>
    <w:p w:rsidR="009B5F52" w:rsidRPr="00466CCC" w:rsidRDefault="009B5F52" w:rsidP="00466CCC">
      <w:pPr>
        <w:tabs>
          <w:tab w:val="left" w:pos="709"/>
          <w:tab w:val="left" w:pos="1320"/>
        </w:tabs>
        <w:spacing w:before="120" w:after="120"/>
        <w:ind w:firstLine="600"/>
        <w:rPr>
          <w:szCs w:val="22"/>
        </w:rPr>
      </w:pPr>
      <w:r w:rsidRPr="00466CCC">
        <w:rPr>
          <w:szCs w:val="22"/>
        </w:rPr>
        <w:t>2.5.8.</w:t>
      </w:r>
      <w:r w:rsidRPr="00466CCC">
        <w:rPr>
          <w:szCs w:val="22"/>
        </w:rPr>
        <w:tab/>
        <w:t xml:space="preserve">Организации, осуществляющие </w:t>
      </w:r>
      <w:r w:rsidRPr="00466CCC">
        <w:rPr>
          <w:b/>
          <w:szCs w:val="22"/>
        </w:rPr>
        <w:t>экспортно-импортные</w:t>
      </w:r>
      <w:r w:rsidRPr="00466CCC">
        <w:rPr>
          <w:szCs w:val="22"/>
        </w:rPr>
        <w:t xml:space="preserve"> операции для согласования ГТП экспорта/импорта, сформированных в соответствии с требованиями </w:t>
      </w:r>
      <w:r w:rsidRPr="00466CCC">
        <w:rPr>
          <w:i/>
          <w:szCs w:val="22"/>
        </w:rPr>
        <w:t>Регламента покупки/продажи электроэнергии участниками оптового рынка для дальнейшего использования в целях экспорта/импорта в зарубежные энергосистемы</w:t>
      </w:r>
      <w:r w:rsidRPr="00466CCC">
        <w:rPr>
          <w:szCs w:val="22"/>
        </w:rPr>
        <w:t xml:space="preserve"> (Приложение № 15 к </w:t>
      </w:r>
      <w:r w:rsidRPr="00466CCC">
        <w:rPr>
          <w:i/>
          <w:szCs w:val="22"/>
        </w:rPr>
        <w:t>Договору о присоединении к торговой системе оптового рынка</w:t>
      </w:r>
      <w:r w:rsidRPr="00466CCC">
        <w:rPr>
          <w:szCs w:val="22"/>
        </w:rPr>
        <w:t>)</w:t>
      </w:r>
      <w:r w:rsidRPr="00466CCC" w:rsidDel="00954103">
        <w:rPr>
          <w:szCs w:val="22"/>
        </w:rPr>
        <w:t xml:space="preserve"> </w:t>
      </w:r>
      <w:r w:rsidRPr="00466CCC">
        <w:rPr>
          <w:szCs w:val="22"/>
        </w:rPr>
        <w:t xml:space="preserve">предоставляют в КО заявление </w:t>
      </w:r>
      <w:r w:rsidRPr="00466CCC">
        <w:rPr>
          <w:rFonts w:cs="Arial"/>
          <w:szCs w:val="22"/>
        </w:rPr>
        <w:t>на изменение регистрационной информации по</w:t>
      </w:r>
      <w:r w:rsidRPr="00466CCC">
        <w:rPr>
          <w:szCs w:val="22"/>
        </w:rPr>
        <w:t xml:space="preserve"> форме 3 </w:t>
      </w:r>
      <w:r w:rsidRPr="00466CCC">
        <w:rPr>
          <w:rFonts w:cs="Arial"/>
          <w:szCs w:val="22"/>
        </w:rPr>
        <w:t xml:space="preserve">указанной в приложении 1 к настоящему Положению (код </w:t>
      </w:r>
      <w:r w:rsidRPr="00466CCC">
        <w:rPr>
          <w:szCs w:val="22"/>
        </w:rPr>
        <w:t>формы GTP_</w:t>
      </w:r>
      <w:r w:rsidRPr="00466CCC">
        <w:rPr>
          <w:szCs w:val="22"/>
          <w:lang w:val="en-US"/>
        </w:rPr>
        <w:t>ZAYVLENIE</w:t>
      </w:r>
      <w:r w:rsidRPr="00466CCC">
        <w:rPr>
          <w:szCs w:val="22"/>
        </w:rPr>
        <w:t>_WEB) и следующие документы:</w:t>
      </w:r>
    </w:p>
    <w:p w:rsidR="009B5F52" w:rsidRPr="00466CCC" w:rsidRDefault="009B5F52" w:rsidP="00466CCC">
      <w:pPr>
        <w:tabs>
          <w:tab w:val="left" w:pos="993"/>
          <w:tab w:val="left" w:pos="1320"/>
        </w:tabs>
        <w:spacing w:before="120" w:after="120"/>
        <w:ind w:firstLine="600"/>
        <w:rPr>
          <w:szCs w:val="22"/>
        </w:rPr>
      </w:pPr>
      <w:r w:rsidRPr="00466CCC">
        <w:rPr>
          <w:szCs w:val="22"/>
        </w:rPr>
        <w:t>–</w:t>
      </w:r>
      <w:r w:rsidRPr="00466CCC">
        <w:rPr>
          <w:szCs w:val="22"/>
        </w:rPr>
        <w:tab/>
        <w:t xml:space="preserve">графические электронные </w:t>
      </w:r>
      <w:r w:rsidRPr="00466CCC">
        <w:rPr>
          <w:rFonts w:cs="Arial"/>
          <w:szCs w:val="22"/>
        </w:rPr>
        <w:t xml:space="preserve">копии договоров, регулирующих поставку электрической энергии в зарубежные энергосистемы и (или) покупку электрической энергии в зарубежных энергосистемах, и (или) транзит электрической энергии через зарубежные энергосистемы, либо выписки из этих договоров, содержащие сведения об объеме поставляемой (покупаемой), передаваемой транзитом электрической энергии (мощности), указание на предмет договора и срок его действия, подписанные уполномоченными представителями сторон договоров </w:t>
      </w:r>
      <w:r w:rsidRPr="00466CCC">
        <w:rPr>
          <w:szCs w:val="22"/>
        </w:rPr>
        <w:t>(с указанием расшифровки подписи, даты подписи) и по усмотрению организации, осуществляющей экспортно-импортные операции, заверенные ее печатью</w:t>
      </w:r>
      <w:r w:rsidRPr="00466CCC">
        <w:rPr>
          <w:rFonts w:cs="Arial"/>
          <w:szCs w:val="22"/>
        </w:rPr>
        <w:t xml:space="preserve">. Договор также должен содержать сведения, позволяющие однозначно соотнести </w:t>
      </w:r>
      <w:r w:rsidRPr="00466CCC">
        <w:rPr>
          <w:szCs w:val="22"/>
        </w:rPr>
        <w:t xml:space="preserve">ГТП экспорта/импорта с сечением экспорта-импорта. Документ предоставляется в электронном виде через ПСЗ (код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_WEB).</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89" w:name="_Toc473813763"/>
      <w:bookmarkStart w:id="90" w:name="_Toc473814029"/>
      <w:bookmarkStart w:id="91" w:name="_Toc473814288"/>
      <w:bookmarkStart w:id="92" w:name="_Toc473814539"/>
      <w:bookmarkStart w:id="93" w:name="_Toc479333160"/>
      <w:bookmarkEnd w:id="89"/>
      <w:bookmarkEnd w:id="90"/>
      <w:bookmarkEnd w:id="91"/>
      <w:bookmarkEnd w:id="92"/>
      <w:r w:rsidRPr="00466CCC">
        <w:rPr>
          <w:b/>
          <w:sz w:val="22"/>
          <w:szCs w:val="22"/>
        </w:rPr>
        <w:t>Согласование групп точек поставки (сечений) и их отнесение к узлам расчетной модели</w:t>
      </w:r>
      <w:bookmarkEnd w:id="93"/>
      <w:r w:rsidRPr="00466CCC">
        <w:rPr>
          <w:b/>
          <w:sz w:val="22"/>
          <w:szCs w:val="22"/>
        </w:rPr>
        <w:t xml:space="preserve"> </w:t>
      </w:r>
    </w:p>
    <w:p w:rsidR="009B5F52" w:rsidRPr="00466CCC" w:rsidRDefault="009B5F52" w:rsidP="00466CCC">
      <w:pPr>
        <w:tabs>
          <w:tab w:val="left" w:pos="709"/>
          <w:tab w:val="left" w:pos="1320"/>
        </w:tabs>
        <w:spacing w:before="120" w:after="120"/>
        <w:ind w:firstLine="600"/>
        <w:rPr>
          <w:szCs w:val="22"/>
        </w:rPr>
      </w:pPr>
      <w:r w:rsidRPr="00466CCC">
        <w:rPr>
          <w:szCs w:val="22"/>
        </w:rPr>
        <w:t>2.6.1.</w:t>
      </w:r>
      <w:r w:rsidRPr="00466CCC">
        <w:rPr>
          <w:szCs w:val="22"/>
        </w:rPr>
        <w:tab/>
        <w:t>Процедура согласования ГТП (сечений) проводится на основании представленного заявителем комплекта документов, предусмотренного настоящим Положением и включает в себя:</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 xml:space="preserve">проверку комплектности документов заявителя и формирование проекта Акта </w:t>
      </w:r>
      <w:r w:rsidRPr="00466CCC">
        <w:rPr>
          <w:rFonts w:cs="Arial"/>
          <w:szCs w:val="22"/>
        </w:rPr>
        <w:t>о согласовании ГТП (сечения экспорта-импорта) субъекта оптового рынка и отнесении их к узлам расчетной модели с</w:t>
      </w:r>
      <w:r w:rsidRPr="00466CCC">
        <w:rPr>
          <w:szCs w:val="22"/>
        </w:rPr>
        <w:t xml:space="preserve"> присвоением заявленной новой ГТП идентификационного буквенного кода (для сечения экспорта-импорта – проект акта сечения экспорта-импорта с присвоением идентификационного буквенного кода сечения экспорта-импорта);</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 xml:space="preserve">согласование ГТП </w:t>
      </w:r>
      <w:r w:rsidRPr="00466CCC">
        <w:rPr>
          <w:rFonts w:cs="Arial"/>
          <w:szCs w:val="22"/>
        </w:rPr>
        <w:t xml:space="preserve">(сечений) </w:t>
      </w:r>
      <w:r w:rsidRPr="00466CCC">
        <w:rPr>
          <w:szCs w:val="22"/>
        </w:rPr>
        <w:t>с Системным оператором, в том числе осуществление Системным оператором отнесения ГТП к узлам расчетной модели;</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проведение процедуры общественного обсуждения, предусмотренной в отношении ГТП потребления крупного потребителя или энергосбытовой организации;</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проведение кодирования точек поставки и точек измерений (за исключением условной ГТП генерации и ГТП экспорта/импорта);</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проведение проверки документов заявителя, включая техническую экспертизу на соответствие Методике определения групп точек поставки на оптовом рынке электроэнергии, представленной в приложении 4 к настоящему Положению (за исключением условной ГТП генерации);</w:t>
      </w:r>
    </w:p>
    <w:p w:rsidR="009B5F52" w:rsidRPr="00466CCC" w:rsidRDefault="009B5F52" w:rsidP="008175C2">
      <w:pPr>
        <w:pStyle w:val="ListParagraph"/>
        <w:numPr>
          <w:ilvl w:val="0"/>
          <w:numId w:val="89"/>
        </w:numPr>
        <w:tabs>
          <w:tab w:val="left" w:pos="709"/>
          <w:tab w:val="left" w:pos="960"/>
        </w:tabs>
        <w:spacing w:before="120" w:after="120"/>
        <w:ind w:left="0" w:firstLine="600"/>
        <w:rPr>
          <w:szCs w:val="22"/>
        </w:rPr>
      </w:pPr>
      <w:r w:rsidRPr="00466CCC">
        <w:rPr>
          <w:szCs w:val="22"/>
        </w:rPr>
        <w:t xml:space="preserve">подписание </w:t>
      </w:r>
      <w:r w:rsidRPr="00466CCC">
        <w:rPr>
          <w:rFonts w:cs="Arial"/>
          <w:szCs w:val="22"/>
        </w:rPr>
        <w:t>СО, КО и заявителем</w:t>
      </w:r>
      <w:r w:rsidRPr="00466CCC" w:rsidDel="00020614">
        <w:rPr>
          <w:szCs w:val="22"/>
        </w:rPr>
        <w:t xml:space="preserve"> </w:t>
      </w:r>
      <w:r w:rsidRPr="00466CCC">
        <w:rPr>
          <w:szCs w:val="22"/>
        </w:rPr>
        <w:t xml:space="preserve">Акта </w:t>
      </w:r>
      <w:r w:rsidRPr="00466CCC">
        <w:rPr>
          <w:rFonts w:cs="Arial"/>
          <w:szCs w:val="22"/>
        </w:rPr>
        <w:t>о согласовании ГТП (сечения экспорта-импорта) субъекта оптового рынка и отнесении ГТП к узлам расчетной модели и Акта регистрации ГЕМ (при необходимости)</w:t>
      </w:r>
      <w:r w:rsidRPr="00466CCC">
        <w:rPr>
          <w:szCs w:val="22"/>
        </w:rPr>
        <w:t>.</w:t>
      </w:r>
    </w:p>
    <w:p w:rsidR="009B5F52" w:rsidRPr="00466CCC" w:rsidRDefault="009B5F52" w:rsidP="00466CCC">
      <w:pPr>
        <w:tabs>
          <w:tab w:val="left" w:pos="709"/>
          <w:tab w:val="left" w:pos="1320"/>
        </w:tabs>
        <w:spacing w:before="120" w:after="120"/>
        <w:ind w:firstLine="600"/>
        <w:rPr>
          <w:szCs w:val="22"/>
        </w:rPr>
      </w:pPr>
      <w:r w:rsidRPr="00466CCC">
        <w:rPr>
          <w:szCs w:val="22"/>
        </w:rPr>
        <w:t xml:space="preserve">Акт о согласовании ГТП (сечения экспорта-импорта), а также приложения к Акту о согласовании ГТП (сечения экспорта-импорта) оформляются в соответствии с формами, указанными в приложении 1 к настоящему Положению, в формате электронного документа в соответствии с требованиями приложения 7 настоящего Положения (код формы Акта о согласовании ГТП (сечения экспорта-импорта) при направлении КО через ПСЗ участнику (ФСК) </w:t>
      </w:r>
      <w:r w:rsidRPr="00466CCC">
        <w:rPr>
          <w:szCs w:val="22"/>
          <w:lang w:val="en-US"/>
        </w:rPr>
        <w:t>ATS</w:t>
      </w:r>
      <w:r w:rsidRPr="00466CCC">
        <w:rPr>
          <w:szCs w:val="22"/>
        </w:rPr>
        <w:t>_</w:t>
      </w:r>
      <w:r w:rsidRPr="00466CCC">
        <w:rPr>
          <w:szCs w:val="22"/>
          <w:lang w:val="en-US"/>
        </w:rPr>
        <w:t>PART</w:t>
      </w:r>
      <w:r w:rsidRPr="00466CCC">
        <w:rPr>
          <w:szCs w:val="22"/>
        </w:rPr>
        <w:t xml:space="preserve">_GTP_ACT_WEB, при направлении участником (ФСК) в КО </w:t>
      </w:r>
      <w:r w:rsidRPr="00466CCC">
        <w:rPr>
          <w:szCs w:val="22"/>
          <w:lang w:val="en-US"/>
        </w:rPr>
        <w:t>PART</w:t>
      </w:r>
      <w:r w:rsidRPr="00466CCC">
        <w:rPr>
          <w:szCs w:val="22"/>
        </w:rPr>
        <w:t>_</w:t>
      </w:r>
      <w:r w:rsidRPr="00466CCC">
        <w:rPr>
          <w:szCs w:val="22"/>
          <w:lang w:val="en-US"/>
        </w:rPr>
        <w:t>ATS</w:t>
      </w:r>
      <w:r w:rsidRPr="00466CCC">
        <w:rPr>
          <w:szCs w:val="22"/>
        </w:rPr>
        <w:t xml:space="preserve">_GTP_ACT_WEB; код формы приложения к Акту о согласовании ГТП (сечения экспорта-импорта) при направлении КО через ПСЗ участнику (ФСК) </w:t>
      </w:r>
      <w:r w:rsidRPr="00466CCC">
        <w:rPr>
          <w:szCs w:val="22"/>
          <w:lang w:val="en-US"/>
        </w:rPr>
        <w:t>ATS</w:t>
      </w:r>
      <w:r w:rsidRPr="00466CCC">
        <w:rPr>
          <w:szCs w:val="22"/>
        </w:rPr>
        <w:t>_</w:t>
      </w:r>
      <w:r w:rsidRPr="00466CCC">
        <w:rPr>
          <w:szCs w:val="22"/>
          <w:lang w:val="en-US"/>
        </w:rPr>
        <w:t>PART</w:t>
      </w:r>
      <w:r w:rsidRPr="00466CCC">
        <w:rPr>
          <w:szCs w:val="22"/>
        </w:rPr>
        <w:t xml:space="preserve">_GTP_SUP_ACT_WEB, при направлении участником (ФСК) в КО </w:t>
      </w:r>
      <w:r w:rsidRPr="00466CCC">
        <w:rPr>
          <w:szCs w:val="22"/>
          <w:lang w:val="en-US"/>
        </w:rPr>
        <w:t>PART</w:t>
      </w:r>
      <w:r w:rsidRPr="00466CCC">
        <w:rPr>
          <w:szCs w:val="22"/>
        </w:rPr>
        <w:t>_</w:t>
      </w:r>
      <w:r w:rsidRPr="00466CCC">
        <w:rPr>
          <w:szCs w:val="22"/>
          <w:lang w:val="en-US"/>
        </w:rPr>
        <w:t>ATS</w:t>
      </w:r>
      <w:r w:rsidRPr="00466CCC">
        <w:rPr>
          <w:szCs w:val="22"/>
        </w:rPr>
        <w:t>_GTP</w:t>
      </w:r>
      <w:r>
        <w:rPr>
          <w:szCs w:val="22"/>
        </w:rPr>
        <w:t>_</w:t>
      </w:r>
      <w:r w:rsidRPr="00466CCC">
        <w:rPr>
          <w:szCs w:val="22"/>
        </w:rPr>
        <w:t>SUP_ACT_WEB).</w:t>
      </w:r>
    </w:p>
    <w:p w:rsidR="009B5F52" w:rsidRPr="00466CCC" w:rsidRDefault="009B5F52" w:rsidP="00466CCC">
      <w:pPr>
        <w:tabs>
          <w:tab w:val="left" w:pos="709"/>
          <w:tab w:val="left" w:pos="1320"/>
        </w:tabs>
        <w:spacing w:before="120" w:after="120"/>
        <w:ind w:firstLine="600"/>
        <w:rPr>
          <w:szCs w:val="22"/>
        </w:rPr>
      </w:pPr>
      <w:r w:rsidRPr="00466CCC">
        <w:rPr>
          <w:szCs w:val="22"/>
        </w:rPr>
        <w:t>Акт регистрации ГЕМ, а также приложения к Актам регистрации ГЕМ оформляются в соответствии с формами, указанными в Приложени</w:t>
      </w:r>
      <w:r>
        <w:rPr>
          <w:szCs w:val="22"/>
        </w:rPr>
        <w:t>и</w:t>
      </w:r>
      <w:r w:rsidRPr="00466CCC">
        <w:rPr>
          <w:szCs w:val="22"/>
        </w:rPr>
        <w:t xml:space="preserve"> № 19.3 к </w:t>
      </w:r>
      <w:r w:rsidRPr="00E838DD">
        <w:rPr>
          <w:i/>
          <w:szCs w:val="22"/>
        </w:rPr>
        <w:t>Договору о присоединении к торговой системе оптового рынка</w:t>
      </w:r>
      <w:r>
        <w:rPr>
          <w:i/>
          <w:szCs w:val="22"/>
        </w:rPr>
        <w:t>,</w:t>
      </w:r>
      <w:r w:rsidRPr="00466CCC">
        <w:rPr>
          <w:szCs w:val="22"/>
        </w:rPr>
        <w:t xml:space="preserve"> в формате электронного документа (код формы Акта регистрации ГЕМ при направлении КО через ПСЗ участнику </w:t>
      </w:r>
      <w:r w:rsidRPr="00466CCC">
        <w:rPr>
          <w:szCs w:val="22"/>
          <w:lang w:val="en-US"/>
        </w:rPr>
        <w:t>ATS</w:t>
      </w:r>
      <w:r w:rsidRPr="00466CCC">
        <w:rPr>
          <w:szCs w:val="22"/>
        </w:rPr>
        <w:t>_</w:t>
      </w:r>
      <w:r w:rsidRPr="00466CCC">
        <w:rPr>
          <w:szCs w:val="22"/>
          <w:lang w:val="en-US"/>
        </w:rPr>
        <w:t>PART</w:t>
      </w:r>
      <w:r w:rsidRPr="00466CCC">
        <w:rPr>
          <w:szCs w:val="22"/>
        </w:rPr>
        <w:t>_G</w:t>
      </w:r>
      <w:r w:rsidRPr="00466CCC">
        <w:rPr>
          <w:szCs w:val="22"/>
          <w:lang w:val="en-US"/>
        </w:rPr>
        <w:t>EM</w:t>
      </w:r>
      <w:r w:rsidRPr="00466CCC">
        <w:rPr>
          <w:szCs w:val="22"/>
        </w:rPr>
        <w:t xml:space="preserve">_ACT_WEB, при направлении участником в КО </w:t>
      </w:r>
      <w:r w:rsidRPr="00466CCC">
        <w:rPr>
          <w:szCs w:val="22"/>
          <w:lang w:val="en-US"/>
        </w:rPr>
        <w:t>PART</w:t>
      </w:r>
      <w:r w:rsidRPr="00466CCC">
        <w:rPr>
          <w:szCs w:val="22"/>
        </w:rPr>
        <w:t>_</w:t>
      </w:r>
      <w:r w:rsidRPr="00466CCC">
        <w:rPr>
          <w:szCs w:val="22"/>
          <w:lang w:val="en-US"/>
        </w:rPr>
        <w:t>ATS</w:t>
      </w:r>
      <w:r w:rsidRPr="00466CCC">
        <w:rPr>
          <w:szCs w:val="22"/>
        </w:rPr>
        <w:t>_G</w:t>
      </w:r>
      <w:r w:rsidRPr="00466CCC">
        <w:rPr>
          <w:szCs w:val="22"/>
          <w:lang w:val="en-US"/>
        </w:rPr>
        <w:t>EM</w:t>
      </w:r>
      <w:r w:rsidRPr="00466CCC">
        <w:rPr>
          <w:szCs w:val="22"/>
        </w:rPr>
        <w:t xml:space="preserve">_ACT_WEB; код формы приложения к Акту регистрации ГЕМ при направлении КО через ПСЗ участнику </w:t>
      </w:r>
      <w:r w:rsidRPr="00466CCC">
        <w:rPr>
          <w:szCs w:val="22"/>
          <w:lang w:val="en-US"/>
        </w:rPr>
        <w:t>ATS</w:t>
      </w:r>
      <w:r w:rsidRPr="00466CCC">
        <w:rPr>
          <w:szCs w:val="22"/>
        </w:rPr>
        <w:t>_</w:t>
      </w:r>
      <w:r w:rsidRPr="00466CCC">
        <w:rPr>
          <w:szCs w:val="22"/>
          <w:lang w:val="en-US"/>
        </w:rPr>
        <w:t>PART</w:t>
      </w:r>
      <w:r w:rsidRPr="00466CCC">
        <w:rPr>
          <w:szCs w:val="22"/>
        </w:rPr>
        <w:t>_G</w:t>
      </w:r>
      <w:r w:rsidRPr="00466CCC">
        <w:rPr>
          <w:szCs w:val="22"/>
          <w:lang w:val="en-US"/>
        </w:rPr>
        <w:t>EM</w:t>
      </w:r>
      <w:r w:rsidRPr="00466CCC">
        <w:rPr>
          <w:szCs w:val="22"/>
        </w:rPr>
        <w:t xml:space="preserve">_SUP_ACT_WEB, при направлении участником в КО </w:t>
      </w:r>
      <w:r w:rsidRPr="00466CCC">
        <w:rPr>
          <w:szCs w:val="22"/>
          <w:lang w:val="en-US"/>
        </w:rPr>
        <w:t>PART</w:t>
      </w:r>
      <w:r w:rsidRPr="00466CCC">
        <w:rPr>
          <w:szCs w:val="22"/>
        </w:rPr>
        <w:t>_</w:t>
      </w:r>
      <w:r w:rsidRPr="00466CCC">
        <w:rPr>
          <w:szCs w:val="22"/>
          <w:lang w:val="en-US"/>
        </w:rPr>
        <w:t>ATS</w:t>
      </w:r>
      <w:r w:rsidRPr="00466CCC">
        <w:rPr>
          <w:szCs w:val="22"/>
        </w:rPr>
        <w:t>_G</w:t>
      </w:r>
      <w:r w:rsidRPr="00466CCC">
        <w:rPr>
          <w:szCs w:val="22"/>
          <w:lang w:val="en-US"/>
        </w:rPr>
        <w:t>EM</w:t>
      </w:r>
      <w:r w:rsidRPr="00466CCC">
        <w:rPr>
          <w:szCs w:val="22"/>
        </w:rPr>
        <w:t>_SUP_ACT_WEB).</w:t>
      </w:r>
    </w:p>
    <w:p w:rsidR="009B5F52" w:rsidRPr="00466CCC" w:rsidRDefault="009B5F52" w:rsidP="00466CCC">
      <w:pPr>
        <w:tabs>
          <w:tab w:val="left" w:pos="709"/>
          <w:tab w:val="left" w:pos="1320"/>
        </w:tabs>
        <w:spacing w:before="120" w:after="120"/>
        <w:ind w:firstLine="600"/>
        <w:rPr>
          <w:rFonts w:cs="Arial"/>
          <w:szCs w:val="22"/>
        </w:rPr>
      </w:pPr>
      <w:r w:rsidRPr="00466CCC">
        <w:rPr>
          <w:szCs w:val="22"/>
        </w:rPr>
        <w:t>2.6.2.</w:t>
      </w:r>
      <w:r w:rsidRPr="00466CCC">
        <w:rPr>
          <w:szCs w:val="22"/>
        </w:rPr>
        <w:tab/>
        <w:t xml:space="preserve">Коммерческий оператор после регистрации документов, </w:t>
      </w:r>
      <w:r w:rsidRPr="00466CCC">
        <w:rPr>
          <w:rFonts w:cs="Arial"/>
          <w:szCs w:val="22"/>
        </w:rPr>
        <w:t>полученных от заявителя в соответствии с требованиями, установленными п. 2.5 настоящего Положения для согласования ГТП (сечения ФСК) начинает процедуру согласования заявленных ГТП (сечений ФСК).</w:t>
      </w:r>
    </w:p>
    <w:p w:rsidR="009B5F52" w:rsidRPr="00466CCC" w:rsidRDefault="009B5F52" w:rsidP="00466CCC">
      <w:pPr>
        <w:tabs>
          <w:tab w:val="left" w:pos="709"/>
          <w:tab w:val="left" w:pos="1320"/>
        </w:tabs>
        <w:spacing w:before="120" w:after="120"/>
        <w:ind w:firstLine="600"/>
        <w:rPr>
          <w:rFonts w:cs="Arial"/>
          <w:szCs w:val="22"/>
        </w:rPr>
      </w:pPr>
      <w:r w:rsidRPr="00466CCC">
        <w:rPr>
          <w:szCs w:val="22"/>
        </w:rPr>
        <w:t>2.6.2.1</w:t>
      </w:r>
      <w:r>
        <w:rPr>
          <w:szCs w:val="22"/>
        </w:rPr>
        <w:t>.</w:t>
      </w:r>
      <w:r w:rsidRPr="00466CCC">
        <w:rPr>
          <w:szCs w:val="22"/>
        </w:rPr>
        <w:tab/>
      </w:r>
      <w:r w:rsidRPr="00466CCC">
        <w:rPr>
          <w:rFonts w:cs="Arial"/>
          <w:szCs w:val="22"/>
        </w:rPr>
        <w:t xml:space="preserve">В течение 2 (двух) рабочих дней с даты регистрации документов, КО проводит анализ заявления, проверку приложенных к нему документов, предусмотренных </w:t>
      </w:r>
      <w:r>
        <w:rPr>
          <w:rFonts w:cs="Arial"/>
          <w:szCs w:val="22"/>
        </w:rPr>
        <w:t>п</w:t>
      </w:r>
      <w:r w:rsidRPr="00466CCC">
        <w:rPr>
          <w:rFonts w:cs="Arial"/>
          <w:szCs w:val="22"/>
        </w:rPr>
        <w:t>п. 2.5.2</w:t>
      </w:r>
      <w:r>
        <w:rPr>
          <w:rFonts w:cs="Arial"/>
          <w:szCs w:val="22"/>
        </w:rPr>
        <w:t>–</w:t>
      </w:r>
      <w:r w:rsidRPr="00466CCC">
        <w:rPr>
          <w:rFonts w:cs="Arial"/>
          <w:szCs w:val="22"/>
        </w:rPr>
        <w:t>2.5.8</w:t>
      </w:r>
      <w:r w:rsidRPr="00E838DD">
        <w:rPr>
          <w:rFonts w:cs="Arial"/>
          <w:szCs w:val="22"/>
        </w:rPr>
        <w:t xml:space="preserve"> </w:t>
      </w:r>
      <w:r w:rsidRPr="00466CCC">
        <w:rPr>
          <w:rFonts w:cs="Arial"/>
          <w:szCs w:val="22"/>
        </w:rPr>
        <w:t>настоящего Положения, на комплектность, на соответствие требованиям п. 2.2.1 настоящего Положения и формирует проект Акта о согласовании ГТП (сечения экспорта-импорта).</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Проверка заявления и документов, предусмотренная настоящим пунктом, осуществляется КО в соответствии с требованиями настоящего Положения в редакции, действующей на дату регистрации заявлений и документов в КО.</w:t>
      </w:r>
    </w:p>
    <w:p w:rsidR="009B5F52" w:rsidRPr="00466CCC" w:rsidRDefault="009B5F52" w:rsidP="00466CCC">
      <w:pPr>
        <w:tabs>
          <w:tab w:val="left" w:pos="709"/>
          <w:tab w:val="num" w:pos="1200"/>
        </w:tabs>
        <w:spacing w:before="120" w:after="120"/>
        <w:ind w:firstLine="600"/>
        <w:rPr>
          <w:rFonts w:cs="Arial"/>
          <w:szCs w:val="22"/>
        </w:rPr>
      </w:pPr>
      <w:r w:rsidRPr="00466CCC">
        <w:rPr>
          <w:rFonts w:cs="Arial"/>
          <w:szCs w:val="22"/>
        </w:rPr>
        <w:t>Если в ходе анализа и рассмотрения комплекта документов заявителя КО будет установлено, что документы в таком комплекте относятся к соответствующей ГТП, то наличие расхождений между содержащимися в таких документах наименованиями ГТП (наименованиями сечений) не является основанием для признания указанных документов несоответствующими установленным требованиям либо предоставленными не в полном объеме.</w:t>
      </w:r>
    </w:p>
    <w:p w:rsidR="009B5F52" w:rsidRPr="00466CCC" w:rsidRDefault="009B5F52" w:rsidP="00466CCC">
      <w:pPr>
        <w:tabs>
          <w:tab w:val="left" w:pos="709"/>
          <w:tab w:val="num" w:pos="1200"/>
        </w:tabs>
        <w:spacing w:before="120" w:after="120"/>
        <w:ind w:firstLine="600"/>
        <w:rPr>
          <w:rFonts w:cs="Arial"/>
          <w:szCs w:val="22"/>
        </w:rPr>
      </w:pPr>
      <w:r w:rsidRPr="00466CCC">
        <w:rPr>
          <w:rFonts w:cs="Arial"/>
          <w:szCs w:val="22"/>
        </w:rPr>
        <w:t>Если КО установлен факт предоставления документов не в полном объеме или с нарушением требований, установленных настоящим Положением или Соглашением о применении электронной подписи, в том числе в случае установления некорректности документа (невозможности чтения), а также в случае невозможности формирования проекта Акта согласования ГТП (сечения экспорта-импорта), то не позднее 3 (трех) рабочих</w:t>
      </w:r>
      <w:r>
        <w:rPr>
          <w:rFonts w:cs="Arial"/>
          <w:szCs w:val="22"/>
        </w:rPr>
        <w:t xml:space="preserve"> </w:t>
      </w:r>
      <w:r w:rsidRPr="00466CCC">
        <w:rPr>
          <w:rFonts w:cs="Arial"/>
          <w:szCs w:val="22"/>
        </w:rPr>
        <w:t>дней с даты регистрации заявления и документов заявителя ему направляется в электронном виде уведомление о необходимости предоставления недостающих документов в течение 30 (тридцати) календарных дней с даты направления уведомления. Процедура рассмотрения документов при этом приостанавливается до момента получения от заявителя указанных в уведомлении документов.</w:t>
      </w:r>
    </w:p>
    <w:p w:rsidR="009B5F52" w:rsidRPr="00466CCC" w:rsidRDefault="009B5F52" w:rsidP="00466CCC">
      <w:pPr>
        <w:tabs>
          <w:tab w:val="left" w:pos="709"/>
          <w:tab w:val="num" w:pos="1200"/>
        </w:tabs>
        <w:spacing w:before="120" w:after="120"/>
        <w:ind w:firstLine="600"/>
        <w:rPr>
          <w:rFonts w:cs="Arial"/>
          <w:szCs w:val="22"/>
        </w:rPr>
      </w:pPr>
      <w:r w:rsidRPr="00466CCC">
        <w:rPr>
          <w:rFonts w:cs="Arial"/>
          <w:szCs w:val="22"/>
        </w:rPr>
        <w:t>В случае непоступления в адрес КО недостающих документов в установленный срок процедура согласования ГТП (сечения ФСК) прекращается.</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2.6.2.2</w:t>
      </w:r>
      <w:r>
        <w:rPr>
          <w:rFonts w:cs="Arial"/>
          <w:szCs w:val="22"/>
        </w:rPr>
        <w:t>.</w:t>
      </w:r>
      <w:r w:rsidRPr="00466CCC">
        <w:rPr>
          <w:rFonts w:cs="Arial"/>
          <w:szCs w:val="22"/>
        </w:rPr>
        <w:tab/>
        <w:t>Проект Акта о согласовании ГТП не формируется в следующих случаях:</w:t>
      </w:r>
    </w:p>
    <w:p w:rsidR="009B5F52" w:rsidRPr="00466CCC" w:rsidRDefault="009B5F52" w:rsidP="008175C2">
      <w:pPr>
        <w:pStyle w:val="ListParagraph"/>
        <w:numPr>
          <w:ilvl w:val="0"/>
          <w:numId w:val="90"/>
        </w:numPr>
        <w:tabs>
          <w:tab w:val="left" w:pos="960"/>
          <w:tab w:val="left" w:pos="1320"/>
        </w:tabs>
        <w:spacing w:before="120" w:after="120"/>
        <w:ind w:left="0" w:firstLine="600"/>
        <w:rPr>
          <w:szCs w:val="22"/>
          <w:lang w:eastAsia="en-US"/>
        </w:rPr>
      </w:pPr>
      <w:r w:rsidRPr="00466CCC">
        <w:rPr>
          <w:szCs w:val="22"/>
          <w:lang w:eastAsia="en-US"/>
        </w:rPr>
        <w:t>в отношении документов, направленных в КО</w:t>
      </w:r>
      <w:r w:rsidRPr="00466CCC">
        <w:rPr>
          <w:rFonts w:cs="Arial"/>
          <w:szCs w:val="22"/>
        </w:rPr>
        <w:t xml:space="preserve"> для согласования изменений </w:t>
      </w:r>
      <w:r w:rsidRPr="00466CCC">
        <w:rPr>
          <w:szCs w:val="22"/>
        </w:rPr>
        <w:t>ГТП гарантирующего поставщика</w:t>
      </w:r>
      <w:r w:rsidRPr="00466CCC">
        <w:rPr>
          <w:rFonts w:cs="Arial"/>
          <w:szCs w:val="22"/>
        </w:rPr>
        <w:t xml:space="preserve"> </w:t>
      </w:r>
      <w:r>
        <w:rPr>
          <w:rFonts w:cs="Arial"/>
          <w:szCs w:val="22"/>
        </w:rPr>
        <w:t xml:space="preserve">– </w:t>
      </w:r>
      <w:r w:rsidRPr="00466CCC">
        <w:rPr>
          <w:rFonts w:cs="Arial"/>
          <w:szCs w:val="22"/>
        </w:rPr>
        <w:t xml:space="preserve">общества, созданного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 </w:t>
      </w:r>
      <w:r w:rsidRPr="00466CCC">
        <w:rPr>
          <w:szCs w:val="22"/>
        </w:rPr>
        <w:t>или ГТП гарантирующих поставщиков на территориях Республики Крым и г. Севастополя, в отношении которых ранее был оформлен Акт о согласовании ГТП по форме 8.1 приложения 1 к настоящему Положению</w:t>
      </w:r>
      <w:r w:rsidRPr="00466CCC">
        <w:rPr>
          <w:szCs w:val="22"/>
          <w:lang w:eastAsia="en-US"/>
        </w:rPr>
        <w:t xml:space="preserve">, </w:t>
      </w:r>
      <w:r w:rsidRPr="00466CCC">
        <w:rPr>
          <w:szCs w:val="22"/>
        </w:rPr>
        <w:t xml:space="preserve">(далее, для целей настоящего Положения </w:t>
      </w:r>
      <w:r>
        <w:rPr>
          <w:szCs w:val="22"/>
        </w:rPr>
        <w:t xml:space="preserve">– </w:t>
      </w:r>
      <w:r w:rsidRPr="00466CCC">
        <w:rPr>
          <w:color w:val="000000"/>
          <w:szCs w:val="22"/>
        </w:rPr>
        <w:t>ГТП</w:t>
      </w:r>
      <w:r w:rsidRPr="00466CCC">
        <w:rPr>
          <w:szCs w:val="22"/>
        </w:rPr>
        <w:t xml:space="preserve"> гарантирующего поставщика, в отношении которой оформлен Акт о согласовании ГТП по форме 8.1)</w:t>
      </w:r>
      <w:r w:rsidRPr="00466CCC">
        <w:rPr>
          <w:szCs w:val="22"/>
          <w:lang w:eastAsia="en-US"/>
        </w:rPr>
        <w:t>;</w:t>
      </w:r>
    </w:p>
    <w:p w:rsidR="009B5F52" w:rsidRPr="00466CCC" w:rsidRDefault="009B5F52" w:rsidP="008175C2">
      <w:pPr>
        <w:pStyle w:val="ListParagraph"/>
        <w:numPr>
          <w:ilvl w:val="0"/>
          <w:numId w:val="90"/>
        </w:numPr>
        <w:tabs>
          <w:tab w:val="left" w:pos="960"/>
          <w:tab w:val="left" w:pos="1320"/>
        </w:tabs>
        <w:spacing w:before="120" w:after="120"/>
        <w:ind w:left="0" w:firstLine="600"/>
        <w:rPr>
          <w:szCs w:val="22"/>
          <w:lang w:eastAsia="en-US"/>
        </w:rPr>
      </w:pPr>
      <w:r w:rsidRPr="00466CCC">
        <w:rPr>
          <w:szCs w:val="22"/>
          <w:lang w:eastAsia="en-US"/>
        </w:rPr>
        <w:t>в отношении документов, предоставленных ФСК;</w:t>
      </w:r>
    </w:p>
    <w:p w:rsidR="009B5F52" w:rsidRPr="00466CCC" w:rsidRDefault="009B5F52" w:rsidP="008175C2">
      <w:pPr>
        <w:pStyle w:val="ListParagraph"/>
        <w:numPr>
          <w:ilvl w:val="0"/>
          <w:numId w:val="90"/>
        </w:numPr>
        <w:tabs>
          <w:tab w:val="left" w:pos="960"/>
          <w:tab w:val="left" w:pos="1320"/>
        </w:tabs>
        <w:spacing w:before="120" w:after="120"/>
        <w:ind w:left="0" w:firstLine="600"/>
        <w:rPr>
          <w:szCs w:val="22"/>
          <w:lang w:eastAsia="en-US"/>
        </w:rPr>
      </w:pPr>
      <w:r w:rsidRPr="00466CCC">
        <w:rPr>
          <w:szCs w:val="22"/>
          <w:lang w:eastAsia="en-US"/>
        </w:rPr>
        <w:t>предоставления заявителем документов, в соответствии с п. 4.3.2 настоящего Положения;</w:t>
      </w:r>
    </w:p>
    <w:p w:rsidR="009B5F52" w:rsidRPr="00466CCC" w:rsidRDefault="009B5F52" w:rsidP="008175C2">
      <w:pPr>
        <w:pStyle w:val="ListParagraph"/>
        <w:numPr>
          <w:ilvl w:val="0"/>
          <w:numId w:val="90"/>
        </w:numPr>
        <w:tabs>
          <w:tab w:val="left" w:pos="960"/>
          <w:tab w:val="left" w:pos="1320"/>
        </w:tabs>
        <w:spacing w:before="120" w:after="120"/>
        <w:ind w:left="0" w:firstLine="600"/>
        <w:rPr>
          <w:szCs w:val="22"/>
          <w:lang w:eastAsia="en-US"/>
        </w:rPr>
      </w:pPr>
      <w:r w:rsidRPr="00466CCC">
        <w:rPr>
          <w:szCs w:val="22"/>
          <w:lang w:eastAsia="en-US"/>
        </w:rPr>
        <w:t xml:space="preserve">если дополнительно предоставленные заявителем документы в устранение замечаний, в порядке, установленном п. 2.6.6 настоящего Положения не требуют изменения ранее сформированного и направленного на согласование в СО проекта Акта о согласовании ГТП. </w:t>
      </w:r>
    </w:p>
    <w:p w:rsidR="009B5F52" w:rsidRPr="00466CCC" w:rsidRDefault="009B5F52" w:rsidP="00466CCC">
      <w:pPr>
        <w:tabs>
          <w:tab w:val="left" w:pos="743"/>
          <w:tab w:val="left" w:pos="1320"/>
        </w:tabs>
        <w:spacing w:before="120" w:after="120"/>
        <w:ind w:firstLine="567"/>
        <w:rPr>
          <w:rFonts w:cs="Arial"/>
          <w:szCs w:val="22"/>
        </w:rPr>
      </w:pPr>
      <w:r w:rsidRPr="00466CCC">
        <w:rPr>
          <w:rFonts w:cs="Arial"/>
          <w:szCs w:val="22"/>
        </w:rPr>
        <w:t>2.6.2.3</w:t>
      </w:r>
      <w:r>
        <w:rPr>
          <w:rFonts w:cs="Arial"/>
          <w:szCs w:val="22"/>
        </w:rPr>
        <w:t>.</w:t>
      </w:r>
      <w:r w:rsidRPr="00466CCC">
        <w:rPr>
          <w:rFonts w:cs="Arial"/>
          <w:szCs w:val="22"/>
        </w:rPr>
        <w:t xml:space="preserve"> В срок 7 (семь) рабочих дней с даты регистрации документов КО проводит кодирование точек поставки и точек измерений ГТП (сечения) заявителя.</w:t>
      </w:r>
      <w:r w:rsidRPr="00466CCC">
        <w:rPr>
          <w:szCs w:val="22"/>
        </w:rPr>
        <w:t xml:space="preserve"> При положительных результатах кодирования КО публикует на своем официальном сайте, в веб-интерфейсе «Данные АИИС» для заявителя и смежного (-ых) с заявителем субъекта (-ов) оптового рынка сформированные коды и уведомляет об этом заявителя</w:t>
      </w:r>
      <w:r w:rsidRPr="00466CCC">
        <w:rPr>
          <w:rFonts w:cs="Arial"/>
          <w:szCs w:val="22"/>
        </w:rPr>
        <w:t xml:space="preserve"> либо информирует заявителя через ПСЗ об актуальности ранее выданных кодов точек поставки и измерений. </w:t>
      </w:r>
    </w:p>
    <w:p w:rsidR="009B5F52" w:rsidRPr="00466CCC" w:rsidRDefault="009B5F52" w:rsidP="00466CCC">
      <w:pPr>
        <w:tabs>
          <w:tab w:val="left" w:pos="743"/>
          <w:tab w:val="left" w:pos="1320"/>
        </w:tabs>
        <w:spacing w:before="120" w:after="120"/>
        <w:ind w:firstLine="630"/>
        <w:rPr>
          <w:rFonts w:cs="Arial"/>
          <w:szCs w:val="22"/>
        </w:rPr>
      </w:pPr>
      <w:r w:rsidRPr="00466CCC">
        <w:rPr>
          <w:rFonts w:cs="Arial"/>
          <w:szCs w:val="22"/>
        </w:rPr>
        <w:t>После получения кодов точек поставки и точек измерений заявитель вправе осуществлять передачу результатов измерений в ПАК КО (в соответствии с Приложением № 11.1.1 к настоящему Положению).</w:t>
      </w:r>
    </w:p>
    <w:p w:rsidR="009B5F52" w:rsidRPr="00466CCC" w:rsidRDefault="009B5F52" w:rsidP="00466CCC">
      <w:pPr>
        <w:tabs>
          <w:tab w:val="left" w:pos="743"/>
          <w:tab w:val="left" w:pos="1320"/>
        </w:tabs>
        <w:spacing w:before="120" w:after="120"/>
        <w:ind w:firstLine="630"/>
        <w:rPr>
          <w:rFonts w:cs="Arial"/>
          <w:szCs w:val="22"/>
        </w:rPr>
      </w:pPr>
      <w:r w:rsidRPr="00466CCC">
        <w:rPr>
          <w:rFonts w:cs="Arial"/>
          <w:szCs w:val="22"/>
        </w:rPr>
        <w:t>Кодирование точек поставки и точек измерений в отношении условной ГТП генерации и ГТП экспорта/импорта не проводится.</w:t>
      </w:r>
    </w:p>
    <w:p w:rsidR="009B5F52" w:rsidRPr="00466CCC" w:rsidRDefault="009B5F52" w:rsidP="00466CCC">
      <w:pPr>
        <w:tabs>
          <w:tab w:val="left" w:pos="743"/>
          <w:tab w:val="left" w:pos="1320"/>
        </w:tabs>
        <w:spacing w:before="120" w:after="120"/>
        <w:ind w:firstLine="630"/>
        <w:rPr>
          <w:rFonts w:cs="Arial"/>
          <w:szCs w:val="22"/>
        </w:rPr>
      </w:pPr>
      <w:r w:rsidRPr="00466CCC">
        <w:rPr>
          <w:rFonts w:cs="Arial"/>
          <w:szCs w:val="22"/>
        </w:rPr>
        <w:t>2.6.2.4</w:t>
      </w:r>
      <w:r>
        <w:rPr>
          <w:rFonts w:cs="Arial"/>
          <w:szCs w:val="22"/>
        </w:rPr>
        <w:t>.</w:t>
      </w:r>
      <w:r w:rsidRPr="00466CCC">
        <w:rPr>
          <w:rFonts w:cs="Arial"/>
          <w:szCs w:val="22"/>
        </w:rPr>
        <w:t xml:space="preserve"> В срок 18 (восемнадцать) рабочих дней с даты регистрации документов КО проводит проверку документов заявителя (указанных в пп. 2.5.2, 2.5.4</w:t>
      </w:r>
      <w:r>
        <w:rPr>
          <w:rFonts w:cs="Arial"/>
          <w:szCs w:val="22"/>
        </w:rPr>
        <w:t>–</w:t>
      </w:r>
      <w:r w:rsidRPr="00466CCC">
        <w:rPr>
          <w:rFonts w:cs="Arial"/>
          <w:szCs w:val="22"/>
        </w:rPr>
        <w:t>2.5.8 настоящего Положения).</w:t>
      </w:r>
    </w:p>
    <w:p w:rsidR="009B5F52" w:rsidRPr="00466CCC" w:rsidRDefault="009B5F52" w:rsidP="00466CCC">
      <w:pPr>
        <w:tabs>
          <w:tab w:val="left" w:pos="743"/>
          <w:tab w:val="left" w:pos="1320"/>
        </w:tabs>
        <w:spacing w:before="120" w:after="120"/>
        <w:ind w:firstLine="630"/>
        <w:rPr>
          <w:rFonts w:cs="Arial"/>
          <w:szCs w:val="22"/>
        </w:rPr>
      </w:pPr>
      <w:r w:rsidRPr="00466CCC">
        <w:rPr>
          <w:rFonts w:cs="Arial"/>
          <w:szCs w:val="22"/>
        </w:rPr>
        <w:t>Указанная в настоящем пункте проверка документов заявителя, в отношении условной ГТП генерации, не проводится.</w:t>
      </w:r>
    </w:p>
    <w:p w:rsidR="009B5F52" w:rsidRPr="00466CCC" w:rsidRDefault="009B5F52" w:rsidP="00466CCC">
      <w:pPr>
        <w:tabs>
          <w:tab w:val="left" w:pos="709"/>
          <w:tab w:val="num" w:pos="1200"/>
        </w:tabs>
        <w:spacing w:before="120" w:after="120"/>
        <w:ind w:firstLine="630"/>
        <w:rPr>
          <w:rFonts w:cs="Arial"/>
          <w:szCs w:val="22"/>
        </w:rPr>
      </w:pPr>
      <w:r w:rsidRPr="00466CCC">
        <w:rPr>
          <w:rFonts w:cs="Arial"/>
          <w:szCs w:val="22"/>
        </w:rPr>
        <w:t>2.6.2.5</w:t>
      </w:r>
      <w:r>
        <w:rPr>
          <w:rFonts w:cs="Arial"/>
          <w:szCs w:val="22"/>
        </w:rPr>
        <w:t>.</w:t>
      </w:r>
      <w:r w:rsidRPr="00466CCC">
        <w:rPr>
          <w:rFonts w:cs="Arial"/>
          <w:szCs w:val="22"/>
        </w:rPr>
        <w:t xml:space="preserve"> При отсутствии замечаний к комплектности предоставленных документов и оформлении проекта Акта о согласовании ГТП (сечения экспорта-импорта) (в случае его формирования) КО, </w:t>
      </w:r>
      <w:r w:rsidRPr="00466CCC">
        <w:rPr>
          <w:szCs w:val="22"/>
        </w:rPr>
        <w:t>в срок не позднее 1 (одного) рабочего дня,</w:t>
      </w:r>
      <w:r w:rsidRPr="00466CCC">
        <w:rPr>
          <w:rFonts w:cs="Arial"/>
          <w:szCs w:val="22"/>
        </w:rPr>
        <w:t xml:space="preserve"> информирует заявителя через ПСЗ о результатах проверки комплектности, а также:</w:t>
      </w:r>
    </w:p>
    <w:p w:rsidR="009B5F52" w:rsidRPr="00466CCC" w:rsidRDefault="009B5F52" w:rsidP="008175C2">
      <w:pPr>
        <w:pStyle w:val="msolistparagraph0"/>
        <w:numPr>
          <w:ilvl w:val="0"/>
          <w:numId w:val="68"/>
        </w:numPr>
        <w:tabs>
          <w:tab w:val="left" w:pos="960"/>
        </w:tabs>
        <w:autoSpaceDE w:val="0"/>
        <w:autoSpaceDN w:val="0"/>
        <w:spacing w:before="120" w:after="120"/>
        <w:ind w:left="709" w:hanging="283"/>
        <w:rPr>
          <w:rFonts w:cs="Arial"/>
          <w:szCs w:val="22"/>
        </w:rPr>
      </w:pPr>
      <w:r w:rsidRPr="00466CCC">
        <w:rPr>
          <w:szCs w:val="22"/>
        </w:rPr>
        <w:t>в срок не позднее 1 (одного) рабочего дня с даты завершения с положительным результатом</w:t>
      </w:r>
      <w:r>
        <w:rPr>
          <w:szCs w:val="22"/>
        </w:rPr>
        <w:t xml:space="preserve"> </w:t>
      </w:r>
      <w:r w:rsidRPr="00466CCC">
        <w:rPr>
          <w:szCs w:val="22"/>
        </w:rPr>
        <w:t xml:space="preserve">процедур, предусмотренных п. 2.6.2.1 настоящего Положения, направляет в СО проект Акта о согласовании ГТП </w:t>
      </w:r>
      <w:r w:rsidRPr="00466CCC">
        <w:rPr>
          <w:rFonts w:cs="Arial"/>
          <w:szCs w:val="22"/>
        </w:rPr>
        <w:t xml:space="preserve">(сечения экспорта-импорта) </w:t>
      </w:r>
      <w:r w:rsidRPr="00466CCC">
        <w:rPr>
          <w:szCs w:val="22"/>
        </w:rPr>
        <w:t>(в случае его формирования) и</w:t>
      </w:r>
      <w:r w:rsidRPr="00466CCC">
        <w:rPr>
          <w:rFonts w:cs="Arial"/>
          <w:szCs w:val="22"/>
        </w:rPr>
        <w:t xml:space="preserve"> документы, представленные заявителем для согласования ГТП (сечения ФСК), а именно: заявление, однолинейную схему присоединения электроустановок заявителя к внешней электрической сети, паспортные технологические характеристики генерирующего оборудования, результаты контрольного замера режимных параметров, заявление на регистрацию ГЕМ (при</w:t>
      </w:r>
      <w:r>
        <w:rPr>
          <w:rFonts w:cs="Arial"/>
          <w:szCs w:val="22"/>
        </w:rPr>
        <w:t xml:space="preserve"> </w:t>
      </w:r>
      <w:r w:rsidRPr="00466CCC">
        <w:rPr>
          <w:rFonts w:cs="Arial"/>
          <w:szCs w:val="22"/>
        </w:rPr>
        <w:t>наличии данных документов). Порядок и сроки согласования СО Акта о согласовании ГТП (сечения экспорта-импорта) указаны в п. 2.6.4 настоящего Положения. В случае согласования ГТП экспорта/импорта КО не направляет в СО указанные документы, в том числе проекта Акта о согласовании ГТП;</w:t>
      </w:r>
    </w:p>
    <w:p w:rsidR="009B5F52" w:rsidRPr="00466CCC" w:rsidRDefault="009B5F52" w:rsidP="008175C2">
      <w:pPr>
        <w:pStyle w:val="msolistparagraph0"/>
        <w:numPr>
          <w:ilvl w:val="0"/>
          <w:numId w:val="68"/>
        </w:numPr>
        <w:tabs>
          <w:tab w:val="left" w:pos="960"/>
        </w:tabs>
        <w:autoSpaceDE w:val="0"/>
        <w:autoSpaceDN w:val="0"/>
        <w:spacing w:before="120" w:after="120"/>
        <w:ind w:left="709" w:hanging="283"/>
        <w:rPr>
          <w:rFonts w:cs="Arial"/>
          <w:szCs w:val="22"/>
        </w:rPr>
      </w:pPr>
      <w:r w:rsidRPr="00466CCC">
        <w:rPr>
          <w:szCs w:val="22"/>
        </w:rPr>
        <w:t xml:space="preserve">в срок </w:t>
      </w:r>
      <w:r w:rsidRPr="00466CCC">
        <w:rPr>
          <w:rFonts w:cs="Arial"/>
          <w:szCs w:val="22"/>
        </w:rPr>
        <w:t xml:space="preserve">2 (два) рабочих дня </w:t>
      </w:r>
      <w:r w:rsidRPr="00466CCC">
        <w:rPr>
          <w:szCs w:val="22"/>
        </w:rPr>
        <w:t>с даты завершения с положительным результатом процедур, предусмотренных п. 2.6.2.1 настоящего Положения, направляет уведомление о начале процедуры согласования новой ГТП и процедуры общественного обсуждения указанным в заявлении о согласовании ГТП заявителя участникам оптового рынка, в состав ГТП которых входит оборудование, заявленное в составе ГТП заявителя, а также смежным с заявителем участникам оптового рынка (в случае ее проведения), в порядке, установленном п. 2.6.3 настоящего Положения. Аналогичные уведомления направляются в случае согласования изменяемой ГТП крупного потребителя или энергосбытовой организации;</w:t>
      </w:r>
    </w:p>
    <w:p w:rsidR="009B5F52" w:rsidRPr="00466CCC" w:rsidRDefault="009B5F52" w:rsidP="008175C2">
      <w:pPr>
        <w:pStyle w:val="msolistparagraph0"/>
        <w:numPr>
          <w:ilvl w:val="0"/>
          <w:numId w:val="68"/>
        </w:numPr>
        <w:tabs>
          <w:tab w:val="left" w:pos="960"/>
        </w:tabs>
        <w:autoSpaceDE w:val="0"/>
        <w:autoSpaceDN w:val="0"/>
        <w:spacing w:before="120" w:after="120"/>
        <w:ind w:left="709" w:hanging="283"/>
        <w:rPr>
          <w:rFonts w:cs="Arial"/>
          <w:szCs w:val="22"/>
        </w:rPr>
      </w:pPr>
      <w:r w:rsidRPr="00466CCC">
        <w:rPr>
          <w:rFonts w:cs="Arial"/>
          <w:szCs w:val="22"/>
        </w:rPr>
        <w:t xml:space="preserve">в срок 2 (два) рабочих дня </w:t>
      </w:r>
      <w:r w:rsidRPr="00466CCC">
        <w:rPr>
          <w:szCs w:val="22"/>
        </w:rPr>
        <w:t xml:space="preserve">с даты завершения с положительным результатом процедур, предусмотренных п. 2.6.2.1 настоящего Положения по документам заявителя, представленным с целью согласования изменений ранее зарегистрированной ГТП потребления (за исключением ГТП крупного потребителя или энергосбытовой организации), </w:t>
      </w:r>
      <w:r w:rsidRPr="00466CCC">
        <w:rPr>
          <w:rFonts w:cs="Arial"/>
          <w:szCs w:val="22"/>
        </w:rPr>
        <w:t xml:space="preserve">уведомляет смежного субъекта оптового рынка по изменяемому сечению о начале согласования изменений ГТП заявителя и предоставляет ему через ПСЗ электронные копии документов заявителя по соответствующему сечению коммерческого учета. </w:t>
      </w:r>
      <w:r w:rsidRPr="00466CCC">
        <w:rPr>
          <w:szCs w:val="22"/>
        </w:rPr>
        <w:t xml:space="preserve">Поступившие от смежных субъектов уведомления о наличии недостоверной (некорректной) информации о составе ГТП в указанных документах рассматриваются КО в порядке и сроки, предусмотренные п. 4.1.2 настоящего </w:t>
      </w:r>
      <w:r w:rsidRPr="00466CCC">
        <w:rPr>
          <w:bCs/>
          <w:iCs/>
          <w:szCs w:val="22"/>
        </w:rPr>
        <w:t>Положения;</w:t>
      </w:r>
    </w:p>
    <w:p w:rsidR="009B5F52" w:rsidRPr="00466CCC" w:rsidRDefault="009B5F52" w:rsidP="008175C2">
      <w:pPr>
        <w:pStyle w:val="msolistparagraph0"/>
        <w:numPr>
          <w:ilvl w:val="0"/>
          <w:numId w:val="68"/>
        </w:numPr>
        <w:tabs>
          <w:tab w:val="left" w:pos="960"/>
        </w:tabs>
        <w:autoSpaceDE w:val="0"/>
        <w:autoSpaceDN w:val="0"/>
        <w:spacing w:before="120" w:after="120"/>
        <w:ind w:left="709" w:hanging="283"/>
        <w:rPr>
          <w:rFonts w:cs="Arial"/>
          <w:szCs w:val="22"/>
        </w:rPr>
      </w:pPr>
      <w:r w:rsidRPr="00466CCC">
        <w:rPr>
          <w:rFonts w:cs="Arial"/>
          <w:szCs w:val="22"/>
        </w:rPr>
        <w:t>в срок 2 (два) рабочих дня с даты завершения с положительным результатом процедур, предусмотренных п. 2.6.2.1 настоящего Положения по документам заявителя, представленным согласно п.</w:t>
      </w:r>
      <w:r>
        <w:rPr>
          <w:rFonts w:cs="Arial"/>
          <w:szCs w:val="22"/>
        </w:rPr>
        <w:t xml:space="preserve"> </w:t>
      </w:r>
      <w:r w:rsidRPr="00466CCC">
        <w:rPr>
          <w:rFonts w:cs="Arial"/>
          <w:szCs w:val="22"/>
        </w:rPr>
        <w:t>2.5.7 настоящего Положения с целью согласования изменения сечения ФСК, уведомляет смежного субъекта оптового рынка по изменяемому сечению о начале согласования изменяемого сечения ФСК и предоставляет ему через ПСЗ электронные копии документов заявителя по соответствующему сечению коммерческого учета.</w:t>
      </w:r>
    </w:p>
    <w:p w:rsidR="009B5F52" w:rsidRPr="00466CCC" w:rsidRDefault="009B5F52" w:rsidP="00466CCC">
      <w:pPr>
        <w:tabs>
          <w:tab w:val="left" w:pos="709"/>
          <w:tab w:val="num" w:pos="1200"/>
        </w:tabs>
        <w:spacing w:before="120" w:after="120"/>
        <w:ind w:firstLine="567"/>
        <w:rPr>
          <w:szCs w:val="22"/>
        </w:rPr>
      </w:pPr>
      <w:r w:rsidRPr="00466CCC">
        <w:rPr>
          <w:rFonts w:cs="Arial"/>
          <w:szCs w:val="22"/>
        </w:rPr>
        <w:t>2.6.2.6</w:t>
      </w:r>
      <w:r>
        <w:rPr>
          <w:rFonts w:cs="Arial"/>
          <w:szCs w:val="22"/>
        </w:rPr>
        <w:t>.</w:t>
      </w:r>
      <w:r w:rsidRPr="00466CCC">
        <w:rPr>
          <w:rFonts w:cs="Arial"/>
          <w:szCs w:val="22"/>
        </w:rPr>
        <w:t xml:space="preserve"> После регистрации документов, полученных в устранение замечаний, направленных заявителю в порядке, установленном п. 2.6.6 настоящего Положения, КО выполня</w:t>
      </w:r>
      <w:r>
        <w:rPr>
          <w:rFonts w:cs="Arial"/>
          <w:szCs w:val="22"/>
        </w:rPr>
        <w:t xml:space="preserve">ет требования, предусмотренные </w:t>
      </w:r>
      <w:r w:rsidRPr="00466CCC">
        <w:rPr>
          <w:rFonts w:cs="Arial"/>
          <w:szCs w:val="22"/>
        </w:rPr>
        <w:t xml:space="preserve">п. 2.6.2.1 настоящего Положения (в части формирования проекта Акта о согласовании ГТП (сечения экспорта-импорта)), </w:t>
      </w:r>
      <w:r>
        <w:rPr>
          <w:rFonts w:cs="Arial"/>
          <w:szCs w:val="22"/>
        </w:rPr>
        <w:t xml:space="preserve">пп. </w:t>
      </w:r>
      <w:r w:rsidRPr="00466CCC">
        <w:rPr>
          <w:rFonts w:cs="Arial"/>
          <w:szCs w:val="22"/>
        </w:rPr>
        <w:t>2.6.2.3 и 2.6.2.4 настоящего Положения, и в срок 3 (три) рабочих дня с даты регистрации документов направляет полученные документы в адрес СО (за исключением случая согласования ГТП экспорта/импорта), с приложением проекта Акта о согласовании ГТП (сечения экспорта-импорта) (в случае его формирования) и субъектов оптового рынка, которым в порядке, установленном п. 2.6.2.5 или п. 2.6.3 настоящего Положения были направлены ранее полученные от заявителя документы по сечению.</w:t>
      </w:r>
      <w:r>
        <w:rPr>
          <w:rFonts w:cs="Arial"/>
          <w:szCs w:val="22"/>
        </w:rPr>
        <w:t xml:space="preserve"> </w:t>
      </w:r>
      <w:r w:rsidRPr="00466CCC">
        <w:rPr>
          <w:rFonts w:cs="Arial"/>
          <w:szCs w:val="22"/>
        </w:rPr>
        <w:t>Замечания к данным документам могут быть направлены в порядке, установленном п. 4.1.2 либо п. 4.1.3 настоящего Положения)</w:t>
      </w:r>
      <w:r>
        <w:rPr>
          <w:szCs w:val="22"/>
        </w:rPr>
        <w:t>.</w:t>
      </w:r>
    </w:p>
    <w:p w:rsidR="009B5F52" w:rsidRPr="00466CCC" w:rsidRDefault="009B5F52" w:rsidP="008175C2">
      <w:pPr>
        <w:pStyle w:val="ListParagraph"/>
        <w:numPr>
          <w:ilvl w:val="2"/>
          <w:numId w:val="53"/>
        </w:numPr>
        <w:tabs>
          <w:tab w:val="left" w:pos="1320"/>
        </w:tabs>
        <w:spacing w:before="120" w:after="120"/>
        <w:ind w:left="0" w:firstLine="600"/>
        <w:contextualSpacing/>
        <w:rPr>
          <w:szCs w:val="22"/>
        </w:rPr>
      </w:pPr>
      <w:r w:rsidRPr="00466CCC">
        <w:rPr>
          <w:szCs w:val="22"/>
        </w:rPr>
        <w:t xml:space="preserve">В отношении комплекта документов заявителя, предоставленного для согласования ГТП потребления крупного потребителя или энергосбытовой организации, для участников оптового рынка, в состав ГТП которых входит оборудование, заявленное в составе ГТП заявителя, а также для смежных с заявителем участников оптового рынка (далее – участники общественного обсуждения) проводится процедура общественного обсуждения в следующем порядке. </w:t>
      </w:r>
    </w:p>
    <w:p w:rsidR="009B5F52" w:rsidRPr="00466CCC" w:rsidRDefault="009B5F52" w:rsidP="008175C2">
      <w:pPr>
        <w:pStyle w:val="ListParagraph"/>
        <w:numPr>
          <w:ilvl w:val="3"/>
          <w:numId w:val="53"/>
        </w:numPr>
        <w:tabs>
          <w:tab w:val="left" w:pos="1320"/>
        </w:tabs>
        <w:spacing w:before="120" w:after="120"/>
        <w:ind w:left="0" w:firstLine="600"/>
        <w:contextualSpacing/>
        <w:rPr>
          <w:rFonts w:cs="Arial"/>
          <w:szCs w:val="22"/>
        </w:rPr>
      </w:pPr>
      <w:r w:rsidRPr="00466CCC">
        <w:rPr>
          <w:szCs w:val="22"/>
        </w:rPr>
        <w:t>При положительном завершении процедур</w:t>
      </w:r>
      <w:r>
        <w:rPr>
          <w:szCs w:val="22"/>
        </w:rPr>
        <w:t>,</w:t>
      </w:r>
      <w:r w:rsidRPr="00466CCC">
        <w:rPr>
          <w:szCs w:val="22"/>
        </w:rPr>
        <w:t xml:space="preserve"> предусмотренных п. 2.6.2.1 настоящего Положения, КО в течение 2 (двух) рабочих дней с даты ее завершения предоставляет участникам общественного обсуждения</w:t>
      </w:r>
      <w:r w:rsidRPr="00466CCC">
        <w:rPr>
          <w:rFonts w:cs="Arial"/>
          <w:szCs w:val="22"/>
        </w:rPr>
        <w:t xml:space="preserve"> (за исключением случая, когда смежным субъектом является заявитель)</w:t>
      </w:r>
      <w:r w:rsidRPr="00466CCC">
        <w:rPr>
          <w:szCs w:val="22"/>
        </w:rPr>
        <w:t xml:space="preserve">, через ПСЗ заявление на согласование ГТП и электронные копии документов </w:t>
      </w:r>
      <w:r w:rsidRPr="00466CCC">
        <w:rPr>
          <w:rFonts w:cs="Arial"/>
          <w:szCs w:val="22"/>
        </w:rPr>
        <w:t>по соответствующему сечению коммерческого учета.</w:t>
      </w:r>
    </w:p>
    <w:p w:rsidR="009B5F52" w:rsidRPr="00466CCC" w:rsidRDefault="009B5F52" w:rsidP="008175C2">
      <w:pPr>
        <w:pStyle w:val="ListParagraph"/>
        <w:numPr>
          <w:ilvl w:val="3"/>
          <w:numId w:val="53"/>
        </w:numPr>
        <w:tabs>
          <w:tab w:val="left" w:pos="1320"/>
        </w:tabs>
        <w:spacing w:before="120" w:after="120"/>
        <w:ind w:left="0" w:firstLine="600"/>
        <w:contextualSpacing/>
        <w:rPr>
          <w:szCs w:val="22"/>
        </w:rPr>
      </w:pPr>
      <w:r w:rsidRPr="00466CCC">
        <w:rPr>
          <w:szCs w:val="22"/>
        </w:rPr>
        <w:t>Участники общественного обсуждения могут направить в КО обращение о наличии в документах, представленных заявителем для согласования ГТП, недостоверной (некорректной) информации о составе точек поставки, входящих в ГТП заявителя (с обязательным приложением сканированных копий документов, подтверждающих и обосновывающих недостоверность (некорректность) информации в документах, представленных заявителем для согласования ГТП). Документ предоставляется в электронном виде через ПСЗ (код формы GTP_INCORR_INFO_DDSITE_WEB).</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 xml:space="preserve">Участники общественного обсуждения обязаны направить заявителю копию письма, направленного в КО. </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 xml:space="preserve">Обращение участника общественного обсуждения о наличии в документах, представленных заявителем для согласования ГТП, недостоверной (некорректной) информации о составе точек поставки, входящих в ГТП заявителя, с приложением копий подтверждающих и обосновывающих документов, рассматриваются КО в порядке и сроки, предусмотренные п. 4.1.3 настоящего </w:t>
      </w:r>
      <w:r w:rsidRPr="00466CCC">
        <w:rPr>
          <w:bCs/>
          <w:iCs/>
          <w:szCs w:val="22"/>
        </w:rPr>
        <w:t>Положения</w:t>
      </w:r>
      <w:r w:rsidRPr="00466CCC">
        <w:rPr>
          <w:szCs w:val="22"/>
        </w:rPr>
        <w:t xml:space="preserve">. </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 xml:space="preserve">Обращения участников общественного обсуждения о наличии в документах, представленных заявителем для согласования ГТП, недостоверной (некорректной) информации о составе точек поставки, входящих в ГТП заявителя, представленные не в порядке, предусмотренном настоящим пунктом, а также представленные без приложения копий подтверждающих и обосновывающих документов, КО не рассматриваются. </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 xml:space="preserve">Уведомление об отказе в рассмотрении обращения участника общественного обсуждения направляется последнему в электронном виде с использованием ЭП в течение 3 (трех) рабочих дней с даты поступления обращения в КО. </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 xml:space="preserve">Обращения участников общественного обсуждения о наличии в документах, представленных заявителем для согласования ГТП, недостоверной (некорректной) информации о составе точек поставки, входящих в ГТП заявителя, поступившие в КО после возникновения у заявителя права участия в торговле электрической энергией (мощностью) на оптовом рынке с использованием указанной ГТП, рассматриваются КО в порядке и сроки, предусмотренные п. 4.1.2 настоящего </w:t>
      </w:r>
      <w:r w:rsidRPr="00466CCC">
        <w:rPr>
          <w:bCs/>
          <w:iCs/>
          <w:szCs w:val="22"/>
        </w:rPr>
        <w:t>Положения</w:t>
      </w:r>
      <w:r w:rsidRPr="00466CCC">
        <w:rPr>
          <w:szCs w:val="22"/>
        </w:rPr>
        <w:t>.</w:t>
      </w:r>
    </w:p>
    <w:p w:rsidR="009B5F52" w:rsidRPr="00466CCC" w:rsidRDefault="009B5F52" w:rsidP="00466CCC">
      <w:pPr>
        <w:tabs>
          <w:tab w:val="left" w:pos="709"/>
          <w:tab w:val="left" w:pos="1320"/>
        </w:tabs>
        <w:spacing w:before="120" w:after="120"/>
        <w:ind w:firstLine="600"/>
        <w:rPr>
          <w:szCs w:val="22"/>
        </w:rPr>
      </w:pPr>
      <w:r w:rsidRPr="00466CCC">
        <w:rPr>
          <w:szCs w:val="22"/>
        </w:rPr>
        <w:t>2.6.4.</w:t>
      </w:r>
      <w:r w:rsidRPr="00466CCC">
        <w:rPr>
          <w:szCs w:val="22"/>
        </w:rPr>
        <w:tab/>
        <w:t xml:space="preserve">В срок 15 (пятнадцать) (для условной ГТП генерации </w:t>
      </w:r>
      <w:r>
        <w:rPr>
          <w:szCs w:val="22"/>
        </w:rPr>
        <w:t xml:space="preserve">– </w:t>
      </w:r>
      <w:r w:rsidRPr="00466CCC">
        <w:rPr>
          <w:szCs w:val="22"/>
        </w:rPr>
        <w:t>10 (десять)) рабочих дней со дня получения документов, в соответствии с п.</w:t>
      </w:r>
      <w:r>
        <w:rPr>
          <w:szCs w:val="22"/>
        </w:rPr>
        <w:t xml:space="preserve"> </w:t>
      </w:r>
      <w:r w:rsidRPr="00466CCC">
        <w:rPr>
          <w:szCs w:val="22"/>
        </w:rPr>
        <w:t>2.6.2.5 настоящего Положения, СО проводит согласование ГТП (сечения экспорта-импорта) заявителя (за исключением ГТП экспорта/импорта), в том числе осуществляет привязку ГТП к узлам расчетной модели, оформляет Акт о согласовании ГТП (сечения экспорта-импорта), при наличии заявления на регистрацию ГЕМ оформляет Акт регистрации ГЕМ, либо в случае необходимости оформляет приложение к Акту согласования ГТП (далее для целей данного пункта –</w:t>
      </w:r>
      <w:r>
        <w:rPr>
          <w:szCs w:val="22"/>
        </w:rPr>
        <w:t xml:space="preserve"> </w:t>
      </w:r>
      <w:r w:rsidRPr="00466CCC">
        <w:rPr>
          <w:szCs w:val="22"/>
        </w:rPr>
        <w:t>Акты).</w:t>
      </w:r>
    </w:p>
    <w:p w:rsidR="009B5F52" w:rsidRPr="00466CCC" w:rsidRDefault="009B5F52" w:rsidP="00466CCC">
      <w:pPr>
        <w:tabs>
          <w:tab w:val="left" w:pos="1320"/>
          <w:tab w:val="num" w:pos="1800"/>
        </w:tabs>
        <w:spacing w:before="120" w:after="120"/>
        <w:ind w:firstLine="600"/>
        <w:rPr>
          <w:rFonts w:cs="Arial"/>
          <w:szCs w:val="22"/>
        </w:rPr>
      </w:pPr>
      <w:r w:rsidRPr="00466CCC">
        <w:rPr>
          <w:rFonts w:cs="Arial"/>
          <w:szCs w:val="22"/>
        </w:rPr>
        <w:t>При отсутствии замечаний СО направляет в</w:t>
      </w:r>
      <w:r w:rsidRPr="00466CCC">
        <w:rPr>
          <w:rFonts w:cs="Garamond"/>
          <w:szCs w:val="22"/>
        </w:rPr>
        <w:t xml:space="preserve"> КО</w:t>
      </w:r>
      <w:r w:rsidRPr="00466CCC">
        <w:rPr>
          <w:rFonts w:cs="Arial"/>
          <w:szCs w:val="22"/>
        </w:rPr>
        <w:t xml:space="preserve"> подписанные электронной подписью Акты в срок</w:t>
      </w:r>
      <w:r w:rsidRPr="00466CCC">
        <w:rPr>
          <w:rFonts w:cs="Garamond"/>
          <w:szCs w:val="22"/>
        </w:rPr>
        <w:t xml:space="preserve"> не позднее 15 (пятнадцати) (для условной ГТП – 10 (десяти)) </w:t>
      </w:r>
      <w:r w:rsidRPr="00466CCC">
        <w:rPr>
          <w:rFonts w:cs="Arial"/>
          <w:szCs w:val="22"/>
        </w:rPr>
        <w:t>рабочих дней со дня получения документов в соответствии с п. 2.6.2.5 настоящего Положения. В случае отсутствия необходимости оформления Актов,</w:t>
      </w:r>
      <w:r w:rsidRPr="00466CCC">
        <w:rPr>
          <w:szCs w:val="22"/>
        </w:rPr>
        <w:t xml:space="preserve"> </w:t>
      </w:r>
      <w:r w:rsidRPr="00466CCC">
        <w:rPr>
          <w:rFonts w:cs="Arial"/>
          <w:szCs w:val="22"/>
        </w:rPr>
        <w:t>СО направляет в КО, в указанные сроки, соответствующее уведомление.</w:t>
      </w:r>
    </w:p>
    <w:p w:rsidR="009B5F52" w:rsidRPr="00466CCC" w:rsidRDefault="009B5F52" w:rsidP="00466CCC">
      <w:pPr>
        <w:tabs>
          <w:tab w:val="left" w:pos="709"/>
          <w:tab w:val="left" w:pos="1320"/>
        </w:tabs>
        <w:spacing w:before="120" w:after="120"/>
        <w:ind w:firstLine="600"/>
        <w:rPr>
          <w:szCs w:val="22"/>
        </w:rPr>
      </w:pPr>
      <w:r w:rsidRPr="00466CCC">
        <w:rPr>
          <w:szCs w:val="22"/>
        </w:rPr>
        <w:t>Заявитель имеет право самостоятельно запросить у СО фрагмент расчетной схемы, включающий узлы расчетной модели, к которым отнесены ГТП заявителя.</w:t>
      </w:r>
    </w:p>
    <w:p w:rsidR="009B5F52" w:rsidRPr="00466CCC" w:rsidRDefault="009B5F52" w:rsidP="00466CCC">
      <w:pPr>
        <w:tabs>
          <w:tab w:val="left" w:pos="1320"/>
          <w:tab w:val="num" w:pos="1800"/>
        </w:tabs>
        <w:spacing w:before="120" w:after="120"/>
        <w:ind w:firstLine="600"/>
        <w:rPr>
          <w:szCs w:val="22"/>
        </w:rPr>
      </w:pPr>
      <w:r w:rsidRPr="00466CCC">
        <w:rPr>
          <w:rFonts w:cs="Arial"/>
          <w:szCs w:val="22"/>
        </w:rPr>
        <w:t>Если в результате рассмотрения документов, полученных СО в порядке, установленном п.</w:t>
      </w:r>
      <w:r>
        <w:rPr>
          <w:rFonts w:cs="Arial"/>
          <w:szCs w:val="22"/>
        </w:rPr>
        <w:t xml:space="preserve"> </w:t>
      </w:r>
      <w:r w:rsidRPr="00466CCC">
        <w:rPr>
          <w:rFonts w:cs="Arial"/>
          <w:szCs w:val="22"/>
        </w:rPr>
        <w:t>2.6.2.6 настоящего Положения, им выявлена необходимость внесения изменений в ранее оформленный Акт о согласовании ГТП (сечения экспорта-импорта) или Акт регистрации ГЕМ, СО в срок 15 (пятнадцать) рабочих дней с даты получения документов направляет КО подписанные электронной подписью приложение к Акту о согласовании Г</w:t>
      </w:r>
      <w:r>
        <w:rPr>
          <w:rFonts w:cs="Arial"/>
          <w:szCs w:val="22"/>
        </w:rPr>
        <w:t>ТП (сечения экспорта-импорта) и (</w:t>
      </w:r>
      <w:r w:rsidRPr="00466CCC">
        <w:rPr>
          <w:rFonts w:cs="Arial"/>
          <w:szCs w:val="22"/>
        </w:rPr>
        <w:t>или</w:t>
      </w:r>
      <w:r>
        <w:rPr>
          <w:rFonts w:cs="Arial"/>
          <w:szCs w:val="22"/>
        </w:rPr>
        <w:t>)</w:t>
      </w:r>
      <w:r w:rsidRPr="00466CCC">
        <w:rPr>
          <w:rFonts w:cs="Arial"/>
          <w:szCs w:val="22"/>
        </w:rPr>
        <w:t xml:space="preserve"> приложение к </w:t>
      </w:r>
      <w:r w:rsidRPr="00466CCC">
        <w:rPr>
          <w:szCs w:val="22"/>
        </w:rPr>
        <w:t>Акту регистрации ГЕМ</w:t>
      </w:r>
      <w:r w:rsidRPr="00466CCC">
        <w:rPr>
          <w:rFonts w:cs="Arial"/>
          <w:szCs w:val="22"/>
        </w:rPr>
        <w:t xml:space="preserve">. В случае отсутствия необходимости оформления приложения </w:t>
      </w:r>
      <w:r w:rsidRPr="00466CCC">
        <w:rPr>
          <w:szCs w:val="22"/>
        </w:rPr>
        <w:t xml:space="preserve">к Акту согласования ГТП </w:t>
      </w:r>
      <w:r w:rsidRPr="00466CCC">
        <w:rPr>
          <w:rFonts w:cs="Arial"/>
          <w:szCs w:val="22"/>
        </w:rPr>
        <w:t xml:space="preserve">(сечения экспорта-импорта) СО направляет в КО в указанные сроки соответствующее уведомление. </w:t>
      </w:r>
    </w:p>
    <w:p w:rsidR="009B5F52" w:rsidRPr="00466CCC" w:rsidRDefault="009B5F52" w:rsidP="00466CCC">
      <w:pPr>
        <w:tabs>
          <w:tab w:val="left" w:pos="1320"/>
          <w:tab w:val="num" w:pos="1800"/>
        </w:tabs>
        <w:spacing w:before="120" w:after="120"/>
        <w:ind w:firstLine="600"/>
        <w:rPr>
          <w:szCs w:val="22"/>
        </w:rPr>
      </w:pPr>
      <w:r w:rsidRPr="00466CCC">
        <w:rPr>
          <w:szCs w:val="22"/>
        </w:rPr>
        <w:t>В процессе проведении процедуры согласования ГТП СО определяет тип ГТП потребления:</w:t>
      </w:r>
    </w:p>
    <w:p w:rsidR="009B5F52" w:rsidRPr="00466CCC" w:rsidRDefault="009B5F52" w:rsidP="008175C2">
      <w:pPr>
        <w:widowControl w:val="0"/>
        <w:numPr>
          <w:ilvl w:val="0"/>
          <w:numId w:val="34"/>
        </w:numPr>
        <w:tabs>
          <w:tab w:val="clear" w:pos="1080"/>
          <w:tab w:val="left" w:pos="960"/>
        </w:tabs>
        <w:spacing w:before="120" w:after="120"/>
        <w:ind w:left="0" w:firstLine="600"/>
        <w:rPr>
          <w:szCs w:val="22"/>
        </w:rPr>
      </w:pPr>
      <w:r w:rsidRPr="00466CCC">
        <w:rPr>
          <w:szCs w:val="22"/>
        </w:rPr>
        <w:t>ГТП потребления типа «Система»;</w:t>
      </w:r>
    </w:p>
    <w:p w:rsidR="009B5F52" w:rsidRPr="00466CCC" w:rsidRDefault="009B5F52" w:rsidP="008175C2">
      <w:pPr>
        <w:widowControl w:val="0"/>
        <w:numPr>
          <w:ilvl w:val="0"/>
          <w:numId w:val="34"/>
        </w:numPr>
        <w:tabs>
          <w:tab w:val="clear" w:pos="1080"/>
          <w:tab w:val="left" w:pos="960"/>
        </w:tabs>
        <w:spacing w:before="120" w:after="120"/>
        <w:ind w:left="0" w:firstLine="600"/>
        <w:rPr>
          <w:szCs w:val="22"/>
        </w:rPr>
      </w:pPr>
      <w:r w:rsidRPr="00466CCC">
        <w:rPr>
          <w:szCs w:val="22"/>
        </w:rPr>
        <w:t>ГТП потребления типа «Нагрузка».</w:t>
      </w:r>
    </w:p>
    <w:p w:rsidR="009B5F52" w:rsidRPr="00466CCC" w:rsidRDefault="009B5F52" w:rsidP="00466CCC">
      <w:pPr>
        <w:tabs>
          <w:tab w:val="left" w:pos="1320"/>
        </w:tabs>
        <w:spacing w:before="120" w:after="120"/>
        <w:ind w:firstLine="600"/>
        <w:rPr>
          <w:szCs w:val="22"/>
        </w:rPr>
      </w:pPr>
      <w:r w:rsidRPr="00466CCC">
        <w:rPr>
          <w:szCs w:val="22"/>
        </w:rPr>
        <w:t>Группа точек поставки потребления типа «Нагрузка» соответствует потреблению энергопотребляющего оборудования участника оптового рынка, отнесенная СО к узлам расчетной модели в соответствии с определенными фиксированными коэффициентами.</w:t>
      </w:r>
    </w:p>
    <w:p w:rsidR="009B5F52" w:rsidRPr="00466CCC" w:rsidRDefault="009B5F52" w:rsidP="00466CCC">
      <w:pPr>
        <w:tabs>
          <w:tab w:val="left" w:pos="709"/>
          <w:tab w:val="left" w:pos="1320"/>
        </w:tabs>
        <w:spacing w:before="120" w:after="120"/>
        <w:ind w:firstLine="600"/>
        <w:rPr>
          <w:szCs w:val="22"/>
        </w:rPr>
      </w:pPr>
      <w:r w:rsidRPr="00466CCC">
        <w:rPr>
          <w:szCs w:val="22"/>
        </w:rPr>
        <w:t xml:space="preserve">Группа точек поставки потребления типа «Система», соответствует совокупному потреблению энергопотребляющего оборудования участника оптового рынка, а также объектов электросетевого хозяйства, отнесенная СО к совокупности узлов расчетной модели в соответствии с коэффициентами отнесения, которые определяются на основе данных о прогнозном диспетчерском графике в соответствии с </w:t>
      </w:r>
      <w:r w:rsidRPr="00466CCC">
        <w:rPr>
          <w:i/>
          <w:iCs/>
          <w:szCs w:val="22"/>
        </w:rPr>
        <w:t>Регламентом актуализации расчетной модели</w:t>
      </w:r>
      <w:r>
        <w:rPr>
          <w:i/>
          <w:iCs/>
          <w:szCs w:val="22"/>
        </w:rPr>
        <w:t xml:space="preserve"> </w:t>
      </w:r>
      <w:r>
        <w:rPr>
          <w:iCs/>
          <w:szCs w:val="22"/>
        </w:rPr>
        <w:t xml:space="preserve">(Приложение № 3 к </w:t>
      </w:r>
      <w:r w:rsidRPr="00E838DD">
        <w:rPr>
          <w:i/>
          <w:iCs/>
          <w:szCs w:val="22"/>
        </w:rPr>
        <w:t>Договору о присоединении к торговой системе оптового рынка</w:t>
      </w:r>
      <w:r>
        <w:rPr>
          <w:iCs/>
          <w:szCs w:val="22"/>
        </w:rPr>
        <w:t>)</w:t>
      </w:r>
      <w:r w:rsidRPr="00466CCC">
        <w:rPr>
          <w:szCs w:val="22"/>
        </w:rPr>
        <w:t>.</w:t>
      </w:r>
    </w:p>
    <w:p w:rsidR="009B5F52" w:rsidRPr="00466CCC" w:rsidRDefault="009B5F52" w:rsidP="00466CCC">
      <w:pPr>
        <w:tabs>
          <w:tab w:val="left" w:pos="1320"/>
        </w:tabs>
        <w:spacing w:before="120" w:after="120"/>
        <w:ind w:firstLine="600"/>
        <w:rPr>
          <w:rFonts w:cs="Arial"/>
          <w:szCs w:val="22"/>
        </w:rPr>
      </w:pPr>
      <w:r w:rsidRPr="00466CCC">
        <w:rPr>
          <w:rFonts w:cs="Arial"/>
          <w:szCs w:val="22"/>
        </w:rPr>
        <w:t xml:space="preserve">В случае отсутствия возможности осуществить согласование заявленной ГТП, СО направляет в адрес КО мотивированный отказ от согласования ГТП заявителя. </w:t>
      </w:r>
    </w:p>
    <w:p w:rsidR="009B5F52" w:rsidRPr="00466CCC" w:rsidRDefault="009B5F52" w:rsidP="00466CCC">
      <w:pPr>
        <w:spacing w:before="120" w:after="120"/>
        <w:ind w:firstLine="567"/>
        <w:rPr>
          <w:szCs w:val="22"/>
        </w:rPr>
      </w:pPr>
      <w:r w:rsidRPr="00466CCC">
        <w:rPr>
          <w:szCs w:val="22"/>
        </w:rPr>
        <w:t xml:space="preserve">При проведении процедуры согласования ГТП СО вправе запросить у Коммерческого оператора дополнительную (уточняющую) информацию по документам заявителя, указав подробный перечень запрашиваемой информации и причину запроса данной информации. </w:t>
      </w:r>
    </w:p>
    <w:p w:rsidR="009B5F52" w:rsidRPr="00466CCC" w:rsidRDefault="009B5F52" w:rsidP="00466CCC">
      <w:pPr>
        <w:tabs>
          <w:tab w:val="left" w:pos="1320"/>
        </w:tabs>
        <w:spacing w:before="120" w:after="120"/>
        <w:ind w:firstLine="600"/>
        <w:rPr>
          <w:rFonts w:cs="Arial"/>
          <w:szCs w:val="22"/>
        </w:rPr>
      </w:pPr>
      <w:r w:rsidRPr="00466CCC">
        <w:rPr>
          <w:szCs w:val="22"/>
        </w:rPr>
        <w:t>КО не позднее следующего рабочего дня с момента подготовки дополнительной информации (при наличии</w:t>
      </w:r>
      <w:r>
        <w:rPr>
          <w:szCs w:val="22"/>
        </w:rPr>
        <w:t xml:space="preserve"> ее</w:t>
      </w:r>
      <w:r w:rsidRPr="00466CCC">
        <w:rPr>
          <w:szCs w:val="22"/>
        </w:rPr>
        <w:t xml:space="preserve"> в комплекте документов</w:t>
      </w:r>
      <w:r>
        <w:rPr>
          <w:szCs w:val="22"/>
        </w:rPr>
        <w:t xml:space="preserve"> заявителя</w:t>
      </w:r>
      <w:r w:rsidRPr="00466CCC">
        <w:rPr>
          <w:szCs w:val="22"/>
        </w:rPr>
        <w:t>) направляет ее СО.</w:t>
      </w:r>
    </w:p>
    <w:p w:rsidR="009B5F52" w:rsidRPr="00466CCC" w:rsidRDefault="009B5F52" w:rsidP="00466CCC">
      <w:pPr>
        <w:tabs>
          <w:tab w:val="left" w:pos="709"/>
          <w:tab w:val="left" w:pos="1320"/>
        </w:tabs>
        <w:spacing w:before="120" w:after="120"/>
        <w:ind w:firstLine="600"/>
        <w:rPr>
          <w:szCs w:val="22"/>
        </w:rPr>
      </w:pPr>
      <w:r w:rsidRPr="00466CCC">
        <w:rPr>
          <w:szCs w:val="22"/>
        </w:rPr>
        <w:t>В случае если представленных заявителем в КО документов недостаточно для подготовки дополнительной информации для СО, КО в течение 2 (двух) рабочих дней с даты получения запроса СО (при условии завершения проверки, предусмотренной п.</w:t>
      </w:r>
      <w:r>
        <w:rPr>
          <w:szCs w:val="22"/>
        </w:rPr>
        <w:t xml:space="preserve"> </w:t>
      </w:r>
      <w:r w:rsidRPr="00466CCC">
        <w:rPr>
          <w:szCs w:val="22"/>
        </w:rPr>
        <w:t>2.6.2.4</w:t>
      </w:r>
      <w:r>
        <w:rPr>
          <w:szCs w:val="22"/>
        </w:rPr>
        <w:t xml:space="preserve"> </w:t>
      </w:r>
      <w:r w:rsidRPr="00466CCC">
        <w:rPr>
          <w:rFonts w:cs="Arial"/>
          <w:szCs w:val="22"/>
        </w:rPr>
        <w:t>настоящего Положения</w:t>
      </w:r>
      <w:r w:rsidRPr="00466CCC">
        <w:rPr>
          <w:szCs w:val="22"/>
        </w:rPr>
        <w:t>) направляет соответствующий запрос заявителю с указанием срока предоставления запрашиваемой информации, который не может быть более 90 (девяноста) календарных дней с даты направления запроса.</w:t>
      </w:r>
    </w:p>
    <w:p w:rsidR="009B5F52" w:rsidRPr="00466CCC" w:rsidRDefault="009B5F52" w:rsidP="00466CCC">
      <w:pPr>
        <w:tabs>
          <w:tab w:val="left" w:pos="1320"/>
        </w:tabs>
        <w:spacing w:before="120" w:after="120"/>
        <w:ind w:firstLine="600"/>
        <w:rPr>
          <w:szCs w:val="22"/>
        </w:rPr>
      </w:pPr>
      <w:r w:rsidRPr="00466CCC">
        <w:rPr>
          <w:szCs w:val="22"/>
        </w:rPr>
        <w:t>При этом процедура согласования ГТП приостанавливается до момента получения КО от заявителя запрошенной дополнительной информации.</w:t>
      </w:r>
    </w:p>
    <w:p w:rsidR="009B5F52" w:rsidRPr="00466CCC" w:rsidRDefault="009B5F52" w:rsidP="00466CCC">
      <w:pPr>
        <w:tabs>
          <w:tab w:val="left" w:pos="1320"/>
        </w:tabs>
        <w:spacing w:before="120" w:after="120"/>
        <w:ind w:firstLine="600"/>
        <w:rPr>
          <w:szCs w:val="22"/>
        </w:rPr>
      </w:pPr>
      <w:r w:rsidRPr="00466CCC">
        <w:rPr>
          <w:szCs w:val="22"/>
        </w:rPr>
        <w:t xml:space="preserve">Полученные от заявителя дополнительные документы КО направляет в СО </w:t>
      </w:r>
      <w:r w:rsidRPr="00466CCC">
        <w:rPr>
          <w:rFonts w:cs="Arial"/>
          <w:szCs w:val="22"/>
        </w:rPr>
        <w:t>в течение 3 (трех) рабочих дней с даты регистрации полученной дополнительной информации.</w:t>
      </w:r>
    </w:p>
    <w:p w:rsidR="009B5F52" w:rsidRPr="00466CCC" w:rsidRDefault="009B5F52" w:rsidP="00466CCC">
      <w:pPr>
        <w:tabs>
          <w:tab w:val="left" w:pos="1320"/>
        </w:tabs>
        <w:spacing w:before="120" w:after="120"/>
        <w:ind w:firstLine="600"/>
        <w:rPr>
          <w:szCs w:val="22"/>
        </w:rPr>
      </w:pPr>
      <w:r w:rsidRPr="00466CCC">
        <w:rPr>
          <w:szCs w:val="22"/>
        </w:rPr>
        <w:t xml:space="preserve">В случае непредоставления заявителем </w:t>
      </w:r>
      <w:r w:rsidRPr="00466CCC">
        <w:rPr>
          <w:rFonts w:cs="Garamond"/>
          <w:szCs w:val="22"/>
        </w:rPr>
        <w:t>запрашиваемой КО информации</w:t>
      </w:r>
      <w:r w:rsidRPr="00466CCC">
        <w:rPr>
          <w:szCs w:val="22"/>
        </w:rPr>
        <w:t xml:space="preserve"> в указанный в запросе КО срок процедура согласования ГТП прекращается.</w:t>
      </w:r>
    </w:p>
    <w:p w:rsidR="009B5F52" w:rsidRPr="00466CCC" w:rsidRDefault="009B5F52" w:rsidP="00466CCC">
      <w:pPr>
        <w:tabs>
          <w:tab w:val="left" w:pos="709"/>
          <w:tab w:val="left" w:pos="1320"/>
        </w:tabs>
        <w:spacing w:before="120" w:after="120"/>
        <w:ind w:firstLine="600"/>
        <w:rPr>
          <w:szCs w:val="22"/>
        </w:rPr>
      </w:pPr>
      <w:r w:rsidRPr="00466CCC">
        <w:rPr>
          <w:szCs w:val="22"/>
        </w:rPr>
        <w:t>2.6.5.</w:t>
      </w:r>
      <w:r w:rsidRPr="00466CCC">
        <w:rPr>
          <w:szCs w:val="22"/>
        </w:rPr>
        <w:tab/>
        <w:t>КО в течение 4 (четырех) рабочих дней с даты получения подписанных СО Акта о согласовании ГТП (сечения экспорта-импорта), Акта регистрации ГЕМ (при наличии) и (или) приложения к Акту о согласовании ГТП (сечения экспорта-импорта), а также завершения с положительным результатом проверки документов, установленной п. 2.6.2.4 настоящего Положения, направляет, подписанные КО с использованием ЭП, Акт о согласовании ГТП (сечения экспорта-импорта) и Акт регистрации ГЕМ (при наличии)</w:t>
      </w:r>
      <w:r w:rsidRPr="00466CCC">
        <w:rPr>
          <w:szCs w:val="22"/>
          <w:lang w:eastAsia="en-US"/>
        </w:rPr>
        <w:t xml:space="preserve"> посредств</w:t>
      </w:r>
      <w:r>
        <w:rPr>
          <w:szCs w:val="22"/>
          <w:lang w:eastAsia="en-US"/>
        </w:rPr>
        <w:t>о</w:t>
      </w:r>
      <w:r w:rsidRPr="00466CCC">
        <w:rPr>
          <w:szCs w:val="22"/>
          <w:lang w:eastAsia="en-US"/>
        </w:rPr>
        <w:t>м</w:t>
      </w:r>
      <w:r w:rsidRPr="00466CCC">
        <w:rPr>
          <w:szCs w:val="22"/>
        </w:rPr>
        <w:t xml:space="preserve"> ПСЗ заявителю для их подписания и уведомляет его о результатах проверки.</w:t>
      </w:r>
    </w:p>
    <w:p w:rsidR="009B5F52" w:rsidRPr="00466CCC" w:rsidRDefault="009B5F52" w:rsidP="00466CCC">
      <w:pPr>
        <w:tabs>
          <w:tab w:val="left" w:pos="709"/>
          <w:tab w:val="left" w:pos="1320"/>
        </w:tabs>
        <w:spacing w:before="120" w:after="120"/>
        <w:ind w:firstLine="600"/>
        <w:rPr>
          <w:szCs w:val="22"/>
        </w:rPr>
      </w:pPr>
      <w:r w:rsidRPr="00466CCC">
        <w:rPr>
          <w:szCs w:val="22"/>
        </w:rPr>
        <w:t>В случае получения подписанного СО Акта о согласовании сечения экспорта-импорта, а также завершения с положительным результатом проверки документов, установленной п. 2.6.2.4 настоящего Положения, выполненной в отношении</w:t>
      </w:r>
      <w:r w:rsidRPr="00466CCC">
        <w:rPr>
          <w:rFonts w:cs="Arial"/>
          <w:szCs w:val="22"/>
        </w:rPr>
        <w:t xml:space="preserve"> документов, представленных в соответствии с п</w:t>
      </w:r>
      <w:r>
        <w:rPr>
          <w:rFonts w:cs="Arial"/>
          <w:szCs w:val="22"/>
        </w:rPr>
        <w:t>од</w:t>
      </w:r>
      <w:r w:rsidRPr="00466CCC">
        <w:rPr>
          <w:rFonts w:cs="Arial"/>
          <w:szCs w:val="22"/>
        </w:rPr>
        <w:t>п. 2. п. 2.5.7 настоящего Положения</w:t>
      </w:r>
      <w:r w:rsidRPr="00466CCC">
        <w:rPr>
          <w:szCs w:val="22"/>
        </w:rPr>
        <w:t>, КО в течение 4 (четырех) рабочих дней с даты завершения указанных процедур уведомляет организацию, осуществляющую экспортно-импортные операции, о необходимости предоставления в КО документов, установленных п. 2.5.8 настоящего Положения.</w:t>
      </w:r>
    </w:p>
    <w:p w:rsidR="009B5F52" w:rsidRPr="00466CCC" w:rsidRDefault="009B5F52" w:rsidP="00466CCC">
      <w:pPr>
        <w:tabs>
          <w:tab w:val="left" w:pos="709"/>
          <w:tab w:val="left" w:pos="1320"/>
        </w:tabs>
        <w:spacing w:before="120" w:after="120"/>
        <w:ind w:firstLine="600"/>
        <w:rPr>
          <w:szCs w:val="22"/>
        </w:rPr>
      </w:pPr>
      <w:r w:rsidRPr="00466CCC">
        <w:rPr>
          <w:szCs w:val="22"/>
        </w:rPr>
        <w:t>2.6.5.1</w:t>
      </w:r>
      <w:r>
        <w:rPr>
          <w:szCs w:val="22"/>
        </w:rPr>
        <w:t>.</w:t>
      </w:r>
      <w:r w:rsidRPr="00466CCC">
        <w:rPr>
          <w:szCs w:val="22"/>
        </w:rPr>
        <w:t xml:space="preserve"> КО в течени</w:t>
      </w:r>
      <w:r>
        <w:rPr>
          <w:szCs w:val="22"/>
        </w:rPr>
        <w:t>е</w:t>
      </w:r>
      <w:r w:rsidRPr="00466CCC">
        <w:rPr>
          <w:szCs w:val="22"/>
        </w:rPr>
        <w:t xml:space="preserve"> 4 (четырех) рабочих дней с даты положительного завершения процедур, установленных п. 2.6.2.4 настоящего Положения, при отсутствии необходимости формирования Акта о согласовании ГТП, в случаях, указанных в п. 2.6.2.2 настоящего Положения, уведомляет заявителя о результатах проверки.</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 xml:space="preserve">Сечение ФСК считается согласованным с даты завершения с положительным результатом проверки, установленной п. 2.6.2.4 настоящего Положения, по документам, представленным в соответствии с п. 2.5.7 настоящего Положения. </w:t>
      </w:r>
    </w:p>
    <w:p w:rsidR="009B5F52" w:rsidRPr="00466CCC" w:rsidRDefault="009B5F52" w:rsidP="00466CCC">
      <w:pPr>
        <w:tabs>
          <w:tab w:val="left" w:pos="709"/>
          <w:tab w:val="left" w:pos="1320"/>
        </w:tabs>
        <w:spacing w:before="120" w:after="120"/>
        <w:ind w:firstLine="600"/>
        <w:rPr>
          <w:szCs w:val="22"/>
        </w:rPr>
      </w:pPr>
      <w:r w:rsidRPr="00466CCC">
        <w:rPr>
          <w:szCs w:val="22"/>
        </w:rPr>
        <w:t>2.6.5.2</w:t>
      </w:r>
      <w:r>
        <w:rPr>
          <w:szCs w:val="22"/>
        </w:rPr>
        <w:t>.</w:t>
      </w:r>
      <w:r w:rsidRPr="00466CCC">
        <w:rPr>
          <w:szCs w:val="22"/>
        </w:rPr>
        <w:t xml:space="preserve"> Для завершения процедуры согласования ГТП </w:t>
      </w:r>
      <w:r w:rsidRPr="00466CCC">
        <w:rPr>
          <w:rFonts w:cs="Arial"/>
          <w:szCs w:val="22"/>
        </w:rPr>
        <w:t xml:space="preserve">(сечения экспорта-импорта) </w:t>
      </w:r>
      <w:r w:rsidRPr="00466CCC">
        <w:rPr>
          <w:szCs w:val="22"/>
        </w:rPr>
        <w:t>и регистрации ГЕМ, заявителю необходимо подписать в ПСЗ с использованием ЭП Акт о согласовании ГТП (сечения экспорта-импорта) и Акт регистрации ГЕМ (при наличии) в срок не позднее 25 (двадцати пяти) рабочих дней с даты получения и направить их в КО с использованием ПСЗ.</w:t>
      </w:r>
    </w:p>
    <w:p w:rsidR="009B5F52" w:rsidRPr="00466CCC" w:rsidRDefault="009B5F52" w:rsidP="00466CCC">
      <w:pPr>
        <w:tabs>
          <w:tab w:val="left" w:pos="709"/>
          <w:tab w:val="left" w:pos="1320"/>
        </w:tabs>
        <w:spacing w:before="120" w:after="120"/>
        <w:ind w:firstLine="600"/>
        <w:rPr>
          <w:szCs w:val="22"/>
        </w:rPr>
      </w:pPr>
      <w:r w:rsidRPr="00466CCC">
        <w:rPr>
          <w:szCs w:val="22"/>
        </w:rPr>
        <w:t>В случае не подписания указанных выше Актов в установленный срок процедура согласования ГТП (сечения</w:t>
      </w:r>
      <w:r w:rsidRPr="00466CCC">
        <w:rPr>
          <w:rFonts w:cs="Arial"/>
          <w:szCs w:val="22"/>
        </w:rPr>
        <w:t xml:space="preserve"> экспорта-импорта)</w:t>
      </w:r>
      <w:r w:rsidRPr="00466CCC">
        <w:rPr>
          <w:szCs w:val="22"/>
        </w:rPr>
        <w:t xml:space="preserve"> прекращается. </w:t>
      </w:r>
    </w:p>
    <w:p w:rsidR="009B5F52" w:rsidRPr="00466CCC" w:rsidRDefault="009B5F52" w:rsidP="00466CCC">
      <w:pPr>
        <w:tabs>
          <w:tab w:val="left" w:pos="709"/>
          <w:tab w:val="left" w:pos="1320"/>
        </w:tabs>
        <w:spacing w:before="120" w:after="120"/>
        <w:ind w:firstLine="600"/>
        <w:rPr>
          <w:szCs w:val="22"/>
        </w:rPr>
      </w:pPr>
      <w:r w:rsidRPr="00466CCC">
        <w:rPr>
          <w:szCs w:val="22"/>
        </w:rPr>
        <w:t xml:space="preserve">Подписанные ЭП СО, КО и заявителем Акт о согласовании ГТП (сечения экспорта-импорта) и Акт регистрации ГЕМ (при наличии), либо подписанные ЭП СО и КО </w:t>
      </w:r>
      <w:r>
        <w:rPr>
          <w:szCs w:val="22"/>
        </w:rPr>
        <w:t>п</w:t>
      </w:r>
      <w:r w:rsidRPr="00466CCC">
        <w:rPr>
          <w:szCs w:val="22"/>
        </w:rPr>
        <w:t xml:space="preserve">риложения к Актам являются подтверждением согласования заявленной ГТП </w:t>
      </w:r>
      <w:r w:rsidRPr="00466CCC">
        <w:rPr>
          <w:rFonts w:cs="Arial"/>
          <w:szCs w:val="22"/>
        </w:rPr>
        <w:t xml:space="preserve">(сечения экспорта-импорта) </w:t>
      </w:r>
      <w:r w:rsidRPr="00466CCC">
        <w:rPr>
          <w:szCs w:val="22"/>
        </w:rPr>
        <w:t>и подтверждением согласования Г</w:t>
      </w:r>
      <w:r w:rsidRPr="00466CCC">
        <w:rPr>
          <w:rFonts w:cs="Garamond"/>
          <w:szCs w:val="22"/>
        </w:rPr>
        <w:t>ЕМ соответственно</w:t>
      </w:r>
      <w:r w:rsidRPr="00466CCC">
        <w:rPr>
          <w:szCs w:val="22"/>
        </w:rPr>
        <w:t>.</w:t>
      </w:r>
    </w:p>
    <w:p w:rsidR="009B5F52" w:rsidRPr="00466CCC" w:rsidRDefault="009B5F52" w:rsidP="00466CCC">
      <w:pPr>
        <w:tabs>
          <w:tab w:val="left" w:pos="709"/>
          <w:tab w:val="left" w:pos="1320"/>
        </w:tabs>
        <w:spacing w:before="120" w:after="120"/>
        <w:ind w:firstLine="600"/>
        <w:rPr>
          <w:szCs w:val="22"/>
        </w:rPr>
      </w:pPr>
      <w:r w:rsidRPr="00466CCC">
        <w:rPr>
          <w:szCs w:val="22"/>
        </w:rPr>
        <w:t>2.6.5.3</w:t>
      </w:r>
      <w:r>
        <w:rPr>
          <w:szCs w:val="22"/>
        </w:rPr>
        <w:t>.</w:t>
      </w:r>
      <w:r w:rsidRPr="00466CCC">
        <w:rPr>
          <w:szCs w:val="22"/>
        </w:rPr>
        <w:t xml:space="preserve"> При выполнении процедуры согласования ГТП экспорта/импорта, на основании документов, представленных в соответствии с п. 2.5.8 настоящего Положения, КО в течени</w:t>
      </w:r>
      <w:r>
        <w:rPr>
          <w:szCs w:val="22"/>
        </w:rPr>
        <w:t>е</w:t>
      </w:r>
      <w:r w:rsidRPr="00466CCC">
        <w:rPr>
          <w:szCs w:val="22"/>
        </w:rPr>
        <w:t xml:space="preserve"> 4 (четырех) рабочих дней с даты положительного завершения процедур, установленных п. 2.6.2.4 настоящего Положения, уведомляет заявителя о результатах проверки и направляет, подписанный КО с использованием ЭП, Акт о согласовании ГТП экспорта/импорта </w:t>
      </w:r>
      <w:r>
        <w:rPr>
          <w:szCs w:val="22"/>
          <w:lang w:eastAsia="en-US"/>
        </w:rPr>
        <w:t>по</w:t>
      </w:r>
      <w:r w:rsidRPr="00466CCC">
        <w:rPr>
          <w:szCs w:val="22"/>
          <w:lang w:eastAsia="en-US"/>
        </w:rPr>
        <w:t>средств</w:t>
      </w:r>
      <w:r>
        <w:rPr>
          <w:szCs w:val="22"/>
          <w:lang w:eastAsia="en-US"/>
        </w:rPr>
        <w:t>о</w:t>
      </w:r>
      <w:r w:rsidRPr="00466CCC">
        <w:rPr>
          <w:szCs w:val="22"/>
          <w:lang w:eastAsia="en-US"/>
        </w:rPr>
        <w:t>м</w:t>
      </w:r>
      <w:r w:rsidRPr="00466CCC">
        <w:rPr>
          <w:szCs w:val="22"/>
        </w:rPr>
        <w:t xml:space="preserve"> ПСЗ в ФСК для подписания.</w:t>
      </w:r>
    </w:p>
    <w:p w:rsidR="009B5F52" w:rsidRPr="00466CCC" w:rsidRDefault="009B5F52" w:rsidP="00466CCC">
      <w:pPr>
        <w:tabs>
          <w:tab w:val="left" w:pos="709"/>
          <w:tab w:val="left" w:pos="1320"/>
        </w:tabs>
        <w:spacing w:before="120" w:after="120"/>
        <w:ind w:firstLine="600"/>
        <w:rPr>
          <w:szCs w:val="22"/>
        </w:rPr>
      </w:pPr>
      <w:r w:rsidRPr="00466CCC">
        <w:rPr>
          <w:szCs w:val="22"/>
        </w:rPr>
        <w:t>ФСК необходимо подписать в ПСЗ, с использованием ЭП, Акт о согласовании ГТП экспорта/импорта, в срок не позднее 25 (двадцати пяти) рабочих дней с даты получения и направить в КО с использованием ПСЗ.</w:t>
      </w:r>
    </w:p>
    <w:p w:rsidR="009B5F52" w:rsidRPr="00466CCC" w:rsidRDefault="009B5F52" w:rsidP="00466CCC">
      <w:pPr>
        <w:tabs>
          <w:tab w:val="left" w:pos="709"/>
          <w:tab w:val="left" w:pos="1320"/>
        </w:tabs>
        <w:spacing w:before="120" w:after="120"/>
        <w:ind w:firstLine="600"/>
        <w:rPr>
          <w:szCs w:val="22"/>
        </w:rPr>
      </w:pPr>
      <w:r w:rsidRPr="00466CCC">
        <w:rPr>
          <w:szCs w:val="22"/>
        </w:rPr>
        <w:t>В течение 2 (двух) рабочих дней, с даты получения посредств</w:t>
      </w:r>
      <w:r>
        <w:rPr>
          <w:szCs w:val="22"/>
        </w:rPr>
        <w:t>о</w:t>
      </w:r>
      <w:r w:rsidRPr="00466CCC">
        <w:rPr>
          <w:szCs w:val="22"/>
        </w:rPr>
        <w:t>м ПСЗ, подписанного ЭП ФСК Акта о согласовании ГТП экспорта/импорта, КО направляет указанный Акт о согласовании ГТП экспорта/импо</w:t>
      </w:r>
      <w:r>
        <w:rPr>
          <w:szCs w:val="22"/>
        </w:rPr>
        <w:t>рта заявителю для подписания по</w:t>
      </w:r>
      <w:r w:rsidRPr="00466CCC">
        <w:rPr>
          <w:szCs w:val="22"/>
        </w:rPr>
        <w:t>средств</w:t>
      </w:r>
      <w:r>
        <w:rPr>
          <w:szCs w:val="22"/>
        </w:rPr>
        <w:t>о</w:t>
      </w:r>
      <w:r w:rsidRPr="00466CCC">
        <w:rPr>
          <w:szCs w:val="22"/>
        </w:rPr>
        <w:t xml:space="preserve">м ПСЗ. </w:t>
      </w:r>
    </w:p>
    <w:p w:rsidR="009B5F52" w:rsidRPr="00466CCC" w:rsidRDefault="009B5F52" w:rsidP="00466CCC">
      <w:pPr>
        <w:tabs>
          <w:tab w:val="left" w:pos="709"/>
          <w:tab w:val="left" w:pos="1320"/>
        </w:tabs>
        <w:spacing w:before="120" w:after="120"/>
        <w:ind w:firstLine="600"/>
        <w:rPr>
          <w:szCs w:val="22"/>
        </w:rPr>
      </w:pPr>
      <w:r w:rsidRPr="00466CCC">
        <w:rPr>
          <w:szCs w:val="22"/>
        </w:rPr>
        <w:t xml:space="preserve">Для завершения процедуры согласования ГТП </w:t>
      </w:r>
      <w:r w:rsidRPr="00466CCC">
        <w:rPr>
          <w:rFonts w:cs="Arial"/>
          <w:szCs w:val="22"/>
        </w:rPr>
        <w:t xml:space="preserve">экспорта/импорта заявителю </w:t>
      </w:r>
      <w:r w:rsidRPr="00466CCC">
        <w:rPr>
          <w:szCs w:val="22"/>
        </w:rPr>
        <w:t>необходимо подписать в ПСЗ с использованием ЭП Акт о согласовании ГТП экспорта/импорта в срок не позднее 25 (двадцати пяти) рабочих дней с даты получения и направить в КО с использованием ПСЗ.</w:t>
      </w:r>
    </w:p>
    <w:p w:rsidR="009B5F52" w:rsidRPr="00466CCC" w:rsidRDefault="009B5F52" w:rsidP="00466CCC">
      <w:pPr>
        <w:tabs>
          <w:tab w:val="left" w:pos="1320"/>
        </w:tabs>
        <w:spacing w:before="120" w:after="120"/>
        <w:ind w:firstLine="600"/>
        <w:rPr>
          <w:szCs w:val="22"/>
        </w:rPr>
      </w:pPr>
      <w:r w:rsidRPr="00466CCC">
        <w:rPr>
          <w:szCs w:val="22"/>
        </w:rPr>
        <w:t>2.6.6.</w:t>
      </w:r>
      <w:r w:rsidRPr="00466CCC">
        <w:rPr>
          <w:szCs w:val="22"/>
        </w:rPr>
        <w:tab/>
        <w:t xml:space="preserve">В случае завершения с отрицательным результатом проверки документов КО, предусмотренной п. 2.6.2.4 настоящего Положения, и (или) получения от СО мотивированного отказа </w:t>
      </w:r>
      <w:r w:rsidRPr="00466CCC">
        <w:rPr>
          <w:rFonts w:cs="Arial"/>
          <w:szCs w:val="22"/>
        </w:rPr>
        <w:t>от согласования заявленной ГТП</w:t>
      </w:r>
      <w:r w:rsidRPr="00466CCC">
        <w:rPr>
          <w:szCs w:val="22"/>
        </w:rPr>
        <w:t>, КО в течение 2 (двух) рабочих дней с даты завершения соответствующей процедуры (получения отказа СО) направляет результаты проверки (копию отказа СО) с использованием ПСЗ заявителю, а также уведомляет об указанных результатах участников оптового рынка, от которых получено уведомление в соответствии с п. 2.6.3.2 настоящего Положения.</w:t>
      </w:r>
    </w:p>
    <w:p w:rsidR="009B5F52" w:rsidRPr="00466CCC" w:rsidRDefault="009B5F52" w:rsidP="00466CCC">
      <w:pPr>
        <w:tabs>
          <w:tab w:val="left" w:pos="1320"/>
        </w:tabs>
        <w:spacing w:before="120" w:after="120"/>
        <w:ind w:firstLine="600"/>
        <w:rPr>
          <w:rFonts w:cs="Arial"/>
          <w:szCs w:val="22"/>
        </w:rPr>
      </w:pPr>
      <w:r w:rsidRPr="00466CCC">
        <w:rPr>
          <w:rFonts w:cs="Arial"/>
          <w:szCs w:val="22"/>
        </w:rPr>
        <w:t xml:space="preserve">В случае </w:t>
      </w:r>
      <w:r w:rsidRPr="00466CCC">
        <w:rPr>
          <w:szCs w:val="22"/>
        </w:rPr>
        <w:t xml:space="preserve">получения от СО мотивированного отказа </w:t>
      </w:r>
      <w:r w:rsidRPr="00466CCC">
        <w:rPr>
          <w:rFonts w:cs="Arial"/>
          <w:szCs w:val="22"/>
        </w:rPr>
        <w:t>от согласования заявленной ГТП, процедура согласования ГТП прекращается.</w:t>
      </w:r>
    </w:p>
    <w:p w:rsidR="009B5F52" w:rsidRPr="00466CCC" w:rsidRDefault="009B5F52" w:rsidP="00466CCC">
      <w:pPr>
        <w:tabs>
          <w:tab w:val="left" w:pos="1320"/>
        </w:tabs>
        <w:spacing w:before="120" w:after="120"/>
        <w:ind w:firstLine="600"/>
        <w:rPr>
          <w:szCs w:val="22"/>
        </w:rPr>
      </w:pPr>
      <w:r w:rsidRPr="00466CCC">
        <w:rPr>
          <w:szCs w:val="22"/>
        </w:rPr>
        <w:t>В течение 90 (девяноста) календарных дней с даты направления отрицательных результатов проверки документов заявитель обязан устранить замечания и в указанные сроки направить исправленные документы КО для продолжения процедуры согласования ГТП. При этом процедура согласования ГТП приостанавливается до момента получения КО исправленных документов заявителя, а сроки, указанные в п.</w:t>
      </w:r>
      <w:r>
        <w:rPr>
          <w:szCs w:val="22"/>
        </w:rPr>
        <w:t xml:space="preserve"> </w:t>
      </w:r>
      <w:r w:rsidRPr="00466CCC">
        <w:rPr>
          <w:szCs w:val="22"/>
        </w:rPr>
        <w:t>2.6.2.4 настоящего Положения, увеличиваются на время проведения повторных процедур.</w:t>
      </w:r>
    </w:p>
    <w:p w:rsidR="009B5F52" w:rsidRPr="00466CCC" w:rsidRDefault="009B5F52" w:rsidP="00466CCC">
      <w:pPr>
        <w:tabs>
          <w:tab w:val="left" w:pos="1320"/>
        </w:tabs>
        <w:spacing w:before="120" w:after="120"/>
        <w:ind w:firstLine="600"/>
        <w:rPr>
          <w:szCs w:val="22"/>
        </w:rPr>
      </w:pPr>
      <w:r w:rsidRPr="00466CCC">
        <w:rPr>
          <w:szCs w:val="22"/>
        </w:rPr>
        <w:t xml:space="preserve">При этом документы, указанные в пп. 2.5.2–2.5.8 настоящего Положения, направляемые в КО с целью устранения замечаний, сформулированных по результатам проведенной проверки, могут быть оформлены в соответствии с требованиями </w:t>
      </w:r>
      <w:r w:rsidRPr="00466CCC">
        <w:rPr>
          <w:i/>
          <w:szCs w:val="22"/>
        </w:rPr>
        <w:t xml:space="preserve">Положения о порядке получения статуса субъекта оптового рынка и ведения реестра субъектов оптового рынка </w:t>
      </w:r>
      <w:r w:rsidRPr="00466CCC">
        <w:rPr>
          <w:szCs w:val="22"/>
        </w:rPr>
        <w:t xml:space="preserve">(Приложение № 1.1 к </w:t>
      </w:r>
      <w:r w:rsidRPr="00466CCC">
        <w:rPr>
          <w:i/>
          <w:szCs w:val="22"/>
        </w:rPr>
        <w:t>Договору о присоединении к торговой системе оптового рынка</w:t>
      </w:r>
      <w:r w:rsidRPr="00466CCC">
        <w:rPr>
          <w:szCs w:val="22"/>
        </w:rPr>
        <w:t xml:space="preserve">) в редакции, </w:t>
      </w:r>
      <w:r w:rsidRPr="00466CCC">
        <w:rPr>
          <w:rFonts w:cs="Garamond"/>
          <w:szCs w:val="22"/>
        </w:rPr>
        <w:t>действующей на дату регистрации заявления в КО.</w:t>
      </w:r>
    </w:p>
    <w:p w:rsidR="009B5F52" w:rsidRPr="00466CCC" w:rsidRDefault="009B5F52" w:rsidP="00466CCC">
      <w:pPr>
        <w:tabs>
          <w:tab w:val="left" w:pos="1320"/>
        </w:tabs>
        <w:spacing w:before="120" w:after="120"/>
        <w:ind w:firstLine="600"/>
        <w:rPr>
          <w:szCs w:val="22"/>
        </w:rPr>
      </w:pPr>
      <w:r w:rsidRPr="00466CCC">
        <w:rPr>
          <w:szCs w:val="22"/>
        </w:rPr>
        <w:t>В случае не поступления в адрес КО исправленных документов в течение 90 (девяноста) календарных дней с даты направления КО отрицательных результатов проверки документов, а также в случае троекратного формирования отрицательных результатов такой проверки с момента регистрации за</w:t>
      </w:r>
      <w:r w:rsidRPr="00466CCC">
        <w:rPr>
          <w:rFonts w:cs="Garamond"/>
          <w:szCs w:val="22"/>
        </w:rPr>
        <w:t>явления в КО,</w:t>
      </w:r>
      <w:r w:rsidRPr="00466CCC">
        <w:rPr>
          <w:szCs w:val="22"/>
        </w:rPr>
        <w:t xml:space="preserve"> процедура согласования ГТП прекращается.</w:t>
      </w:r>
    </w:p>
    <w:p w:rsidR="009B5F52" w:rsidRPr="00466CCC" w:rsidRDefault="009B5F52" w:rsidP="00466CCC">
      <w:pPr>
        <w:tabs>
          <w:tab w:val="left" w:pos="1320"/>
        </w:tabs>
        <w:spacing w:before="120" w:after="120"/>
        <w:ind w:firstLine="600"/>
        <w:rPr>
          <w:szCs w:val="22"/>
        </w:rPr>
      </w:pPr>
      <w:r w:rsidRPr="00466CCC">
        <w:rPr>
          <w:szCs w:val="22"/>
        </w:rPr>
        <w:t>2.6.7.</w:t>
      </w:r>
      <w:r w:rsidRPr="00466CCC">
        <w:rPr>
          <w:szCs w:val="22"/>
        </w:rPr>
        <w:tab/>
        <w:t>КО вправе отказать заявителю в согласовании ГТП и отнесении их к узлам расчетной модели, если предложенные им ГТП не соответствуют требованиям Правил оптового рынка и требованиям настоящего Положения.</w:t>
      </w:r>
    </w:p>
    <w:p w:rsidR="009B5F52" w:rsidRPr="00466CCC" w:rsidRDefault="009B5F52" w:rsidP="00466CCC">
      <w:pPr>
        <w:tabs>
          <w:tab w:val="left" w:pos="1320"/>
        </w:tabs>
        <w:spacing w:before="120" w:after="120"/>
        <w:ind w:firstLine="600"/>
        <w:rPr>
          <w:szCs w:val="22"/>
        </w:rPr>
      </w:pPr>
      <w:r w:rsidRPr="00466CCC">
        <w:rPr>
          <w:szCs w:val="22"/>
        </w:rPr>
        <w:t>2.6.8.</w:t>
      </w:r>
      <w:r w:rsidRPr="00466CCC">
        <w:rPr>
          <w:szCs w:val="22"/>
        </w:rPr>
        <w:tab/>
        <w:t xml:space="preserve">ГТП экспорта/импорта согласовываются КО с учетом следующих особенностей: </w:t>
      </w:r>
    </w:p>
    <w:p w:rsidR="009B5F52" w:rsidRPr="00466CCC" w:rsidRDefault="009B5F52" w:rsidP="00466CCC">
      <w:pPr>
        <w:tabs>
          <w:tab w:val="left" w:pos="960"/>
          <w:tab w:val="left" w:pos="1320"/>
        </w:tabs>
        <w:spacing w:before="120" w:after="120"/>
        <w:ind w:firstLine="600"/>
        <w:rPr>
          <w:szCs w:val="22"/>
        </w:rPr>
      </w:pPr>
      <w:r w:rsidRPr="00466CCC">
        <w:rPr>
          <w:szCs w:val="22"/>
        </w:rPr>
        <w:t>–</w:t>
      </w:r>
      <w:r w:rsidRPr="00466CCC">
        <w:rPr>
          <w:szCs w:val="22"/>
        </w:rPr>
        <w:tab/>
        <w:t>согласование групп точек поставки экспорта/импорта и их отнесение к сечениям экспорта-импорта осуществляются при условии согласования КО, СО и ФСК Акта согласования соответствующего сечения экспорта-импорта;</w:t>
      </w:r>
    </w:p>
    <w:p w:rsidR="009B5F52" w:rsidRPr="00466CCC" w:rsidRDefault="009B5F52" w:rsidP="00466CCC">
      <w:pPr>
        <w:tabs>
          <w:tab w:val="left" w:pos="960"/>
          <w:tab w:val="left" w:pos="1320"/>
        </w:tabs>
        <w:spacing w:before="120" w:after="120"/>
        <w:ind w:firstLine="600"/>
        <w:rPr>
          <w:szCs w:val="22"/>
        </w:rPr>
      </w:pPr>
      <w:r w:rsidRPr="00466CCC">
        <w:rPr>
          <w:szCs w:val="22"/>
        </w:rPr>
        <w:t>−</w:t>
      </w:r>
      <w:r w:rsidRPr="00466CCC">
        <w:rPr>
          <w:szCs w:val="22"/>
        </w:rPr>
        <w:tab/>
        <w:t>каждой ГТП экспорта и ГТП импорта присваивается отдельный идентификационный код;</w:t>
      </w:r>
    </w:p>
    <w:p w:rsidR="009B5F52" w:rsidRPr="00466CCC" w:rsidRDefault="009B5F52" w:rsidP="00466CCC">
      <w:pPr>
        <w:tabs>
          <w:tab w:val="left" w:pos="960"/>
          <w:tab w:val="left" w:pos="1320"/>
        </w:tabs>
        <w:spacing w:before="120" w:after="120"/>
        <w:ind w:firstLine="600"/>
        <w:rPr>
          <w:szCs w:val="22"/>
        </w:rPr>
      </w:pPr>
      <w:r w:rsidRPr="00466CCC">
        <w:rPr>
          <w:szCs w:val="22"/>
        </w:rPr>
        <w:t>С даты получения КО Акта о согласования ГТП экспорта/импорта, подписанного всеми сторонами, ГТП экспорта/импорта считаются согласованными.</w:t>
      </w:r>
    </w:p>
    <w:p w:rsidR="009B5F52" w:rsidRPr="00466CCC" w:rsidRDefault="009B5F52" w:rsidP="00466CCC">
      <w:pPr>
        <w:tabs>
          <w:tab w:val="left" w:pos="1320"/>
        </w:tabs>
        <w:spacing w:before="120" w:after="120"/>
        <w:ind w:firstLine="600"/>
        <w:rPr>
          <w:szCs w:val="22"/>
        </w:rPr>
      </w:pPr>
      <w:r w:rsidRPr="00466CCC">
        <w:rPr>
          <w:szCs w:val="22"/>
        </w:rPr>
        <w:t>2.6.9.</w:t>
      </w:r>
      <w:r w:rsidRPr="00466CCC">
        <w:rPr>
          <w:szCs w:val="22"/>
        </w:rPr>
        <w:tab/>
        <w:t xml:space="preserve">В случаях, указанных в п. 2.7 </w:t>
      </w:r>
      <w:r w:rsidRPr="00466CCC">
        <w:rPr>
          <w:i/>
          <w:szCs w:val="22"/>
        </w:rPr>
        <w:t>Регламента покупки-продажи электроэнергии участниками оптового рынка для дальнейшего использования в целях экспорта-импорта в зарубежные энергосистемы</w:t>
      </w:r>
      <w:r w:rsidRPr="00466CCC">
        <w:rPr>
          <w:szCs w:val="22"/>
        </w:rPr>
        <w:t xml:space="preserve"> (Приложение № 15 к </w:t>
      </w:r>
      <w:r w:rsidRPr="00466CCC">
        <w:rPr>
          <w:i/>
          <w:szCs w:val="22"/>
        </w:rPr>
        <w:t>Договору о присоединении к торговой системе оптового рынка</w:t>
      </w:r>
      <w:r w:rsidRPr="00466CCC">
        <w:rPr>
          <w:szCs w:val="22"/>
        </w:rPr>
        <w:t>), предоставление права участия в торговле электрической энергией и мощностью в отношении ГТП экспорта/импорта осуществляется с учетом следующих особенностей:</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при получении КО уведомления от СО об изменении топологии сети на территории зарубежных энергосистем, вызывающих необходимость изменения состава сечений экспорта-импорта, КО в течение 2 (двух) рабочих дней информирует субъектов оптового рынка, осуществляющих экспортно-импортные операции, о необходимости изменения регистрационной информации в отношении соответствующих ГТП экспорта/импорта. На основании полученных от субъектов оптового рынка, осуществляющих экспортно-импортные операции, заявлений о внесении изменений (дополнений) в Реестр субъектов оптового рынка электроэнергии (форма 3 приложения 1 к настоящему Положению) КО осуществляет процедуру согласования ГТП, предусмотренную п. 2.6 настоящего Положения с оформлением соответствующего (-их) Акта (-ов) о согласовании ГТП экспорта/импорта, по формам, указанным в приложении 1 к настоящему Положению в формате электронного документа в соответствии с требованиями приложения 7 настоящего Положения;</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КО не позднее 1 (первого) числа месяца, соответствующего расчетного периода, осуществляет предоставление права участия в торговле электрической энергией и мощностью в отношении ГТП экспорта/импорта в отношении расчетного периода в случаях, если субъект оптового рынка, осуществляющий экспортно-импортные операции, подписал Акт о согласовании ГТП экспорта/импорта не позднее чем за 2 (два) рабочих дня до 20 (двадцатого) числа месяца, предшествующего расчетному периоду.</w:t>
      </w:r>
    </w:p>
    <w:p w:rsidR="009B5F52" w:rsidRPr="00466CCC" w:rsidRDefault="009B5F52" w:rsidP="00466CCC">
      <w:pPr>
        <w:tabs>
          <w:tab w:val="left" w:pos="720"/>
          <w:tab w:val="left" w:pos="1320"/>
        </w:tabs>
        <w:spacing w:before="120" w:after="120"/>
        <w:ind w:firstLine="600"/>
        <w:rPr>
          <w:szCs w:val="22"/>
        </w:rPr>
      </w:pPr>
      <w:r w:rsidRPr="00466CCC">
        <w:rPr>
          <w:szCs w:val="22"/>
        </w:rPr>
        <w:t>2.6.10. Заявитель вправе направить в КО заявление о прекращении процедуры согласования ГТП (сечения ФСК) по форме 1П, указанной в приложении 1 настоящего приложения (код формы GTP_ZAYAV_OTKAZ</w:t>
      </w:r>
      <w:r>
        <w:rPr>
          <w:szCs w:val="22"/>
        </w:rPr>
        <w:t>_</w:t>
      </w:r>
      <w:r w:rsidRPr="00466CCC">
        <w:rPr>
          <w:szCs w:val="22"/>
        </w:rPr>
        <w:t xml:space="preserve">WEB). </w:t>
      </w:r>
    </w:p>
    <w:p w:rsidR="009B5F52" w:rsidRPr="00466CCC" w:rsidRDefault="009B5F52" w:rsidP="00466CCC">
      <w:pPr>
        <w:tabs>
          <w:tab w:val="left" w:pos="720"/>
          <w:tab w:val="left" w:pos="1320"/>
        </w:tabs>
        <w:spacing w:before="120" w:after="120"/>
        <w:ind w:firstLine="600"/>
        <w:rPr>
          <w:szCs w:val="22"/>
        </w:rPr>
      </w:pPr>
      <w:r w:rsidRPr="00466CCC">
        <w:rPr>
          <w:szCs w:val="22"/>
        </w:rPr>
        <w:t>Процедура согласования ГТП (сечения ФСК) прекращается в срок не более 1 (одного) рабочего дня с даты поступления в КО указанного заявления.</w:t>
      </w:r>
      <w:r w:rsidRPr="00466CCC" w:rsidDel="00BE474B">
        <w:rPr>
          <w:szCs w:val="22"/>
        </w:rPr>
        <w:t xml:space="preserve"> </w:t>
      </w:r>
      <w:r w:rsidRPr="00466CCC">
        <w:rPr>
          <w:szCs w:val="22"/>
        </w:rPr>
        <w:t xml:space="preserve">При этом процедуры регистрации ПСИ и установления соответствия АИИС, проводимые в отношении нового (изменяемого) сечения коммерческого учета, входящего в новую (изменяемую) ГТП, процедура согласования которой прекращается, в соответствии с настоящим пунктом, также прекращаются. </w:t>
      </w:r>
    </w:p>
    <w:p w:rsidR="009B5F52" w:rsidRPr="00466CCC" w:rsidRDefault="009B5F52" w:rsidP="00466CCC">
      <w:pPr>
        <w:tabs>
          <w:tab w:val="left" w:pos="720"/>
          <w:tab w:val="left" w:pos="1320"/>
        </w:tabs>
        <w:spacing w:before="120" w:after="120"/>
        <w:ind w:firstLine="600"/>
        <w:rPr>
          <w:szCs w:val="22"/>
        </w:rPr>
      </w:pPr>
      <w:r w:rsidRPr="00466CCC">
        <w:rPr>
          <w:szCs w:val="22"/>
        </w:rPr>
        <w:t>КО вправе использовать полученные документы для направления запроса в порядке, предусмотренном п.</w:t>
      </w:r>
      <w:r>
        <w:rPr>
          <w:szCs w:val="22"/>
        </w:rPr>
        <w:t xml:space="preserve"> </w:t>
      </w:r>
      <w:r w:rsidRPr="00466CCC">
        <w:rPr>
          <w:szCs w:val="22"/>
        </w:rPr>
        <w:t>4.1.2 настоящего Положения.</w:t>
      </w:r>
    </w:p>
    <w:p w:rsidR="009B5F52" w:rsidRPr="00466CCC" w:rsidRDefault="009B5F52" w:rsidP="00466CCC">
      <w:pPr>
        <w:tabs>
          <w:tab w:val="left" w:pos="709"/>
          <w:tab w:val="left" w:pos="1320"/>
        </w:tabs>
        <w:spacing w:before="120" w:after="120"/>
        <w:ind w:firstLine="600"/>
        <w:rPr>
          <w:szCs w:val="22"/>
        </w:rPr>
      </w:pPr>
      <w:r w:rsidRPr="00466CCC">
        <w:rPr>
          <w:szCs w:val="22"/>
        </w:rPr>
        <w:t>2.6.11. Согласование в отношении генерирующего оборудования объекта ВИЭ, строительство которого осуществляется по итогам отбора проектов, ГТП генерации, соответствующей ранее зарегистрированной условной ГТП генерации, в отношении указанного объекта ВИЭ, проводится в случае одновременного выполнения следующих условий:</w:t>
      </w:r>
    </w:p>
    <w:p w:rsidR="009B5F52" w:rsidRPr="00466CCC" w:rsidRDefault="009B5F52" w:rsidP="008175C2">
      <w:pPr>
        <w:pStyle w:val="21"/>
        <w:numPr>
          <w:ilvl w:val="0"/>
          <w:numId w:val="75"/>
        </w:numPr>
        <w:tabs>
          <w:tab w:val="left" w:pos="993"/>
          <w:tab w:val="left" w:pos="1320"/>
          <w:tab w:val="left" w:pos="1512"/>
        </w:tabs>
        <w:spacing w:before="120" w:after="120"/>
        <w:ind w:left="0" w:firstLine="612"/>
        <w:contextualSpacing/>
        <w:rPr>
          <w:szCs w:val="22"/>
        </w:rPr>
      </w:pPr>
      <w:r w:rsidRPr="00466CCC">
        <w:rPr>
          <w:szCs w:val="22"/>
        </w:rPr>
        <w:t>вид генерирующего объекта ВИЭ, указанный в предоставленных в соответствии с п. 2.5.3 настоящего Положения документах, соответствует содержащемуся в регистрационной информации по соответствующей условной ГТП генерации;</w:t>
      </w:r>
    </w:p>
    <w:p w:rsidR="009B5F52" w:rsidRPr="00466CCC" w:rsidRDefault="009B5F52" w:rsidP="008175C2">
      <w:pPr>
        <w:pStyle w:val="21"/>
        <w:numPr>
          <w:ilvl w:val="0"/>
          <w:numId w:val="75"/>
        </w:numPr>
        <w:tabs>
          <w:tab w:val="left" w:pos="993"/>
          <w:tab w:val="left" w:pos="1320"/>
          <w:tab w:val="left" w:pos="1512"/>
        </w:tabs>
        <w:spacing w:before="120" w:after="120"/>
        <w:ind w:left="0" w:firstLine="612"/>
        <w:contextualSpacing/>
        <w:rPr>
          <w:szCs w:val="22"/>
        </w:rPr>
      </w:pPr>
      <w:r w:rsidRPr="00466CCC">
        <w:rPr>
          <w:szCs w:val="22"/>
        </w:rPr>
        <w:t>месторасположение объекта ВИЭ, указанное в предоставленных в соответствии с п. 2.5.3 настоящего Положения документах, соответствует месторасположению объекта ВИЭ, указанному в регистрационной информации по соответствующей условной ГТП генерации;</w:t>
      </w:r>
    </w:p>
    <w:p w:rsidR="009B5F52" w:rsidRPr="00466CCC" w:rsidRDefault="009B5F52" w:rsidP="008175C2">
      <w:pPr>
        <w:pStyle w:val="21"/>
        <w:numPr>
          <w:ilvl w:val="0"/>
          <w:numId w:val="75"/>
        </w:numPr>
        <w:tabs>
          <w:tab w:val="left" w:pos="993"/>
          <w:tab w:val="left" w:pos="1320"/>
          <w:tab w:val="left" w:pos="1512"/>
        </w:tabs>
        <w:spacing w:before="120" w:after="120"/>
        <w:ind w:left="0" w:firstLine="612"/>
        <w:contextualSpacing/>
        <w:rPr>
          <w:szCs w:val="22"/>
        </w:rPr>
      </w:pPr>
      <w:r w:rsidRPr="00466CCC">
        <w:rPr>
          <w:szCs w:val="22"/>
        </w:rPr>
        <w:t>месторасположение объекта ВИЭ, указанное в предоставленных в соответствии с п. 2.5.3 настоящего Положения документах, соответствует месторасположению объекта ВИЭ, указанному в ДПМ ВИЭ, заключенных в отношении данного объекта ВИЭ.</w:t>
      </w:r>
    </w:p>
    <w:p w:rsidR="009B5F52" w:rsidRPr="00466CCC" w:rsidRDefault="009B5F52" w:rsidP="00466CCC">
      <w:pPr>
        <w:tabs>
          <w:tab w:val="left" w:pos="1320"/>
        </w:tabs>
        <w:spacing w:before="120" w:after="120"/>
        <w:ind w:firstLine="600"/>
        <w:rPr>
          <w:szCs w:val="22"/>
        </w:rPr>
      </w:pPr>
      <w:r w:rsidRPr="00466CCC">
        <w:rPr>
          <w:szCs w:val="22"/>
        </w:rPr>
        <w:t>2.6.12. В случае если субъекту оптового рынка в целях использования для передачи результатов измерений в рамках процедуры установления соответствия АИИС КУЭ техническим требованиям оптового рынка необходимо получить коды по составу точек поставки и точек измерений в сечении коммерческого учета, по которому ранее смежным субъектом по данному сечению были получены коды в соответствии с п. 2.6.2.3 настоящего Положения, либо в случае отсутствия кодов смежного субъекта на официальном сайте КО, в веб-интерфейсе «Данные АИИС», субъекту оптового рынка необходимо направить соответствующее заявление в КО.</w:t>
      </w:r>
    </w:p>
    <w:p w:rsidR="009B5F52" w:rsidRPr="00466CCC" w:rsidRDefault="009B5F52" w:rsidP="00466CCC">
      <w:pPr>
        <w:tabs>
          <w:tab w:val="left" w:pos="1320"/>
        </w:tabs>
        <w:spacing w:before="120" w:after="120"/>
        <w:ind w:firstLine="600"/>
        <w:rPr>
          <w:szCs w:val="22"/>
        </w:rPr>
      </w:pPr>
      <w:r w:rsidRPr="00466CCC">
        <w:rPr>
          <w:szCs w:val="22"/>
        </w:rPr>
        <w:t>Заявление предоставляется в КО по форме 1К приложения 1 к настоящему Положению в электронном виде через ПСЗ (код формы US</w:t>
      </w:r>
      <w:r>
        <w:rPr>
          <w:szCs w:val="22"/>
        </w:rPr>
        <w:t>_</w:t>
      </w:r>
      <w:r w:rsidRPr="00466CCC">
        <w:rPr>
          <w:szCs w:val="22"/>
        </w:rPr>
        <w:t xml:space="preserve">FORMA1К_WEB). </w:t>
      </w:r>
    </w:p>
    <w:p w:rsidR="009B5F52" w:rsidRPr="00466CCC" w:rsidRDefault="009B5F52" w:rsidP="00466CCC">
      <w:pPr>
        <w:tabs>
          <w:tab w:val="left" w:pos="1320"/>
        </w:tabs>
        <w:spacing w:before="120" w:after="120"/>
        <w:ind w:firstLine="600"/>
        <w:rPr>
          <w:szCs w:val="22"/>
        </w:rPr>
      </w:pPr>
      <w:r w:rsidRPr="00466CCC">
        <w:rPr>
          <w:szCs w:val="22"/>
        </w:rPr>
        <w:t>КО в течение 5 (пяти) рабочих дней с даты получения указанного заявления выполняет одно из следующих действий в соответствии с волеизъявлением заявителя и уведомляет его о результатах с использованием ПСЗ:</w:t>
      </w:r>
    </w:p>
    <w:p w:rsidR="009B5F52" w:rsidRPr="00466CCC" w:rsidRDefault="009B5F52" w:rsidP="00466CCC">
      <w:pPr>
        <w:tabs>
          <w:tab w:val="left" w:pos="1320"/>
        </w:tabs>
        <w:spacing w:before="120" w:after="120"/>
        <w:ind w:firstLine="600"/>
        <w:rPr>
          <w:szCs w:val="22"/>
        </w:rPr>
      </w:pPr>
      <w:r w:rsidRPr="00466CCC">
        <w:rPr>
          <w:szCs w:val="22"/>
        </w:rPr>
        <w:t>– проводит кодирование точек поставки и точек измерений сечения заявителя на основании кодов, предоставленных смежному субъекту, и публикует сформированные коды на своем официальном сайте, в веб-интерфейсе «Данные АИИС»;</w:t>
      </w:r>
    </w:p>
    <w:p w:rsidR="009B5F52" w:rsidRPr="00466CCC" w:rsidRDefault="009B5F52" w:rsidP="00466CCC">
      <w:pPr>
        <w:tabs>
          <w:tab w:val="left" w:pos="1320"/>
        </w:tabs>
        <w:spacing w:before="120" w:after="120"/>
        <w:ind w:firstLine="600"/>
        <w:rPr>
          <w:szCs w:val="22"/>
        </w:rPr>
      </w:pPr>
      <w:r w:rsidRPr="00466CCC">
        <w:rPr>
          <w:szCs w:val="22"/>
        </w:rPr>
        <w:t>– публикует коды, предоставленные смежному субъекту, на своем официальном сайте, в веб-интерфейсе «Данные АИИС» в информационных целях.</w:t>
      </w:r>
    </w:p>
    <w:p w:rsidR="009B5F52" w:rsidRPr="00466CCC" w:rsidRDefault="009B5F52" w:rsidP="00466CCC">
      <w:pPr>
        <w:tabs>
          <w:tab w:val="left" w:pos="1320"/>
        </w:tabs>
        <w:spacing w:before="120" w:after="120"/>
        <w:ind w:firstLine="600"/>
        <w:rPr>
          <w:szCs w:val="22"/>
        </w:rPr>
      </w:pPr>
      <w:r w:rsidRPr="00466CCC">
        <w:rPr>
          <w:szCs w:val="22"/>
        </w:rPr>
        <w:t>В случае если кодирование указанного сечения коммерческого учета в отношении смежного субъекта не проводилось, КО в установленный срок направляет заявителю соответствующее уведомление.</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94" w:name="_Toc479333161"/>
      <w:r w:rsidRPr="00466CCC">
        <w:rPr>
          <w:b/>
          <w:sz w:val="22"/>
          <w:szCs w:val="22"/>
        </w:rPr>
        <w:t>Требования к организации коммерческого учета на оптовом рынке электрической энергии (мощности)</w:t>
      </w:r>
      <w:bookmarkEnd w:id="94"/>
      <w:r w:rsidRPr="00466CCC">
        <w:rPr>
          <w:b/>
          <w:sz w:val="22"/>
          <w:szCs w:val="22"/>
        </w:rPr>
        <w:t xml:space="preserve"> </w:t>
      </w:r>
    </w:p>
    <w:p w:rsidR="009B5F52" w:rsidRPr="00466CCC" w:rsidRDefault="009B5F52" w:rsidP="00466CCC">
      <w:pPr>
        <w:tabs>
          <w:tab w:val="left" w:pos="709"/>
          <w:tab w:val="left" w:pos="1320"/>
        </w:tabs>
        <w:spacing w:before="120" w:after="120"/>
        <w:ind w:firstLine="600"/>
        <w:rPr>
          <w:b/>
          <w:szCs w:val="22"/>
        </w:rPr>
      </w:pPr>
      <w:r w:rsidRPr="00466CCC">
        <w:rPr>
          <w:b/>
          <w:szCs w:val="22"/>
        </w:rPr>
        <w:t>Установление соответствия АИИС КУЭ заявителя техническим требованиям оптового рынка электрической энергии (мощности)</w:t>
      </w:r>
    </w:p>
    <w:p w:rsidR="009B5F52" w:rsidRPr="00466CCC" w:rsidRDefault="009B5F52" w:rsidP="008175C2">
      <w:pPr>
        <w:numPr>
          <w:ilvl w:val="2"/>
          <w:numId w:val="16"/>
        </w:numPr>
        <w:tabs>
          <w:tab w:val="left" w:pos="1320"/>
        </w:tabs>
        <w:spacing w:before="120" w:after="120"/>
        <w:ind w:left="0" w:firstLine="600"/>
        <w:rPr>
          <w:szCs w:val="22"/>
        </w:rPr>
      </w:pPr>
      <w:r w:rsidRPr="00466CCC">
        <w:rPr>
          <w:szCs w:val="22"/>
        </w:rPr>
        <w:t xml:space="preserve">Требования к системам коммерческого учета субъектов оптового рынка электрической энергии (мощности) (далее – технические требования) установлены Правилами оптового рынка, </w:t>
      </w:r>
      <w:r w:rsidRPr="00466CCC">
        <w:rPr>
          <w:i/>
          <w:szCs w:val="22"/>
        </w:rPr>
        <w:t>Договором о присоединении к торговой системе оптового рынка</w:t>
      </w:r>
      <w:r w:rsidRPr="00466CCC">
        <w:rPr>
          <w:szCs w:val="22"/>
        </w:rPr>
        <w:t xml:space="preserve"> и Приложением </w:t>
      </w:r>
      <w:r>
        <w:rPr>
          <w:szCs w:val="22"/>
        </w:rPr>
        <w:t xml:space="preserve">№ </w:t>
      </w:r>
      <w:r w:rsidRPr="00466CCC">
        <w:rPr>
          <w:szCs w:val="22"/>
        </w:rPr>
        <w:t>11.1 к настоящему Положению.</w:t>
      </w:r>
    </w:p>
    <w:p w:rsidR="009B5F52" w:rsidRPr="00466CCC" w:rsidRDefault="009B5F52" w:rsidP="008175C2">
      <w:pPr>
        <w:numPr>
          <w:ilvl w:val="2"/>
          <w:numId w:val="16"/>
        </w:numPr>
        <w:tabs>
          <w:tab w:val="left" w:pos="1320"/>
        </w:tabs>
        <w:spacing w:before="120" w:after="120"/>
        <w:ind w:left="0" w:firstLine="600"/>
        <w:rPr>
          <w:szCs w:val="22"/>
        </w:rPr>
      </w:pPr>
      <w:r w:rsidRPr="00466CCC">
        <w:rPr>
          <w:szCs w:val="22"/>
        </w:rPr>
        <w:t>Установление соответствия АИИС КУЭ заявителя техническим требованиям оптового рынка выполняется в порядке, предусмотренном Приложением № 11.3 к настоящему Положению.</w:t>
      </w:r>
    </w:p>
    <w:p w:rsidR="009B5F52" w:rsidRPr="00466CCC" w:rsidRDefault="009B5F52" w:rsidP="00466CCC">
      <w:pPr>
        <w:pStyle w:val="ListParagraph"/>
        <w:tabs>
          <w:tab w:val="left" w:pos="1320"/>
        </w:tabs>
        <w:spacing w:before="120" w:after="120"/>
        <w:ind w:left="0" w:firstLine="600"/>
        <w:rPr>
          <w:szCs w:val="22"/>
        </w:rPr>
      </w:pPr>
      <w:r w:rsidRPr="00466CCC">
        <w:rPr>
          <w:szCs w:val="22"/>
        </w:rPr>
        <w:t>В отношении АИИС КУЭ, соответствие которой техническим требованиям оптового рынка установлено, КО оформляется Акт о соответствии АИИС КУЭ техническим требованиям оптового рынка электрической энергии и мощности (далее – Акт о соответствии АИИС КУЭ).</w:t>
      </w:r>
    </w:p>
    <w:p w:rsidR="009B5F52" w:rsidRPr="00466CCC" w:rsidRDefault="009B5F52" w:rsidP="00466CCC">
      <w:pPr>
        <w:adjustRightInd w:val="0"/>
        <w:spacing w:before="120" w:after="120"/>
        <w:ind w:firstLine="600"/>
        <w:rPr>
          <w:szCs w:val="22"/>
        </w:rPr>
      </w:pPr>
      <w:r w:rsidRPr="00466CCC">
        <w:rPr>
          <w:szCs w:val="22"/>
        </w:rPr>
        <w:t>Для получения статуса субъекта оптового рынка и (или) регистрации ГТП потребления в отношении вновь вводимого генерирующего и (или) энергопринимающего оборудования заявитель вправе получить Акт о соответствии АИИС КУЭ требованиям оптового рынка класса N.</w:t>
      </w:r>
    </w:p>
    <w:p w:rsidR="009B5F52" w:rsidRPr="00466CCC" w:rsidRDefault="009B5F52" w:rsidP="00466CCC">
      <w:pPr>
        <w:widowControl w:val="0"/>
        <w:spacing w:before="120" w:after="120"/>
        <w:ind w:firstLine="600"/>
        <w:rPr>
          <w:szCs w:val="22"/>
        </w:rPr>
      </w:pPr>
      <w:r w:rsidRPr="00466CCC">
        <w:rPr>
          <w:szCs w:val="22"/>
        </w:rPr>
        <w:t>В случае получения уведомления, направленного КО в соответствии с п. 2.5 приложения 3 к настоящему Положению,</w:t>
      </w:r>
      <w:r w:rsidRPr="00466CCC">
        <w:rPr>
          <w:color w:val="FF0000"/>
          <w:szCs w:val="22"/>
        </w:rPr>
        <w:t xml:space="preserve"> </w:t>
      </w:r>
      <w:r w:rsidRPr="00466CCC">
        <w:rPr>
          <w:szCs w:val="22"/>
        </w:rPr>
        <w:t xml:space="preserve">указанный в уведомлении Акт о соответствии АИИС КУЭ прекращает свое действие в отношении сечения коммерческого учета с даты вступления в действие ПСИ по соответствующему составу сечения коммерческого учета, при этом инициатор и (или) смежный субъект ОРЭМ обязаны в течение трех расчетных периодов с даты вступления в действие ПСИ </w:t>
      </w:r>
      <w:r w:rsidRPr="00466CCC">
        <w:rPr>
          <w:color w:val="000000"/>
          <w:szCs w:val="22"/>
        </w:rPr>
        <w:t>получить в предусмотренном Приложением № 11.3 к настоящему Положению порядке Акт (-ы) о соответствии АИИС КУЭ техническим требованиям оптового рынка</w:t>
      </w:r>
      <w:r w:rsidRPr="00466CCC">
        <w:rPr>
          <w:szCs w:val="22"/>
        </w:rPr>
        <w:t>.</w:t>
      </w:r>
    </w:p>
    <w:p w:rsidR="009B5F52" w:rsidRPr="00466CCC" w:rsidRDefault="009B5F52" w:rsidP="00466CCC">
      <w:pPr>
        <w:pStyle w:val="ListParagraph"/>
        <w:tabs>
          <w:tab w:val="left" w:pos="1320"/>
        </w:tabs>
        <w:spacing w:before="120" w:after="120"/>
        <w:ind w:left="0" w:firstLine="600"/>
        <w:rPr>
          <w:szCs w:val="22"/>
        </w:rPr>
      </w:pPr>
      <w:r w:rsidRPr="00466CCC">
        <w:rPr>
          <w:color w:val="000000"/>
          <w:szCs w:val="22"/>
        </w:rPr>
        <w:t xml:space="preserve">Невыполнение вышеуказанным (-и) участником (-ами) оптового рынка (ФСК) обязанности по получению Акта о соответствии АИИС КУЭ до истечения трех расчетных периодов влечет применение санкций в порядке, предусмотренном статьей 33 </w:t>
      </w:r>
      <w:r w:rsidRPr="00466CCC">
        <w:rPr>
          <w:i/>
          <w:color w:val="000000"/>
          <w:szCs w:val="22"/>
        </w:rPr>
        <w:t>Положения о применении санкций на оптовом рынке электрической энергии и мощности</w:t>
      </w:r>
      <w:r w:rsidRPr="00466CCC">
        <w:rPr>
          <w:color w:val="000000"/>
          <w:szCs w:val="22"/>
        </w:rPr>
        <w:t xml:space="preserve"> (Приложение № 21 к </w:t>
      </w:r>
      <w:r w:rsidRPr="00466CCC">
        <w:rPr>
          <w:i/>
          <w:color w:val="000000"/>
          <w:szCs w:val="22"/>
        </w:rPr>
        <w:t>Договору о присоединении к торговой системе оптового рынка</w:t>
      </w:r>
      <w:r w:rsidRPr="00466CCC">
        <w:rPr>
          <w:color w:val="000000"/>
          <w:szCs w:val="22"/>
        </w:rPr>
        <w:t>).</w:t>
      </w:r>
    </w:p>
    <w:p w:rsidR="009B5F52" w:rsidRPr="00466CCC" w:rsidRDefault="009B5F52" w:rsidP="00466CCC">
      <w:pPr>
        <w:tabs>
          <w:tab w:val="left" w:pos="1320"/>
        </w:tabs>
        <w:spacing w:before="120" w:after="120"/>
        <w:ind w:firstLine="600"/>
        <w:rPr>
          <w:color w:val="000000"/>
          <w:szCs w:val="22"/>
        </w:rPr>
      </w:pPr>
      <w:r w:rsidRPr="00466CCC">
        <w:rPr>
          <w:color w:val="000000"/>
          <w:szCs w:val="22"/>
        </w:rPr>
        <w:t>2.7.3.</w:t>
      </w:r>
      <w:r w:rsidRPr="00466CCC">
        <w:rPr>
          <w:color w:val="000000"/>
          <w:szCs w:val="22"/>
        </w:rPr>
        <w:tab/>
        <w:t xml:space="preserve">В случае поступления в КО сведений от субъектов оптового рынка о несоответствии системы коммерческого учета электрической энергии заявителя, в отношении которой КО утвержден Акт о соответствии АИИС КУЭ требованиям, </w:t>
      </w:r>
      <w:r w:rsidRPr="00466CCC">
        <w:rPr>
          <w:szCs w:val="22"/>
        </w:rPr>
        <w:t xml:space="preserve">установленным Приложением № 11.1 к настоящему Положению, КО может быть проведена проверка указанной системы коммерческого учета электрической энергии в соответствии с </w:t>
      </w:r>
      <w:r w:rsidRPr="00466CCC">
        <w:rPr>
          <w:i/>
          <w:szCs w:val="22"/>
        </w:rPr>
        <w:t>Регламентом проведения проверок систем коммерческого учета участников оптового рынка</w:t>
      </w:r>
      <w:r w:rsidRPr="00466CCC">
        <w:rPr>
          <w:szCs w:val="22"/>
        </w:rPr>
        <w:t xml:space="preserve"> (Приложение № 18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1320"/>
        </w:tabs>
        <w:spacing w:before="120" w:after="120"/>
        <w:ind w:firstLine="600"/>
        <w:rPr>
          <w:szCs w:val="22"/>
        </w:rPr>
      </w:pPr>
      <w:r w:rsidRPr="00466CCC">
        <w:rPr>
          <w:szCs w:val="22"/>
        </w:rPr>
        <w:t xml:space="preserve">Порядок и сроки инициирования и проведения такой проверки, а также порядок действий КО в случае установления несоответствия системы коммерческого учета заявителя </w:t>
      </w:r>
      <w:r w:rsidRPr="00466CCC">
        <w:rPr>
          <w:color w:val="000000"/>
          <w:szCs w:val="22"/>
        </w:rPr>
        <w:t xml:space="preserve">требованиям, </w:t>
      </w:r>
      <w:r w:rsidRPr="00466CCC">
        <w:rPr>
          <w:szCs w:val="22"/>
        </w:rPr>
        <w:t xml:space="preserve">установленным Приложением № 11.1 к настоящему Положению, установлены </w:t>
      </w:r>
      <w:r w:rsidRPr="00466CCC">
        <w:rPr>
          <w:i/>
          <w:szCs w:val="22"/>
        </w:rPr>
        <w:t>Регламентом проведения проверок систем коммерческого учета участников оптового рынка</w:t>
      </w:r>
      <w:r w:rsidRPr="00466CCC">
        <w:rPr>
          <w:szCs w:val="22"/>
        </w:rPr>
        <w:t xml:space="preserve"> (Приложение № 18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1320"/>
        </w:tabs>
        <w:spacing w:before="120" w:after="120"/>
        <w:ind w:firstLine="600"/>
        <w:rPr>
          <w:szCs w:val="22"/>
        </w:rPr>
      </w:pPr>
      <w:r w:rsidRPr="00466CCC">
        <w:rPr>
          <w:szCs w:val="22"/>
        </w:rPr>
        <w:t>2.7.4.</w:t>
      </w:r>
      <w:r w:rsidRPr="00466CCC">
        <w:rPr>
          <w:szCs w:val="22"/>
        </w:rPr>
        <w:tab/>
        <w:t>Подтверждение участниками оптового рынка электрической энергии и мощности, зарегистрировавших в установленном порядке группы точек поставки и получивших право участвовать в отношениях купли-продажи в указанных группах точек поставки и ФСК требований по соответствию систем коммерческого учета.</w:t>
      </w:r>
    </w:p>
    <w:p w:rsidR="009B5F52" w:rsidRPr="00466CCC" w:rsidRDefault="009B5F52" w:rsidP="00466CCC">
      <w:pPr>
        <w:autoSpaceDE w:val="0"/>
        <w:autoSpaceDN w:val="0"/>
        <w:spacing w:before="120" w:after="120"/>
        <w:ind w:firstLine="600"/>
        <w:rPr>
          <w:color w:val="000000"/>
          <w:szCs w:val="22"/>
        </w:rPr>
      </w:pPr>
      <w:r w:rsidRPr="00466CCC">
        <w:rPr>
          <w:color w:val="000000"/>
          <w:szCs w:val="22"/>
        </w:rPr>
        <w:t xml:space="preserve">В случае наличия у участника оптового рынка (ФСК) Акта о соответствии АИИС КУЭ по ГТП генерации / сечению коммерческого учета в ГТП потребления (сечению ФСК), с использованием которой (-ого) он осуществляет торговлю электрической энергией и мощностью на оптовом рынке, необходимым условием для регистрации за данным участником оптового рынка (ФСК) </w:t>
      </w:r>
      <w:r w:rsidRPr="00466CCC">
        <w:rPr>
          <w:szCs w:val="22"/>
        </w:rPr>
        <w:t xml:space="preserve">соответствующей ГТП генерации / ГТП потребления, измененной в части соответствующих сечений коммерческого учета (измененного сечения ФСК) </w:t>
      </w:r>
      <w:r w:rsidRPr="00466CCC">
        <w:rPr>
          <w:color w:val="000000"/>
          <w:szCs w:val="22"/>
        </w:rPr>
        <w:t>либо в части внесения изменений в регистрационную информацию по составу точек измерений в вышеуказанной ГТП генерации / сечении коммерческого учета в ГТП потребления (сечении ФСК)</w:t>
      </w:r>
      <w:r w:rsidRPr="00466CCC">
        <w:rPr>
          <w:szCs w:val="22"/>
        </w:rPr>
        <w:t xml:space="preserve">, является </w:t>
      </w:r>
      <w:r w:rsidRPr="00466CCC">
        <w:rPr>
          <w:color w:val="000000"/>
          <w:szCs w:val="22"/>
        </w:rPr>
        <w:t>наличие положительного результата проверки по автоматизированному предоставлению результатов измерений от АИИС КУЭ заявителя в ПАК КО, проведенной в рамках процедуры регистрации перечня средств измерений по указанному сечению коммерческого учета (ГТП генерации) в порядке, предусмотренном приложением 3 к настоящему Положению.</w:t>
      </w:r>
    </w:p>
    <w:p w:rsidR="009B5F52" w:rsidRPr="00466CCC" w:rsidRDefault="009B5F52" w:rsidP="00466CCC">
      <w:pPr>
        <w:autoSpaceDE w:val="0"/>
        <w:autoSpaceDN w:val="0"/>
        <w:spacing w:before="120" w:after="120"/>
        <w:ind w:firstLine="600"/>
        <w:rPr>
          <w:color w:val="000000"/>
          <w:szCs w:val="22"/>
        </w:rPr>
      </w:pPr>
      <w:r w:rsidRPr="00466CCC">
        <w:rPr>
          <w:color w:val="000000"/>
          <w:szCs w:val="22"/>
        </w:rPr>
        <w:t xml:space="preserve">Вышеуказанный участник оптового рынка (ФСК) обязан в течение трех расчетных периодов с даты начала торговли электрической энергией (мощностью) на оптовом рынке с использованием соответствующей измененной ГТП (сечения коммерческого учета) либо с даты вступления в действие перечня средств измерений без изменения состава точек поставок получить в предусмотренном Приложением № 11.3 к настоящему Положению порядке Акт о соответствии АИИС КУЭ техническим требованиям оптового рынка по указанной измененной ГТП генерации / измененным сечениям коммерческого учета в ГТП потребления (измененному сечению ФСК). Обязанность по получению Акта о соответствии АИИС КУЭ в отношении сечения коммерческого учета распространяется на смежных участников оптового рынка (ФСК) в соответствии с требованиями п. 4.2.2 настоящего Положения. </w:t>
      </w:r>
    </w:p>
    <w:p w:rsidR="009B5F52" w:rsidRPr="00466CCC" w:rsidRDefault="009B5F52" w:rsidP="00466CCC">
      <w:pPr>
        <w:autoSpaceDE w:val="0"/>
        <w:autoSpaceDN w:val="0"/>
        <w:spacing w:before="120" w:after="120"/>
        <w:ind w:firstLine="600"/>
        <w:rPr>
          <w:rFonts w:cs="Arial"/>
          <w:bCs/>
          <w:color w:val="000000"/>
          <w:szCs w:val="22"/>
        </w:rPr>
      </w:pPr>
      <w:r w:rsidRPr="00466CCC">
        <w:rPr>
          <w:rFonts w:cs="Arial"/>
          <w:bCs/>
          <w:color w:val="000000"/>
          <w:szCs w:val="22"/>
        </w:rPr>
        <w:t xml:space="preserve">Невыполнение вышеуказанным (-и) участником (-ами) оптового рынка (ФСК) обязанности по получению Акта о соответствии АИИС КУЭ до истечения трех расчетных периодов влечет применение санкций в порядке, предусмотренном статьей 33 </w:t>
      </w:r>
      <w:r w:rsidRPr="00466CCC">
        <w:rPr>
          <w:rFonts w:cs="Arial"/>
          <w:bCs/>
          <w:i/>
          <w:color w:val="000000"/>
          <w:szCs w:val="22"/>
        </w:rPr>
        <w:t>Положения о применении санкций на оптовом рынке электрической энергии и мощности</w:t>
      </w:r>
      <w:r w:rsidRPr="00466CCC">
        <w:rPr>
          <w:rFonts w:cs="Arial"/>
          <w:bCs/>
          <w:color w:val="000000"/>
          <w:szCs w:val="22"/>
        </w:rPr>
        <w:t xml:space="preserve"> (Приложение № 21 к </w:t>
      </w:r>
      <w:r w:rsidRPr="00466CCC">
        <w:rPr>
          <w:rFonts w:cs="Arial"/>
          <w:bCs/>
          <w:i/>
          <w:color w:val="000000"/>
          <w:szCs w:val="22"/>
        </w:rPr>
        <w:t>Договору о присоединении к торговой системе оптового рынка</w:t>
      </w:r>
      <w:r w:rsidRPr="00466CCC">
        <w:rPr>
          <w:rFonts w:cs="Arial"/>
          <w:bCs/>
          <w:color w:val="000000"/>
          <w:szCs w:val="22"/>
        </w:rPr>
        <w:t>).</w:t>
      </w:r>
    </w:p>
    <w:p w:rsidR="009B5F52" w:rsidRPr="00466CCC" w:rsidRDefault="009B5F52" w:rsidP="00466CCC">
      <w:pPr>
        <w:widowControl w:val="0"/>
        <w:tabs>
          <w:tab w:val="left" w:pos="1320"/>
        </w:tabs>
        <w:spacing w:before="120" w:after="120"/>
        <w:ind w:firstLine="600"/>
        <w:rPr>
          <w:szCs w:val="22"/>
        </w:rPr>
      </w:pPr>
      <w:r w:rsidRPr="00466CCC">
        <w:rPr>
          <w:szCs w:val="22"/>
        </w:rPr>
        <w:t>2.7.4</w:t>
      </w:r>
      <w:r w:rsidRPr="00466CCC">
        <w:rPr>
          <w:color w:val="000000"/>
          <w:szCs w:val="22"/>
        </w:rPr>
        <w:t xml:space="preserve">.1. </w:t>
      </w:r>
      <w:r w:rsidRPr="00466CCC">
        <w:rPr>
          <w:szCs w:val="22"/>
        </w:rPr>
        <w:t>Участники оптового рынка электрической энергии и мощности, зарегистрировавшие в установленном порядке группы точек поставки и получившие право участвовать в отношениях по купле-продаже в указанных группах точек поставки, и ФСК обязаны привести системы коммерческого учета в соответствие требованиям п. 23 Правил оптового рынка электрической энергии (мощности), утвержденных постановлением Правительства РФ от 27.12.10 № 1172, и Приложения № 11.1 к настоящему Положению в порядке, установленном Приложением № 11.3 к настоящему Положению, в следующие сроки:</w:t>
      </w:r>
    </w:p>
    <w:p w:rsidR="009B5F52" w:rsidRPr="00466CCC" w:rsidRDefault="009B5F52" w:rsidP="00466CCC">
      <w:pPr>
        <w:widowControl w:val="0"/>
        <w:tabs>
          <w:tab w:val="left" w:pos="1320"/>
        </w:tabs>
        <w:spacing w:before="120" w:after="120"/>
        <w:ind w:firstLine="600"/>
        <w:rPr>
          <w:szCs w:val="22"/>
        </w:rPr>
      </w:pPr>
      <w:r w:rsidRPr="00466CCC">
        <w:rPr>
          <w:szCs w:val="22"/>
        </w:rPr>
        <w:t>– до 01.08.2013 получить Акт о соответствии АИИС КУЭ техническим требованиям класса А (В);</w:t>
      </w:r>
    </w:p>
    <w:p w:rsidR="009B5F52" w:rsidRPr="00466CCC" w:rsidRDefault="009B5F52" w:rsidP="00466CCC">
      <w:pPr>
        <w:widowControl w:val="0"/>
        <w:tabs>
          <w:tab w:val="left" w:pos="1320"/>
        </w:tabs>
        <w:spacing w:before="120" w:after="120"/>
        <w:ind w:firstLine="600"/>
        <w:rPr>
          <w:szCs w:val="22"/>
        </w:rPr>
      </w:pPr>
      <w:r w:rsidRPr="00466CCC">
        <w:rPr>
          <w:szCs w:val="22"/>
        </w:rPr>
        <w:t>– до 01.01.2018 получить Акт о соответствии АИИС КУЭ техническим требованиям класса А.</w:t>
      </w:r>
    </w:p>
    <w:p w:rsidR="009B5F52" w:rsidRPr="00466CCC" w:rsidRDefault="009B5F52" w:rsidP="00466CCC">
      <w:pPr>
        <w:tabs>
          <w:tab w:val="left" w:pos="1320"/>
        </w:tabs>
        <w:spacing w:before="120" w:after="120"/>
        <w:ind w:firstLine="600"/>
        <w:rPr>
          <w:szCs w:val="22"/>
        </w:rPr>
      </w:pPr>
      <w:r w:rsidRPr="00466CCC">
        <w:rPr>
          <w:szCs w:val="22"/>
        </w:rPr>
        <w:t xml:space="preserve">В отношении сечений коммерческого учета между ценовыми, ценовыми и неценовыми зонами оптового рынка, а также по сечениям коммерческого учета между ФСК и участником оптового рынка, функционирующим на территории неценовых зон оптового рынка, по ГТП потребления, включающей ВЭ, ФСК обязана получить Акт о соответствии АИИС КУЭ техническим требованиям класса А в течение 6 (шести) месяцев с даты завершения первого расчетного периода, в отношении которого в порядке, установленном </w:t>
      </w:r>
      <w:r w:rsidRPr="00466CCC">
        <w:rPr>
          <w:i/>
          <w:iCs/>
          <w:szCs w:val="22"/>
        </w:rPr>
        <w:t xml:space="preserve">Регламентом коммерческого учета электроэнергии и мощности </w:t>
      </w:r>
      <w:r w:rsidRPr="00466CCC">
        <w:rPr>
          <w:szCs w:val="22"/>
        </w:rPr>
        <w:t>(Приложение № 11 к</w:t>
      </w:r>
      <w:r w:rsidRPr="00466CCC">
        <w:rPr>
          <w:i/>
          <w:iCs/>
          <w:szCs w:val="22"/>
        </w:rPr>
        <w:t xml:space="preserve"> Договору о присоединении к торговой системе оптового рынка</w:t>
      </w:r>
      <w:r w:rsidRPr="00466CCC">
        <w:rPr>
          <w:szCs w:val="22"/>
        </w:rPr>
        <w:t xml:space="preserve">), определена величина фактического объема перетока по соответствующему сечению между ценовыми, </w:t>
      </w:r>
      <w:r w:rsidRPr="00466CCC">
        <w:rPr>
          <w:rFonts w:cs="Courier New"/>
          <w:szCs w:val="22"/>
        </w:rPr>
        <w:t>а также между ценовыми</w:t>
      </w:r>
      <w:r w:rsidRPr="00466CCC">
        <w:rPr>
          <w:szCs w:val="22"/>
        </w:rPr>
        <w:t xml:space="preserve"> и неценовыми зонами оптового рынка, а также по сечениям коммерческого учета между ФСК и участником оптового рынка, функционирующим на территории неценовых зон оптового рынка, по ГТП потребления, включающей ВЭ. </w:t>
      </w:r>
    </w:p>
    <w:p w:rsidR="009B5F52" w:rsidRPr="00466CCC" w:rsidRDefault="009B5F52" w:rsidP="00466CCC">
      <w:pPr>
        <w:widowControl w:val="0"/>
        <w:tabs>
          <w:tab w:val="left" w:pos="1320"/>
        </w:tabs>
        <w:spacing w:before="120" w:after="120"/>
        <w:ind w:firstLine="600"/>
        <w:rPr>
          <w:szCs w:val="22"/>
        </w:rPr>
      </w:pPr>
      <w:r w:rsidRPr="00466CCC">
        <w:rPr>
          <w:szCs w:val="22"/>
        </w:rPr>
        <w:t xml:space="preserve">Субъект оптового рынка, получивший статус субъекта оптового рынка и (или) зарегистрировавший ГТП генерации и (или) ГТП потребления на основании Акта о соответствии АИИС КУЭ требованиям оптового рынка класса N, должен получить Акт о соответствии АИИС КУЭ требованиям оптового рынка класса В (А) (с 01.01.2018 только класса А) до истечения срока действия Акта о соответствия класса N. В случае невыполнения указанного требования, к субъекту оптового рынка применяются санкции в соответствии с </w:t>
      </w:r>
      <w:r w:rsidRPr="00D0184F">
        <w:rPr>
          <w:i/>
          <w:szCs w:val="22"/>
        </w:rPr>
        <w:t>Положением о применении санкций на оптовом рынке электроэнергии и мощности</w:t>
      </w:r>
      <w:r w:rsidRPr="00466CCC">
        <w:rPr>
          <w:szCs w:val="22"/>
        </w:rPr>
        <w:t xml:space="preserve"> (Приложение № 21 к </w:t>
      </w:r>
      <w:r w:rsidRPr="00D0184F">
        <w:rPr>
          <w:i/>
          <w:szCs w:val="22"/>
        </w:rPr>
        <w:t>Договору о присоединении к торговой системе оптового рынка</w:t>
      </w:r>
      <w:r w:rsidRPr="00466CCC">
        <w:rPr>
          <w:szCs w:val="22"/>
        </w:rPr>
        <w:t>)</w:t>
      </w:r>
      <w:r>
        <w:rPr>
          <w:szCs w:val="22"/>
        </w:rPr>
        <w:t>.</w:t>
      </w:r>
    </w:p>
    <w:p w:rsidR="009B5F52" w:rsidRPr="00466CCC" w:rsidRDefault="009B5F52" w:rsidP="00466CCC">
      <w:pPr>
        <w:widowControl w:val="0"/>
        <w:tabs>
          <w:tab w:val="left" w:pos="1320"/>
        </w:tabs>
        <w:spacing w:before="120" w:after="120"/>
        <w:ind w:firstLine="600"/>
        <w:rPr>
          <w:szCs w:val="22"/>
        </w:rPr>
      </w:pPr>
      <w:r w:rsidRPr="00466CCC">
        <w:rPr>
          <w:szCs w:val="22"/>
        </w:rPr>
        <w:t xml:space="preserve">В случае невыполнения участниками оптового рынка и ФСК указанных требований по приведению систем коммерческого учета в соответствие требованиям п. 23 Правил оптового рынка электрической энергии (мощности), утвержденных постановлением Правительства РФ от 27.12.10 № 1172, и Приложения № 11.1 к настоящему Положению в порядке, установленном Приложением № 11.3 к настоящему Положению, к участникам оптового рынка и ФСК применяются санкции в соответствии с </w:t>
      </w:r>
      <w:r w:rsidRPr="00466CCC">
        <w:rPr>
          <w:i/>
          <w:iCs/>
          <w:szCs w:val="22"/>
        </w:rPr>
        <w:t>Положением о применении санкций на оптовом рынке электроэнергии и мощности</w:t>
      </w:r>
      <w:r w:rsidRPr="00466CCC">
        <w:rPr>
          <w:szCs w:val="22"/>
        </w:rPr>
        <w:t xml:space="preserve"> (Приложение № 21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709"/>
          <w:tab w:val="left" w:pos="1200"/>
        </w:tabs>
        <w:spacing w:before="120" w:after="120"/>
        <w:ind w:firstLine="600"/>
        <w:rPr>
          <w:szCs w:val="22"/>
        </w:rPr>
      </w:pPr>
      <w:r w:rsidRPr="00466CCC">
        <w:rPr>
          <w:szCs w:val="22"/>
        </w:rPr>
        <w:t>2.7.5. Организации, осуществляющие экспортно-импортные операции, в том числе ФСК, имеют право не предоставлять Акт о соответствии АИИС техническим требованиям при внесении изменений в состав сечений экспорта-импорта и соответствующих им ГТП экспорта/импорта в случае обязательного выполнения следующих условий:</w:t>
      </w:r>
    </w:p>
    <w:p w:rsidR="009B5F52" w:rsidRPr="00466CCC" w:rsidRDefault="009B5F52" w:rsidP="00466CCC">
      <w:pPr>
        <w:tabs>
          <w:tab w:val="left" w:pos="993"/>
        </w:tabs>
        <w:spacing w:before="120" w:after="120"/>
        <w:ind w:firstLine="600"/>
        <w:rPr>
          <w:szCs w:val="22"/>
        </w:rPr>
      </w:pPr>
      <w:r w:rsidRPr="00466CCC">
        <w:rPr>
          <w:szCs w:val="22"/>
        </w:rPr>
        <w:t>–</w:t>
      </w:r>
      <w:r w:rsidRPr="00466CCC">
        <w:rPr>
          <w:szCs w:val="22"/>
        </w:rPr>
        <w:tab/>
        <w:t>при перерегистрации ГТП экспорта/импорта: выделении новой (новых) ГТП экспорта/импорта из существующей или объединении двух или нескольких ГТП экспорта/импорта в одну;</w:t>
      </w:r>
    </w:p>
    <w:p w:rsidR="009B5F52" w:rsidRPr="00466CCC" w:rsidRDefault="009B5F52" w:rsidP="00466CCC">
      <w:pPr>
        <w:tabs>
          <w:tab w:val="left" w:pos="993"/>
        </w:tabs>
        <w:spacing w:before="120" w:after="120"/>
        <w:ind w:firstLine="600"/>
        <w:rPr>
          <w:szCs w:val="22"/>
        </w:rPr>
      </w:pPr>
      <w:r w:rsidRPr="00466CCC">
        <w:rPr>
          <w:szCs w:val="22"/>
        </w:rPr>
        <w:t>–</w:t>
      </w:r>
      <w:r w:rsidRPr="00466CCC">
        <w:rPr>
          <w:szCs w:val="22"/>
        </w:rPr>
        <w:tab/>
        <w:t>все точки поставки, входящие в указанные (указанное) сечения (сечение) экспорта-импорта, ранее входили в состав сечения (сечений) экспорта-импорта, перерегистрация которого (которых) осуществляется.</w:t>
      </w:r>
    </w:p>
    <w:p w:rsidR="009B5F52" w:rsidRPr="00466CCC" w:rsidRDefault="009B5F52" w:rsidP="00466CCC">
      <w:pPr>
        <w:tabs>
          <w:tab w:val="left" w:pos="1134"/>
        </w:tabs>
        <w:spacing w:before="120" w:after="120"/>
        <w:ind w:firstLine="600"/>
        <w:rPr>
          <w:szCs w:val="22"/>
        </w:rPr>
      </w:pPr>
      <w:r w:rsidRPr="00466CCC">
        <w:rPr>
          <w:szCs w:val="22"/>
        </w:rPr>
        <w:t xml:space="preserve">При этом в отношении средств измерений, применяемых в сечениях с измененной конфигурацией, действуют требования к организации коммерческого учета, установленные Правилами оптового рынка и п. 2.5 Приложения </w:t>
      </w:r>
      <w:r>
        <w:rPr>
          <w:szCs w:val="22"/>
        </w:rPr>
        <w:t xml:space="preserve">№ </w:t>
      </w:r>
      <w:r w:rsidRPr="00466CCC">
        <w:rPr>
          <w:szCs w:val="22"/>
        </w:rPr>
        <w:t>11.1 к настоящему Положению</w:t>
      </w:r>
    </w:p>
    <w:p w:rsidR="009B5F52" w:rsidRPr="00466CCC" w:rsidRDefault="009B5F52" w:rsidP="008175C2">
      <w:pPr>
        <w:pStyle w:val="Heading3"/>
        <w:keepNext w:val="0"/>
        <w:widowControl w:val="0"/>
        <w:numPr>
          <w:ilvl w:val="1"/>
          <w:numId w:val="33"/>
        </w:numPr>
        <w:tabs>
          <w:tab w:val="num" w:pos="1200"/>
        </w:tabs>
        <w:spacing w:before="120" w:after="120" w:line="240" w:lineRule="auto"/>
        <w:ind w:left="0" w:firstLine="600"/>
        <w:jc w:val="left"/>
        <w:rPr>
          <w:b/>
          <w:sz w:val="22"/>
          <w:szCs w:val="22"/>
        </w:rPr>
      </w:pPr>
      <w:bookmarkStart w:id="95" w:name="_Toc473813766"/>
      <w:bookmarkStart w:id="96" w:name="_Toc473814032"/>
      <w:bookmarkStart w:id="97" w:name="_Toc473814291"/>
      <w:bookmarkStart w:id="98" w:name="_Toc473814542"/>
      <w:bookmarkStart w:id="99" w:name="_Toc479333162"/>
      <w:bookmarkEnd w:id="95"/>
      <w:bookmarkEnd w:id="96"/>
      <w:bookmarkEnd w:id="97"/>
      <w:bookmarkEnd w:id="98"/>
      <w:r w:rsidRPr="00466CCC">
        <w:rPr>
          <w:b/>
          <w:sz w:val="22"/>
          <w:szCs w:val="22"/>
        </w:rPr>
        <w:t>Внесение заявителя в реестр субъектов оптового рынка электрической энергии (мощности)</w:t>
      </w:r>
      <w:bookmarkEnd w:id="99"/>
    </w:p>
    <w:p w:rsidR="009B5F52" w:rsidRPr="00466CCC" w:rsidRDefault="009B5F52" w:rsidP="00466CCC">
      <w:pPr>
        <w:tabs>
          <w:tab w:val="left" w:pos="1200"/>
        </w:tabs>
        <w:spacing w:before="120" w:after="120"/>
        <w:ind w:firstLine="600"/>
        <w:rPr>
          <w:szCs w:val="22"/>
        </w:rPr>
      </w:pPr>
      <w:r w:rsidRPr="00466CCC">
        <w:rPr>
          <w:szCs w:val="22"/>
        </w:rPr>
        <w:t>2.8.1.</w:t>
      </w:r>
      <w:r w:rsidRPr="00466CCC">
        <w:rPr>
          <w:szCs w:val="22"/>
        </w:rPr>
        <w:tab/>
        <w:t>В течение 3 (трех) рабочих дней с даты получения от заявителя заявления о присвоении статуса субъекта оптового рынка электрической энергии и внесении в реестр субъектов оптового рынка по форме 1 приложения 1 к настоящему Положению КО осуществляет проверку полученных документов и направляет заявителю с использованием веб-интерфейса ПСЗ уведомление о результатах проверки.</w:t>
      </w:r>
    </w:p>
    <w:p w:rsidR="009B5F52" w:rsidRPr="00466CCC" w:rsidRDefault="009B5F52" w:rsidP="00466CCC">
      <w:pPr>
        <w:tabs>
          <w:tab w:val="left" w:pos="1320"/>
        </w:tabs>
        <w:spacing w:before="120" w:after="120"/>
        <w:ind w:firstLine="600"/>
        <w:rPr>
          <w:szCs w:val="22"/>
        </w:rPr>
      </w:pPr>
      <w:r w:rsidRPr="00466CCC">
        <w:rPr>
          <w:szCs w:val="22"/>
        </w:rPr>
        <w:t xml:space="preserve">Вопрос о присвоении заявителю статуса субъекта оптового рынка электрической энергии либо об отказе в присвоении этого статуса включается в повестку ближайшего заседания Наблюдательного совета Совета рынка </w:t>
      </w:r>
      <w:r w:rsidRPr="00466CCC">
        <w:rPr>
          <w:rFonts w:cs="Garamond"/>
          <w:szCs w:val="22"/>
        </w:rPr>
        <w:t xml:space="preserve">по инициативе </w:t>
      </w:r>
      <w:r w:rsidRPr="00466CCC">
        <w:rPr>
          <w:szCs w:val="22"/>
        </w:rPr>
        <w:t>КО только при наличии положительных результатов проверки документов заявителя, если иное не установлено настоящим Положением.</w:t>
      </w:r>
    </w:p>
    <w:p w:rsidR="009B5F52" w:rsidRPr="00466CCC" w:rsidRDefault="009B5F52" w:rsidP="00466CCC">
      <w:pPr>
        <w:tabs>
          <w:tab w:val="left" w:pos="1320"/>
        </w:tabs>
        <w:spacing w:before="120" w:after="120"/>
        <w:ind w:firstLine="600"/>
        <w:rPr>
          <w:szCs w:val="22"/>
        </w:rPr>
      </w:pPr>
      <w:r w:rsidRPr="00466CCC">
        <w:rPr>
          <w:szCs w:val="22"/>
        </w:rPr>
        <w:t>В качестве материалов к заседанию Наблюдательного совета Совет рынка прилагаются документы, подтверждающие членство заявителя в Совете рынка; заявление на имя Председателя Наблюдательного совета Совета рынка о получении статуса субъекта оптового рынка электрической энергии и внесении в реестр субъектов оптового рынка; акт о согласовании ГТП; Акт о соответствии АИИС КУЭ заявителя техническим требованиям (если иное не установлено настоящим Положением); предполагаемый тип заявителя при работе на оптовом рынке; документы, подтверждающие соответствие заявителя техническим требованиям к системе связи, обеспечивающей передачу данных СО.</w:t>
      </w:r>
    </w:p>
    <w:p w:rsidR="009B5F52" w:rsidRPr="00466CCC" w:rsidRDefault="009B5F52" w:rsidP="00466CCC">
      <w:pPr>
        <w:tabs>
          <w:tab w:val="left" w:pos="1320"/>
        </w:tabs>
        <w:spacing w:before="120" w:after="120"/>
        <w:ind w:firstLine="600"/>
        <w:rPr>
          <w:szCs w:val="22"/>
        </w:rPr>
      </w:pPr>
      <w:r w:rsidRPr="00466CCC">
        <w:rPr>
          <w:szCs w:val="22"/>
        </w:rPr>
        <w:t>2.8.2</w:t>
      </w:r>
      <w:r>
        <w:rPr>
          <w:szCs w:val="22"/>
        </w:rPr>
        <w:t>.</w:t>
      </w:r>
      <w:r w:rsidRPr="00466CCC">
        <w:rPr>
          <w:szCs w:val="22"/>
        </w:rPr>
        <w:tab/>
        <w:t>Наблюдательный совет Совета рынка на заседании, в повестку которого включен вопрос, указанный в п. 2.8.1 настоящего Положения, рассматривает его и принимает решение о присвоении статуса субъекта оптового рынка и внесении его в Реестр субъектов оптового рынка либо мотивированное решение об отказе заявителю в присвоении статуса субъекта оптового рынка и внесении в Реестр субъектов оптового рынка.</w:t>
      </w:r>
    </w:p>
    <w:p w:rsidR="009B5F52" w:rsidRPr="00466CCC" w:rsidRDefault="009B5F52" w:rsidP="00466CCC">
      <w:pPr>
        <w:tabs>
          <w:tab w:val="left" w:pos="1320"/>
        </w:tabs>
        <w:spacing w:before="120" w:after="120"/>
        <w:ind w:firstLine="600"/>
        <w:rPr>
          <w:szCs w:val="22"/>
        </w:rPr>
      </w:pPr>
      <w:r w:rsidRPr="00466CCC">
        <w:rPr>
          <w:szCs w:val="22"/>
        </w:rPr>
        <w:t>2.8.3</w:t>
      </w:r>
      <w:r>
        <w:rPr>
          <w:szCs w:val="22"/>
        </w:rPr>
        <w:t>.</w:t>
      </w:r>
      <w:r w:rsidRPr="00466CCC">
        <w:rPr>
          <w:szCs w:val="22"/>
        </w:rPr>
        <w:tab/>
        <w:t>Наблюдательный совет Совета рынка вправе отказать заявителю в получении статуса субъекта оптового рынка и внесении в Реестр субъектов оптового рынка, если:</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он не соответствует одному из требований, установленных п. 1.3 настоящего Положения;</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сведения, содержащиеся в предоставленных им документах, являются недостоверными.</w:t>
      </w:r>
    </w:p>
    <w:p w:rsidR="009B5F52" w:rsidRPr="00466CCC" w:rsidRDefault="009B5F52" w:rsidP="00466CCC">
      <w:pPr>
        <w:tabs>
          <w:tab w:val="left" w:pos="1320"/>
        </w:tabs>
        <w:spacing w:before="120" w:after="120"/>
        <w:ind w:firstLine="600"/>
        <w:rPr>
          <w:szCs w:val="22"/>
        </w:rPr>
      </w:pPr>
      <w:r w:rsidRPr="00466CCC">
        <w:rPr>
          <w:szCs w:val="22"/>
        </w:rPr>
        <w:t>2.8.4</w:t>
      </w:r>
      <w:r>
        <w:rPr>
          <w:szCs w:val="22"/>
        </w:rPr>
        <w:t>.</w:t>
      </w:r>
      <w:r w:rsidRPr="00466CCC">
        <w:rPr>
          <w:szCs w:val="22"/>
        </w:rPr>
        <w:tab/>
        <w:t xml:space="preserve">Решение Наблюдательного совета Совета рынка, указанное в п. 2.8.2 настоящего </w:t>
      </w:r>
      <w:r>
        <w:rPr>
          <w:szCs w:val="22"/>
        </w:rPr>
        <w:t>Положения</w:t>
      </w:r>
      <w:r w:rsidRPr="00466CCC">
        <w:rPr>
          <w:szCs w:val="22"/>
        </w:rPr>
        <w:t>, доводится до сведения заявителя в срок не позднее 3 (трех) календарных дней с даты его принятия. Решение направляется заявителю оператором почтовой связи с уведомлением и приложением к нему оформленной в установленном порядке выписки из протокола заседания Наблюдательного совета Совета рынка. В срок не позднее 5 (пяти) рабочих дней с даты принятия решения о присвоении заявителю статуса субъекта оптового рынка Совет рынка вносит его в Реестр субъектов оптового рынка, при этом субъекту присваивается регистрационный номер субъекта оптового рынка.</w:t>
      </w:r>
    </w:p>
    <w:p w:rsidR="009B5F52" w:rsidRPr="00466CCC" w:rsidRDefault="009B5F52" w:rsidP="00466CCC">
      <w:pPr>
        <w:tabs>
          <w:tab w:val="left" w:pos="1320"/>
        </w:tabs>
        <w:spacing w:before="120" w:after="120"/>
        <w:ind w:firstLine="600"/>
        <w:rPr>
          <w:szCs w:val="22"/>
        </w:rPr>
      </w:pPr>
      <w:r w:rsidRPr="00466CCC">
        <w:rPr>
          <w:szCs w:val="22"/>
        </w:rPr>
        <w:t>2.8.5</w:t>
      </w:r>
      <w:r>
        <w:rPr>
          <w:szCs w:val="22"/>
        </w:rPr>
        <w:t>.</w:t>
      </w:r>
      <w:r w:rsidRPr="00466CCC">
        <w:rPr>
          <w:szCs w:val="22"/>
        </w:rPr>
        <w:tab/>
        <w:t>Уполномоченный представитель заявителя в течение 5 (пяти) рабочих дней с даты получения решения КО, указанного в п. 2.8.4 настоящего Положения, обязан лично прибыть по месту нахождения КО для получения Свидетельства о получении статуса субъекта оптового рынка (по форме 6, указанной в приложении 1 к настоящему Положению).</w:t>
      </w:r>
    </w:p>
    <w:p w:rsidR="009B5F52" w:rsidRPr="00466CCC" w:rsidRDefault="009B5F52" w:rsidP="00466CCC">
      <w:pPr>
        <w:tabs>
          <w:tab w:val="left" w:pos="1320"/>
        </w:tabs>
        <w:spacing w:before="120" w:after="120"/>
        <w:ind w:firstLine="600"/>
        <w:rPr>
          <w:szCs w:val="22"/>
        </w:rPr>
      </w:pPr>
      <w:r w:rsidRPr="00466CCC">
        <w:rPr>
          <w:szCs w:val="22"/>
        </w:rPr>
        <w:t>2.8.6</w:t>
      </w:r>
      <w:r>
        <w:rPr>
          <w:szCs w:val="22"/>
        </w:rPr>
        <w:t>.</w:t>
      </w:r>
      <w:r w:rsidRPr="00466CCC">
        <w:rPr>
          <w:szCs w:val="22"/>
        </w:rPr>
        <w:tab/>
        <w:t>Решение об отказе в удовлетворении заявления, а также нерассмотрение заявления в установленные настоящим Положением сроки может быть обжаловано заявителем в судебном порядке. В случае отказа в удовлетворении заявления о получении статуса субъекта оптового рынка предоставленные заявителем документы последнему не возвращаются.</w:t>
      </w:r>
    </w:p>
    <w:p w:rsidR="009B5F52" w:rsidRPr="00466CCC" w:rsidRDefault="009B5F52" w:rsidP="00466CCC">
      <w:pPr>
        <w:tabs>
          <w:tab w:val="left" w:pos="1320"/>
        </w:tabs>
        <w:spacing w:before="120" w:after="120"/>
        <w:ind w:firstLine="600"/>
        <w:rPr>
          <w:szCs w:val="22"/>
        </w:rPr>
      </w:pPr>
      <w:r w:rsidRPr="00466CCC">
        <w:rPr>
          <w:szCs w:val="22"/>
        </w:rPr>
        <w:t>2.8.7</w:t>
      </w:r>
      <w:r>
        <w:rPr>
          <w:szCs w:val="22"/>
        </w:rPr>
        <w:t>.</w:t>
      </w:r>
      <w:r w:rsidRPr="00466CCC">
        <w:rPr>
          <w:szCs w:val="22"/>
        </w:rPr>
        <w:tab/>
        <w:t>В случае отрицательных результатов проверки заявления о присвоении статуса субъекта оптового рынка электрической энергии или отказа заявителю в получении статуса субъекта оптового рынка, равно как и оставления заявления без рассмотрения по существу заявитель имеет право повторно обратиться в КО с заявлением после устранения выявленных нарушений.</w:t>
      </w:r>
    </w:p>
    <w:p w:rsidR="009B5F52" w:rsidRPr="00466CCC" w:rsidRDefault="009B5F52" w:rsidP="008175C2">
      <w:pPr>
        <w:pStyle w:val="Heading1"/>
        <w:numPr>
          <w:ilvl w:val="0"/>
          <w:numId w:val="10"/>
        </w:numPr>
        <w:tabs>
          <w:tab w:val="num" w:pos="1080"/>
        </w:tabs>
        <w:spacing w:before="120" w:after="120"/>
        <w:ind w:left="1077" w:hanging="357"/>
        <w:jc w:val="center"/>
        <w:rPr>
          <w:rFonts w:ascii="Garamond" w:hAnsi="Garamond"/>
          <w:b w:val="0"/>
          <w:sz w:val="22"/>
          <w:szCs w:val="22"/>
        </w:rPr>
      </w:pPr>
      <w:r w:rsidRPr="00466CCC">
        <w:rPr>
          <w:rFonts w:ascii="Garamond" w:hAnsi="Garamond"/>
          <w:b w:val="0"/>
          <w:sz w:val="22"/>
          <w:szCs w:val="22"/>
        </w:rPr>
        <w:t xml:space="preserve"> </w:t>
      </w:r>
      <w:bookmarkStart w:id="100" w:name="_Toc428358506"/>
      <w:bookmarkStart w:id="101" w:name="_Toc479333163"/>
      <w:r w:rsidRPr="00466CCC">
        <w:rPr>
          <w:rFonts w:ascii="Garamond" w:hAnsi="Garamond" w:cs="Times New Roman"/>
          <w:caps/>
          <w:color w:val="000000"/>
          <w:kern w:val="28"/>
          <w:sz w:val="22"/>
          <w:szCs w:val="22"/>
          <w:lang w:eastAsia="en-US"/>
        </w:rPr>
        <w:t xml:space="preserve">Порядок ведения Реестра субъектов оптового рынка электрической энергии (мощности). </w:t>
      </w:r>
      <w:r w:rsidRPr="00466CCC">
        <w:rPr>
          <w:rFonts w:ascii="Garamond" w:hAnsi="Garamond"/>
          <w:caps/>
          <w:kern w:val="28"/>
          <w:sz w:val="22"/>
          <w:szCs w:val="22"/>
        </w:rPr>
        <w:t>Регистрационная информация</w:t>
      </w:r>
      <w:bookmarkEnd w:id="100"/>
      <w:bookmarkEnd w:id="101"/>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2" w:name="_Toc479333164"/>
      <w:r w:rsidRPr="00466CCC">
        <w:rPr>
          <w:b/>
          <w:sz w:val="22"/>
          <w:szCs w:val="22"/>
        </w:rPr>
        <w:t>3.1</w:t>
      </w:r>
      <w:r>
        <w:rPr>
          <w:b/>
          <w:sz w:val="22"/>
          <w:szCs w:val="22"/>
        </w:rPr>
        <w:t>.</w:t>
      </w:r>
      <w:r w:rsidRPr="00466CCC">
        <w:rPr>
          <w:b/>
          <w:sz w:val="22"/>
          <w:szCs w:val="22"/>
        </w:rPr>
        <w:tab/>
        <w:t>Общие положения</w:t>
      </w:r>
      <w:bookmarkEnd w:id="102"/>
    </w:p>
    <w:p w:rsidR="009B5F52" w:rsidRPr="00466CCC" w:rsidRDefault="009B5F52" w:rsidP="00466CCC">
      <w:pPr>
        <w:tabs>
          <w:tab w:val="left" w:pos="1200"/>
        </w:tabs>
        <w:spacing w:before="120" w:after="120"/>
        <w:ind w:firstLine="600"/>
        <w:rPr>
          <w:szCs w:val="22"/>
        </w:rPr>
      </w:pPr>
      <w:r w:rsidRPr="00466CCC">
        <w:rPr>
          <w:szCs w:val="22"/>
        </w:rPr>
        <w:t>3.1.1</w:t>
      </w:r>
      <w:r>
        <w:rPr>
          <w:szCs w:val="22"/>
        </w:rPr>
        <w:t>.</w:t>
      </w:r>
      <w:r w:rsidRPr="00466CCC">
        <w:rPr>
          <w:szCs w:val="22"/>
        </w:rPr>
        <w:tab/>
        <w:t>Настоящий порядок ведения реестра субъектов оптового рынка электрической энергии (мощности) (далее – Реестр) определяет состав разделов Реестра, основания для внесения регистрационной записи в Реестр, порядок внесения изменений в Реестр субъектов оптового рынка, предоставления содержащихся в Реестре сведений, а также правила хранения и учета документов Реестра.</w:t>
      </w:r>
    </w:p>
    <w:p w:rsidR="009B5F52" w:rsidRPr="00466CCC" w:rsidRDefault="009B5F52" w:rsidP="00466CCC">
      <w:pPr>
        <w:tabs>
          <w:tab w:val="left" w:pos="1200"/>
        </w:tabs>
        <w:spacing w:before="120" w:after="120"/>
        <w:ind w:firstLine="600"/>
        <w:rPr>
          <w:szCs w:val="22"/>
        </w:rPr>
      </w:pPr>
      <w:r w:rsidRPr="00466CCC">
        <w:rPr>
          <w:szCs w:val="22"/>
        </w:rPr>
        <w:t>3.1.2</w:t>
      </w:r>
      <w:r>
        <w:rPr>
          <w:szCs w:val="22"/>
        </w:rPr>
        <w:t>.</w:t>
      </w:r>
      <w:r w:rsidRPr="00466CCC">
        <w:rPr>
          <w:szCs w:val="22"/>
        </w:rPr>
        <w:tab/>
        <w:t>Реестр является информационным ресурсом Совета рынка. Организационно-техническое обеспечение ведения Реестра осуществляет СР в соответствии с настоящим Положением.</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3" w:name="_Toc479333165"/>
      <w:r w:rsidRPr="00466CCC">
        <w:rPr>
          <w:b/>
          <w:sz w:val="22"/>
          <w:szCs w:val="22"/>
        </w:rPr>
        <w:t>3.2</w:t>
      </w:r>
      <w:r>
        <w:rPr>
          <w:b/>
          <w:sz w:val="22"/>
          <w:szCs w:val="22"/>
        </w:rPr>
        <w:t>.</w:t>
      </w:r>
      <w:r w:rsidRPr="00466CCC">
        <w:rPr>
          <w:b/>
          <w:sz w:val="22"/>
          <w:szCs w:val="22"/>
        </w:rPr>
        <w:tab/>
        <w:t>Разделы реестра субъектов оптового рынка электрической энергии (мощности)</w:t>
      </w:r>
      <w:bookmarkEnd w:id="103"/>
    </w:p>
    <w:p w:rsidR="009B5F52" w:rsidRPr="00466CCC" w:rsidRDefault="009B5F52" w:rsidP="00466CCC">
      <w:pPr>
        <w:tabs>
          <w:tab w:val="left" w:pos="1200"/>
        </w:tabs>
        <w:spacing w:before="120" w:after="120"/>
        <w:ind w:firstLine="600"/>
        <w:rPr>
          <w:szCs w:val="22"/>
        </w:rPr>
      </w:pPr>
      <w:r w:rsidRPr="00466CCC">
        <w:rPr>
          <w:szCs w:val="22"/>
        </w:rPr>
        <w:t>3.2.1</w:t>
      </w:r>
      <w:r>
        <w:rPr>
          <w:szCs w:val="22"/>
        </w:rPr>
        <w:t>.</w:t>
      </w:r>
      <w:r w:rsidRPr="00466CCC">
        <w:rPr>
          <w:szCs w:val="22"/>
        </w:rPr>
        <w:tab/>
        <w:t>Реестр субъектов оптового рынка электрической энергии (мощности) состоит из следующих разделов:</w:t>
      </w:r>
    </w:p>
    <w:p w:rsidR="009B5F52" w:rsidRPr="00466CCC" w:rsidRDefault="009B5F52" w:rsidP="00466CCC">
      <w:pPr>
        <w:tabs>
          <w:tab w:val="left" w:pos="1200"/>
        </w:tabs>
        <w:spacing w:before="120" w:after="120"/>
        <w:ind w:firstLine="600"/>
        <w:rPr>
          <w:szCs w:val="22"/>
        </w:rPr>
      </w:pPr>
      <w:r w:rsidRPr="00466CCC">
        <w:rPr>
          <w:szCs w:val="22"/>
        </w:rPr>
        <w:t>Раздел 1. Поставщики электрической энергии и мощности.</w:t>
      </w:r>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r w:rsidRPr="00466CCC">
        <w:rPr>
          <w:szCs w:val="22"/>
        </w:rPr>
        <w:t xml:space="preserve">Подраздел 1.1. Поставщики электрической энергии и мощности – владельцы генерирующего оборудования; </w:t>
      </w:r>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r w:rsidRPr="00466CCC">
        <w:rPr>
          <w:szCs w:val="22"/>
        </w:rPr>
        <w:t>Подраздел 1.2. Поставщики электрической энергии и мощности – лица, не являющиеся владельцами генерирующего оборудования, но обладающие правом продажи электрической энергии (мощности), производимой на таком оборудовании.</w:t>
      </w:r>
    </w:p>
    <w:p w:rsidR="009B5F52" w:rsidRPr="00466CCC" w:rsidRDefault="009B5F52" w:rsidP="00466CCC">
      <w:pPr>
        <w:tabs>
          <w:tab w:val="left" w:pos="1200"/>
        </w:tabs>
        <w:spacing w:before="120" w:after="120"/>
        <w:ind w:firstLine="600"/>
        <w:rPr>
          <w:szCs w:val="22"/>
        </w:rPr>
      </w:pPr>
      <w:r w:rsidRPr="00466CCC">
        <w:rPr>
          <w:szCs w:val="22"/>
        </w:rPr>
        <w:t>Раздел 2. Покупатели электрической энергии и мощности</w:t>
      </w:r>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hyperlink r:id="rId7" w:tooltip="Энергосбытовые организации" w:history="1">
        <w:r w:rsidRPr="00466CCC">
          <w:rPr>
            <w:szCs w:val="22"/>
          </w:rPr>
          <w:t>Подраздел 2.1. Энергосбытовые организации.</w:t>
        </w:r>
      </w:hyperlink>
      <w:r w:rsidRPr="00466CCC">
        <w:rPr>
          <w:szCs w:val="22"/>
        </w:rPr>
        <w:t xml:space="preserve"> </w:t>
      </w:r>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hyperlink r:id="rId8" w:tooltip="Крупные потребители" w:history="1">
        <w:r w:rsidRPr="00466CCC">
          <w:rPr>
            <w:szCs w:val="22"/>
          </w:rPr>
          <w:t>Подраздел 2.2. Крупные потребители.</w:t>
        </w:r>
      </w:hyperlink>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hyperlink r:id="rId9" w:tooltip="Гарантирующие поставщики" w:history="1">
        <w:r w:rsidRPr="00466CCC">
          <w:rPr>
            <w:szCs w:val="22"/>
          </w:rPr>
          <w:t>Подраздел 2.3. Гарантирующие поставщики.</w:t>
        </w:r>
      </w:hyperlink>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hyperlink r:id="rId10" w:tooltip="Организации, осуществляющие экспортно-импортные операции" w:history="1">
        <w:r w:rsidRPr="00466CCC">
          <w:rPr>
            <w:szCs w:val="22"/>
          </w:rPr>
          <w:t>Подраздел 2.4. Организации, осуществляющие экспортно-импортные операции.</w:t>
        </w:r>
      </w:hyperlink>
    </w:p>
    <w:p w:rsidR="009B5F52" w:rsidRPr="00466CCC" w:rsidRDefault="009B5F52" w:rsidP="008175C2">
      <w:pPr>
        <w:pStyle w:val="11"/>
        <w:numPr>
          <w:ilvl w:val="0"/>
          <w:numId w:val="35"/>
        </w:numPr>
        <w:tabs>
          <w:tab w:val="left" w:pos="960"/>
          <w:tab w:val="left" w:pos="1200"/>
          <w:tab w:val="left" w:pos="2127"/>
        </w:tabs>
        <w:autoSpaceDE w:val="0"/>
        <w:autoSpaceDN w:val="0"/>
        <w:spacing w:before="120" w:after="120"/>
        <w:ind w:left="0" w:firstLine="600"/>
        <w:contextualSpacing w:val="0"/>
        <w:rPr>
          <w:szCs w:val="22"/>
        </w:rPr>
      </w:pPr>
      <w:hyperlink r:id="rId11" w:tooltip="Организации, осуществляющие экспортно-импортные операции" w:history="1">
        <w:r w:rsidRPr="00466CCC">
          <w:rPr>
            <w:szCs w:val="22"/>
          </w:rPr>
          <w:t>Подраздел 2.5. Территориальные сетевые организации в целях осуществления функций гарантирующего поставщика.</w:t>
        </w:r>
      </w:hyperlink>
    </w:p>
    <w:p w:rsidR="009B5F52" w:rsidRPr="00466CCC" w:rsidRDefault="009B5F52" w:rsidP="00466CCC">
      <w:pPr>
        <w:tabs>
          <w:tab w:val="left" w:pos="1200"/>
          <w:tab w:val="num" w:pos="1980"/>
        </w:tabs>
        <w:spacing w:before="120" w:after="120"/>
        <w:ind w:firstLine="600"/>
        <w:rPr>
          <w:szCs w:val="22"/>
        </w:rPr>
      </w:pPr>
      <w:r w:rsidRPr="00466CCC">
        <w:rPr>
          <w:szCs w:val="22"/>
        </w:rPr>
        <w:t>Раздел 3. Инфраструктурные организации.</w:t>
      </w:r>
    </w:p>
    <w:p w:rsidR="009B5F52" w:rsidRPr="00466CCC" w:rsidRDefault="009B5F52" w:rsidP="00466CCC">
      <w:pPr>
        <w:tabs>
          <w:tab w:val="left" w:pos="1134"/>
          <w:tab w:val="left" w:pos="1200"/>
          <w:tab w:val="left" w:pos="2127"/>
        </w:tabs>
        <w:spacing w:before="120" w:after="120"/>
        <w:ind w:firstLine="600"/>
        <w:rPr>
          <w:szCs w:val="22"/>
        </w:rPr>
      </w:pPr>
      <w:r w:rsidRPr="00466CCC">
        <w:rPr>
          <w:szCs w:val="22"/>
        </w:rPr>
        <w:t xml:space="preserve">Номер первой регистрационной записи о субъекте оптового рынка становится регистрационным номером субъекта оптового рынка. </w:t>
      </w:r>
    </w:p>
    <w:p w:rsidR="009B5F52" w:rsidRPr="00466CCC" w:rsidRDefault="009B5F52" w:rsidP="00466CCC">
      <w:pPr>
        <w:tabs>
          <w:tab w:val="left" w:pos="1134"/>
          <w:tab w:val="left" w:pos="1200"/>
          <w:tab w:val="left" w:pos="2127"/>
        </w:tabs>
        <w:spacing w:before="120" w:after="120"/>
        <w:ind w:firstLine="600"/>
        <w:rPr>
          <w:szCs w:val="22"/>
        </w:rPr>
      </w:pPr>
      <w:r w:rsidRPr="00466CCC">
        <w:rPr>
          <w:szCs w:val="22"/>
        </w:rPr>
        <w:t xml:space="preserve">Структура номера имеет следующую последовательность: первые две цифры – номер группы соответствующего раздела Реестра (согласно разд. 2 настоящего Положения), следующие цифры – порядковый номер записи в Реестре. Факт внесения в реестр субъектов оптового рынка подтверждается свидетельством (по форме 6 приложения 1 к настоящему Положению). </w:t>
      </w:r>
    </w:p>
    <w:p w:rsidR="009B5F52" w:rsidRPr="00466CCC" w:rsidRDefault="009B5F52" w:rsidP="00466CCC">
      <w:pPr>
        <w:tabs>
          <w:tab w:val="left" w:pos="1200"/>
        </w:tabs>
        <w:spacing w:before="120" w:after="120"/>
        <w:ind w:firstLine="600"/>
        <w:rPr>
          <w:szCs w:val="22"/>
        </w:rPr>
      </w:pPr>
      <w:r w:rsidRPr="00466CCC">
        <w:rPr>
          <w:szCs w:val="22"/>
        </w:rPr>
        <w:t>3.2.2.</w:t>
      </w:r>
      <w:r w:rsidRPr="00466CCC">
        <w:rPr>
          <w:szCs w:val="22"/>
        </w:rPr>
        <w:tab/>
        <w:t>Разделы Реестра содержат следующую информацию о субъектах оптового рынка:</w:t>
      </w:r>
    </w:p>
    <w:p w:rsidR="009B5F52" w:rsidRPr="00466CCC" w:rsidRDefault="009B5F52" w:rsidP="008175C2">
      <w:pPr>
        <w:numPr>
          <w:ilvl w:val="0"/>
          <w:numId w:val="36"/>
        </w:numPr>
        <w:tabs>
          <w:tab w:val="left" w:pos="960"/>
          <w:tab w:val="left" w:pos="1167"/>
          <w:tab w:val="left" w:pos="1200"/>
        </w:tabs>
        <w:spacing w:before="120" w:after="120"/>
        <w:ind w:left="0" w:firstLine="600"/>
        <w:rPr>
          <w:szCs w:val="22"/>
        </w:rPr>
      </w:pPr>
      <w:r w:rsidRPr="00466CCC">
        <w:rPr>
          <w:szCs w:val="22"/>
        </w:rPr>
        <w:t>полное и сокращенное (в случае наличия) наименования юридического лица;</w:t>
      </w:r>
    </w:p>
    <w:p w:rsidR="009B5F52" w:rsidRPr="00466CCC" w:rsidRDefault="009B5F52" w:rsidP="00466CCC">
      <w:pPr>
        <w:tabs>
          <w:tab w:val="left" w:pos="960"/>
          <w:tab w:val="left" w:pos="1167"/>
          <w:tab w:val="left" w:pos="1200"/>
        </w:tabs>
        <w:spacing w:before="120" w:after="120"/>
        <w:ind w:left="600"/>
        <w:rPr>
          <w:szCs w:val="22"/>
        </w:rPr>
      </w:pPr>
      <w:r w:rsidRPr="00466CCC">
        <w:rPr>
          <w:szCs w:val="22"/>
        </w:rPr>
        <w:t>а</w:t>
      </w:r>
      <w:r w:rsidRPr="00466CCC">
        <w:rPr>
          <w:szCs w:val="22"/>
          <w:vertAlign w:val="superscript"/>
        </w:rPr>
        <w:t>1</w:t>
      </w:r>
      <w:r w:rsidRPr="00466CCC">
        <w:rPr>
          <w:szCs w:val="22"/>
        </w:rPr>
        <w:t>)</w:t>
      </w:r>
      <w:r w:rsidRPr="00466CCC">
        <w:rPr>
          <w:szCs w:val="22"/>
        </w:rPr>
        <w:tab/>
        <w:t>ОГРН, ИНН юридического лица;</w:t>
      </w:r>
    </w:p>
    <w:p w:rsidR="009B5F52" w:rsidRPr="00466CCC" w:rsidRDefault="009B5F52" w:rsidP="008175C2">
      <w:pPr>
        <w:pStyle w:val="11"/>
        <w:numPr>
          <w:ilvl w:val="0"/>
          <w:numId w:val="36"/>
        </w:numPr>
        <w:tabs>
          <w:tab w:val="left" w:pos="960"/>
          <w:tab w:val="left" w:pos="1167"/>
          <w:tab w:val="left" w:pos="1200"/>
        </w:tabs>
        <w:autoSpaceDE w:val="0"/>
        <w:autoSpaceDN w:val="0"/>
        <w:spacing w:before="120" w:after="120"/>
        <w:ind w:left="0" w:firstLine="600"/>
        <w:contextualSpacing w:val="0"/>
        <w:rPr>
          <w:szCs w:val="22"/>
        </w:rPr>
      </w:pPr>
      <w:r w:rsidRPr="00466CCC">
        <w:rPr>
          <w:szCs w:val="22"/>
        </w:rPr>
        <w:t>место нахождения и адрес юридического лица;</w:t>
      </w:r>
    </w:p>
    <w:p w:rsidR="009B5F52" w:rsidRPr="00466CCC" w:rsidRDefault="009B5F52" w:rsidP="008175C2">
      <w:pPr>
        <w:pStyle w:val="11"/>
        <w:numPr>
          <w:ilvl w:val="0"/>
          <w:numId w:val="36"/>
        </w:numPr>
        <w:tabs>
          <w:tab w:val="left" w:pos="960"/>
          <w:tab w:val="left" w:pos="1167"/>
          <w:tab w:val="left" w:pos="1200"/>
        </w:tabs>
        <w:autoSpaceDE w:val="0"/>
        <w:autoSpaceDN w:val="0"/>
        <w:spacing w:before="120" w:after="120"/>
        <w:ind w:left="0" w:firstLine="600"/>
        <w:contextualSpacing w:val="0"/>
        <w:rPr>
          <w:szCs w:val="22"/>
        </w:rPr>
      </w:pPr>
      <w:r w:rsidRPr="00466CCC">
        <w:rPr>
          <w:szCs w:val="22"/>
        </w:rPr>
        <w:t xml:space="preserve">контактные телефоны, факс, </w:t>
      </w:r>
      <w:r w:rsidRPr="00466CCC">
        <w:rPr>
          <w:szCs w:val="22"/>
          <w:lang w:val="en-US"/>
        </w:rPr>
        <w:t>e</w:t>
      </w:r>
      <w:r w:rsidRPr="00466CCC">
        <w:rPr>
          <w:szCs w:val="22"/>
        </w:rPr>
        <w:t>-</w:t>
      </w:r>
      <w:r w:rsidRPr="00466CCC">
        <w:rPr>
          <w:szCs w:val="22"/>
          <w:lang w:val="en-US"/>
        </w:rPr>
        <w:t>mail</w:t>
      </w:r>
      <w:r w:rsidRPr="00466CCC">
        <w:rPr>
          <w:szCs w:val="22"/>
        </w:rPr>
        <w:t>, адрес, указанный субъектом оптового рынка для получения юридически значимых сообщений;</w:t>
      </w:r>
    </w:p>
    <w:p w:rsidR="009B5F52" w:rsidRPr="00466CCC" w:rsidRDefault="009B5F52" w:rsidP="008175C2">
      <w:pPr>
        <w:numPr>
          <w:ilvl w:val="0"/>
          <w:numId w:val="36"/>
        </w:numPr>
        <w:tabs>
          <w:tab w:val="left" w:pos="960"/>
          <w:tab w:val="left" w:pos="1167"/>
          <w:tab w:val="left" w:pos="1200"/>
        </w:tabs>
        <w:adjustRightInd w:val="0"/>
        <w:spacing w:before="120" w:after="120"/>
        <w:ind w:left="0" w:firstLine="600"/>
        <w:rPr>
          <w:rFonts w:cs="Garamond"/>
          <w:szCs w:val="22"/>
        </w:rPr>
      </w:pPr>
      <w:r w:rsidRPr="00466CCC">
        <w:rPr>
          <w:szCs w:val="22"/>
        </w:rPr>
        <w:t>наименование должности и Ф.И.О. лица, имеющего право действовать от имени юридического лица без доверенности (в случае если полномочия единоличного исполнительного органа переданы управляющей организации, указываются сведения о лице, имеющем право действовать от имени такой организации без доверенности)</w:t>
      </w:r>
      <w:r w:rsidRPr="00466CCC">
        <w:rPr>
          <w:rFonts w:cs="Garamond"/>
          <w:szCs w:val="22"/>
        </w:rPr>
        <w:t>;</w:t>
      </w:r>
    </w:p>
    <w:p w:rsidR="009B5F52" w:rsidRPr="00466CCC" w:rsidRDefault="009B5F52" w:rsidP="00466CCC">
      <w:pPr>
        <w:tabs>
          <w:tab w:val="left" w:pos="960"/>
          <w:tab w:val="left" w:pos="1167"/>
          <w:tab w:val="left" w:pos="1200"/>
        </w:tabs>
        <w:adjustRightInd w:val="0"/>
        <w:spacing w:before="120" w:after="120"/>
        <w:ind w:firstLine="600"/>
        <w:rPr>
          <w:rFonts w:cs="Garamond"/>
          <w:szCs w:val="22"/>
        </w:rPr>
      </w:pPr>
      <w:r w:rsidRPr="00466CCC">
        <w:rPr>
          <w:szCs w:val="22"/>
        </w:rPr>
        <w:t>г</w:t>
      </w:r>
      <w:r w:rsidRPr="00466CCC">
        <w:rPr>
          <w:szCs w:val="22"/>
          <w:vertAlign w:val="superscript"/>
        </w:rPr>
        <w:t>1</w:t>
      </w:r>
      <w:r w:rsidRPr="00466CCC">
        <w:rPr>
          <w:szCs w:val="22"/>
        </w:rPr>
        <w:t>)</w:t>
      </w:r>
      <w:r w:rsidRPr="00466CCC">
        <w:rPr>
          <w:szCs w:val="22"/>
        </w:rPr>
        <w:tab/>
        <w:t>наименование, ОГРН, ИНН управляющей организации (в случае, если полномочия единоличного исполнительного органа переданы такой организации);</w:t>
      </w:r>
    </w:p>
    <w:p w:rsidR="009B5F52" w:rsidRPr="00466CCC" w:rsidRDefault="009B5F52" w:rsidP="008175C2">
      <w:pPr>
        <w:numPr>
          <w:ilvl w:val="0"/>
          <w:numId w:val="36"/>
        </w:numPr>
        <w:tabs>
          <w:tab w:val="left" w:pos="960"/>
          <w:tab w:val="left" w:pos="1167"/>
          <w:tab w:val="left" w:pos="1200"/>
        </w:tabs>
        <w:adjustRightInd w:val="0"/>
        <w:spacing w:before="120" w:after="120"/>
        <w:ind w:left="0" w:firstLine="600"/>
        <w:rPr>
          <w:szCs w:val="22"/>
        </w:rPr>
      </w:pPr>
      <w:r w:rsidRPr="00466CCC">
        <w:rPr>
          <w:szCs w:val="22"/>
        </w:rPr>
        <w:t>дата и номер свидетельства о получении статуса субъекта оптового рынка и внесения в реестр субъектов оптового рынка;</w:t>
      </w:r>
    </w:p>
    <w:p w:rsidR="009B5F52" w:rsidRPr="00466CCC" w:rsidRDefault="009B5F52" w:rsidP="008175C2">
      <w:pPr>
        <w:pStyle w:val="11"/>
        <w:numPr>
          <w:ilvl w:val="0"/>
          <w:numId w:val="36"/>
        </w:numPr>
        <w:tabs>
          <w:tab w:val="left" w:pos="960"/>
          <w:tab w:val="left" w:pos="1167"/>
          <w:tab w:val="left" w:pos="1200"/>
        </w:tabs>
        <w:autoSpaceDE w:val="0"/>
        <w:autoSpaceDN w:val="0"/>
        <w:spacing w:before="120" w:after="120"/>
        <w:ind w:left="0" w:firstLine="600"/>
        <w:contextualSpacing w:val="0"/>
        <w:rPr>
          <w:szCs w:val="22"/>
        </w:rPr>
      </w:pPr>
      <w:r w:rsidRPr="00466CCC">
        <w:rPr>
          <w:szCs w:val="22"/>
        </w:rPr>
        <w:t>регистрационный номер субъекта оптового рынка;</w:t>
      </w:r>
    </w:p>
    <w:p w:rsidR="009B5F52" w:rsidRPr="00466CCC" w:rsidRDefault="009B5F52" w:rsidP="008175C2">
      <w:pPr>
        <w:pStyle w:val="11"/>
        <w:numPr>
          <w:ilvl w:val="0"/>
          <w:numId w:val="36"/>
        </w:numPr>
        <w:tabs>
          <w:tab w:val="left" w:pos="960"/>
          <w:tab w:val="left" w:pos="1167"/>
          <w:tab w:val="left" w:pos="1200"/>
        </w:tabs>
        <w:autoSpaceDE w:val="0"/>
        <w:autoSpaceDN w:val="0"/>
        <w:spacing w:before="120" w:after="120"/>
        <w:ind w:left="0" w:firstLine="600"/>
        <w:contextualSpacing w:val="0"/>
        <w:rPr>
          <w:rFonts w:cs="Arial"/>
          <w:szCs w:val="22"/>
        </w:rPr>
      </w:pPr>
      <w:r w:rsidRPr="00466CCC">
        <w:rPr>
          <w:szCs w:val="22"/>
        </w:rPr>
        <w:t>перечень всех ГТП, зарегистрированных за субъектом оптового рынка,</w:t>
      </w:r>
      <w:r w:rsidRPr="00466CCC">
        <w:rPr>
          <w:rFonts w:cs="Arial"/>
          <w:szCs w:val="22"/>
        </w:rPr>
        <w:t xml:space="preserve"> с указанием их идентификационных кодов;</w:t>
      </w:r>
    </w:p>
    <w:p w:rsidR="009B5F52" w:rsidRPr="00466CCC" w:rsidRDefault="009B5F52" w:rsidP="008175C2">
      <w:pPr>
        <w:pStyle w:val="11"/>
        <w:numPr>
          <w:ilvl w:val="0"/>
          <w:numId w:val="36"/>
        </w:numPr>
        <w:tabs>
          <w:tab w:val="left" w:pos="960"/>
          <w:tab w:val="left" w:pos="1167"/>
          <w:tab w:val="left" w:pos="1200"/>
        </w:tabs>
        <w:autoSpaceDE w:val="0"/>
        <w:autoSpaceDN w:val="0"/>
        <w:spacing w:before="120" w:after="120"/>
        <w:ind w:left="0" w:firstLine="600"/>
        <w:contextualSpacing w:val="0"/>
        <w:rPr>
          <w:rFonts w:cs="Arial"/>
          <w:szCs w:val="22"/>
        </w:rPr>
      </w:pPr>
      <w:r w:rsidRPr="00466CCC">
        <w:rPr>
          <w:rFonts w:cs="Arial"/>
          <w:szCs w:val="22"/>
        </w:rPr>
        <w:t>перечень субъектов Российской Федерации, на территории которых территориальная сетевая организация соответствует количественным характеристикам, установленным п. 23 Правил оптового рынка.</w:t>
      </w:r>
    </w:p>
    <w:p w:rsidR="009B5F52" w:rsidRPr="00466CCC" w:rsidRDefault="009B5F52" w:rsidP="00F24E27">
      <w:pPr>
        <w:tabs>
          <w:tab w:val="left" w:pos="1200"/>
        </w:tabs>
        <w:spacing w:before="120" w:after="120"/>
        <w:ind w:firstLine="600"/>
        <w:rPr>
          <w:rFonts w:cs="Arial"/>
          <w:szCs w:val="22"/>
        </w:rPr>
      </w:pPr>
      <w:r w:rsidRPr="00466CCC">
        <w:rPr>
          <w:rFonts w:cs="Arial"/>
          <w:szCs w:val="22"/>
        </w:rPr>
        <w:t>Информация, указанная в подпункте «ж» настоящего пункта, не заполняется в отношении инфраструктурных организаций.</w:t>
      </w:r>
    </w:p>
    <w:p w:rsidR="009B5F52" w:rsidRPr="00466CCC" w:rsidRDefault="009B5F52" w:rsidP="00F24E27">
      <w:pPr>
        <w:tabs>
          <w:tab w:val="left" w:pos="1200"/>
        </w:tabs>
        <w:spacing w:before="120" w:after="120"/>
        <w:ind w:firstLine="600"/>
        <w:rPr>
          <w:szCs w:val="22"/>
        </w:rPr>
      </w:pPr>
      <w:r w:rsidRPr="00466CCC">
        <w:rPr>
          <w:rFonts w:cs="Arial"/>
          <w:szCs w:val="22"/>
        </w:rPr>
        <w:t>Информация, указанная в подпункте «з» настоящего пункта, заполняется только в отношении территориальных сетевых организаций в целях осуществления функций гарантирующего поставщика.</w:t>
      </w:r>
    </w:p>
    <w:p w:rsidR="009B5F52" w:rsidRPr="00466CCC" w:rsidRDefault="009B5F52" w:rsidP="00F24E27">
      <w:pPr>
        <w:pStyle w:val="Heading3"/>
        <w:numPr>
          <w:ilvl w:val="0"/>
          <w:numId w:val="0"/>
        </w:numPr>
        <w:spacing w:before="120" w:after="120" w:line="240" w:lineRule="auto"/>
        <w:ind w:left="993" w:hanging="426"/>
        <w:jc w:val="both"/>
        <w:rPr>
          <w:b/>
          <w:sz w:val="22"/>
          <w:szCs w:val="22"/>
        </w:rPr>
      </w:pPr>
      <w:bookmarkStart w:id="104" w:name="_Toc479333166"/>
      <w:r w:rsidRPr="00466CCC">
        <w:rPr>
          <w:b/>
          <w:sz w:val="22"/>
          <w:szCs w:val="22"/>
        </w:rPr>
        <w:t>3.3</w:t>
      </w:r>
      <w:r>
        <w:rPr>
          <w:b/>
          <w:sz w:val="22"/>
          <w:szCs w:val="22"/>
        </w:rPr>
        <w:t>.</w:t>
      </w:r>
      <w:r w:rsidRPr="00466CCC">
        <w:rPr>
          <w:b/>
          <w:sz w:val="22"/>
          <w:szCs w:val="22"/>
        </w:rPr>
        <w:tab/>
        <w:t>Хранение и учет документов Реестра</w:t>
      </w:r>
      <w:bookmarkEnd w:id="104"/>
    </w:p>
    <w:p w:rsidR="009B5F52" w:rsidRPr="00466CCC" w:rsidRDefault="009B5F52" w:rsidP="00F24E27">
      <w:pPr>
        <w:tabs>
          <w:tab w:val="left" w:pos="1200"/>
        </w:tabs>
        <w:spacing w:before="120" w:after="120"/>
        <w:ind w:firstLine="600"/>
        <w:rPr>
          <w:szCs w:val="22"/>
        </w:rPr>
      </w:pPr>
      <w:r w:rsidRPr="00466CCC">
        <w:rPr>
          <w:szCs w:val="22"/>
        </w:rPr>
        <w:t>3.3.1</w:t>
      </w:r>
      <w:r>
        <w:rPr>
          <w:szCs w:val="22"/>
        </w:rPr>
        <w:t>.</w:t>
      </w:r>
      <w:r w:rsidRPr="00466CCC">
        <w:rPr>
          <w:szCs w:val="22"/>
        </w:rPr>
        <w:tab/>
        <w:t>Реестр является документом строгой отчетности. Хранение документов, на основании которых были внесены регистрационные записи в Реестр субъектов оптового рынка, осуществляется в соответствии с нормативными правовыми актами Российской Федерации.</w:t>
      </w:r>
    </w:p>
    <w:p w:rsidR="009B5F52" w:rsidRPr="00466CCC" w:rsidRDefault="009B5F52" w:rsidP="00466CCC">
      <w:pPr>
        <w:tabs>
          <w:tab w:val="left" w:pos="1200"/>
        </w:tabs>
        <w:spacing w:before="120" w:after="120"/>
        <w:ind w:firstLine="600"/>
        <w:rPr>
          <w:szCs w:val="22"/>
        </w:rPr>
      </w:pPr>
      <w:r w:rsidRPr="00466CCC">
        <w:rPr>
          <w:szCs w:val="22"/>
        </w:rPr>
        <w:t>3.3.2</w:t>
      </w:r>
      <w:r>
        <w:rPr>
          <w:szCs w:val="22"/>
        </w:rPr>
        <w:t>.</w:t>
      </w:r>
      <w:r w:rsidRPr="00466CCC">
        <w:rPr>
          <w:szCs w:val="22"/>
        </w:rPr>
        <w:tab/>
        <w:t>Реестр субъектов оптового рынка ведется электронном виде.</w:t>
      </w:r>
    </w:p>
    <w:p w:rsidR="009B5F52" w:rsidRPr="00466CCC" w:rsidRDefault="009B5F52" w:rsidP="00466CCC">
      <w:pPr>
        <w:tabs>
          <w:tab w:val="left" w:pos="1200"/>
        </w:tabs>
        <w:spacing w:before="120" w:after="120"/>
        <w:ind w:firstLine="600"/>
        <w:rPr>
          <w:szCs w:val="22"/>
        </w:rPr>
      </w:pPr>
      <w:r w:rsidRPr="00466CCC">
        <w:rPr>
          <w:szCs w:val="22"/>
        </w:rPr>
        <w:t>3.3.3</w:t>
      </w:r>
      <w:r>
        <w:rPr>
          <w:szCs w:val="22"/>
        </w:rPr>
        <w:t>.</w:t>
      </w:r>
      <w:r w:rsidRPr="00466CCC">
        <w:rPr>
          <w:szCs w:val="22"/>
        </w:rPr>
        <w:tab/>
        <w:t>Реестр субъектов оптового рынка хранится и обрабатывается в местах, недоступных для посторонних лиц, в условиях, обеспечивающих предотвращение хищения, утраты, искажения, подделки информации.</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5" w:name="_Toc479333167"/>
      <w:r w:rsidRPr="00466CCC">
        <w:rPr>
          <w:b/>
          <w:sz w:val="22"/>
          <w:szCs w:val="22"/>
        </w:rPr>
        <w:t>3.4</w:t>
      </w:r>
      <w:r>
        <w:rPr>
          <w:b/>
          <w:sz w:val="22"/>
          <w:szCs w:val="22"/>
        </w:rPr>
        <w:t>.</w:t>
      </w:r>
      <w:r w:rsidRPr="00466CCC">
        <w:rPr>
          <w:b/>
          <w:sz w:val="22"/>
          <w:szCs w:val="22"/>
        </w:rPr>
        <w:tab/>
        <w:t>Порядок принятия решений о внесении изменений в Реестр субъектов оптового рынка электрической энергии (мощности)</w:t>
      </w:r>
      <w:bookmarkEnd w:id="105"/>
    </w:p>
    <w:p w:rsidR="009B5F52" w:rsidRPr="00466CCC" w:rsidRDefault="009B5F52" w:rsidP="00466CCC">
      <w:pPr>
        <w:tabs>
          <w:tab w:val="left" w:pos="1200"/>
        </w:tabs>
        <w:spacing w:before="120" w:after="120"/>
        <w:ind w:firstLine="600"/>
        <w:rPr>
          <w:szCs w:val="22"/>
        </w:rPr>
      </w:pPr>
      <w:r w:rsidRPr="00466CCC">
        <w:rPr>
          <w:szCs w:val="22"/>
        </w:rPr>
        <w:t>3.4.1.</w:t>
      </w:r>
      <w:r w:rsidRPr="00466CCC">
        <w:rPr>
          <w:szCs w:val="22"/>
        </w:rPr>
        <w:tab/>
        <w:t>При изменении информации, указанной в подпунктах «а», «б», «в», «г», «г</w:t>
      </w:r>
      <w:r w:rsidRPr="00466CCC">
        <w:rPr>
          <w:szCs w:val="22"/>
          <w:vertAlign w:val="superscript"/>
        </w:rPr>
        <w:t>1</w:t>
      </w:r>
      <w:r w:rsidRPr="00466CCC">
        <w:rPr>
          <w:szCs w:val="22"/>
        </w:rPr>
        <w:t>» п. 3.2.2 настоящего Положения, субъект оптового рынка обязан в течение 5 (пяти) рабочих дней с даты изменения уведомить об этом Совет рынка, направив в письменном виде заявление по форме 3А приложения 1 к настоящему Положению.</w:t>
      </w:r>
    </w:p>
    <w:p w:rsidR="009B5F52" w:rsidRPr="00466CCC" w:rsidRDefault="009B5F52" w:rsidP="00466CCC">
      <w:pPr>
        <w:pStyle w:val="BodyText2"/>
        <w:tabs>
          <w:tab w:val="num" w:pos="2160"/>
        </w:tabs>
        <w:spacing w:before="120" w:after="120"/>
        <w:ind w:right="-1" w:firstLine="600"/>
        <w:rPr>
          <w:rFonts w:ascii="Garamond" w:hAnsi="Garamond"/>
          <w:sz w:val="22"/>
          <w:szCs w:val="22"/>
        </w:rPr>
      </w:pPr>
      <w:r w:rsidRPr="00466CCC">
        <w:rPr>
          <w:rFonts w:ascii="Garamond" w:hAnsi="Garamond"/>
          <w:sz w:val="22"/>
          <w:szCs w:val="22"/>
        </w:rPr>
        <w:t xml:space="preserve">В случае, если субъект оптового рынка в соответствии с п. 25.3 </w:t>
      </w:r>
      <w:r w:rsidRPr="00466CCC">
        <w:rPr>
          <w:rFonts w:ascii="Garamond" w:hAnsi="Garamond"/>
          <w:i/>
          <w:sz w:val="22"/>
          <w:szCs w:val="22"/>
        </w:rPr>
        <w:t>Договора о присоединении к торговой системе оптового рынка</w:t>
      </w:r>
      <w:r w:rsidRPr="00466CCC">
        <w:rPr>
          <w:rFonts w:ascii="Garamond" w:hAnsi="Garamond"/>
          <w:sz w:val="22"/>
          <w:szCs w:val="22"/>
        </w:rPr>
        <w:t xml:space="preserve"> намерен получать юридически значимые сообщения по адресу, отличному от адреса юридического лица, указанного в Едином государственном реестре юридических лиц, ему необходимо инициировать внесение в Реестр субъектов оптового рынка изменений в части адреса для получения юридически значимых сообщений.</w:t>
      </w:r>
    </w:p>
    <w:p w:rsidR="009B5F52" w:rsidRPr="00466CCC" w:rsidRDefault="009B5F52" w:rsidP="00466CCC">
      <w:pPr>
        <w:tabs>
          <w:tab w:val="left" w:pos="1200"/>
        </w:tabs>
        <w:spacing w:before="120" w:after="120"/>
        <w:ind w:firstLine="600"/>
        <w:rPr>
          <w:szCs w:val="22"/>
        </w:rPr>
      </w:pPr>
      <w:r w:rsidRPr="00466CCC">
        <w:rPr>
          <w:szCs w:val="22"/>
        </w:rPr>
        <w:t>3.4.2.</w:t>
      </w:r>
      <w:r w:rsidRPr="00466CCC">
        <w:rPr>
          <w:szCs w:val="22"/>
        </w:rPr>
        <w:tab/>
        <w:t>Совет рынка в течение 15 (пятнадцати) рабочих дней осуществляет проверку сведений, указанных в заявлении.</w:t>
      </w:r>
    </w:p>
    <w:p w:rsidR="009B5F52" w:rsidRPr="00466CCC" w:rsidRDefault="009B5F52" w:rsidP="00466CCC">
      <w:pPr>
        <w:widowControl w:val="0"/>
        <w:spacing w:before="120" w:after="120"/>
        <w:ind w:left="33" w:firstLine="567"/>
        <w:rPr>
          <w:szCs w:val="22"/>
        </w:rPr>
      </w:pPr>
      <w:r w:rsidRPr="00466CCC">
        <w:rPr>
          <w:szCs w:val="22"/>
        </w:rPr>
        <w:t>При проверке заявленных субъектом оптового рынка изменений Совет рынка полагается на сведения, указанные в федеральной базе данных Единого государственного реестра юридических лиц.</w:t>
      </w:r>
    </w:p>
    <w:p w:rsidR="009B5F52" w:rsidRPr="00466CCC" w:rsidRDefault="009B5F52" w:rsidP="00466CCC">
      <w:pPr>
        <w:widowControl w:val="0"/>
        <w:spacing w:before="120" w:after="120"/>
        <w:ind w:left="33" w:firstLine="567"/>
        <w:rPr>
          <w:szCs w:val="22"/>
        </w:rPr>
      </w:pPr>
      <w:r w:rsidRPr="00466CCC">
        <w:rPr>
          <w:szCs w:val="22"/>
        </w:rPr>
        <w:t>Заявитель вправе предоставить Совету рынка документы, подтверждающие заявленные изменения.</w:t>
      </w:r>
    </w:p>
    <w:p w:rsidR="009B5F52" w:rsidRPr="00466CCC" w:rsidRDefault="009B5F52" w:rsidP="00466CCC">
      <w:pPr>
        <w:tabs>
          <w:tab w:val="left" w:pos="1200"/>
        </w:tabs>
        <w:spacing w:before="120" w:after="120"/>
        <w:ind w:firstLine="567"/>
        <w:rPr>
          <w:szCs w:val="22"/>
        </w:rPr>
      </w:pPr>
      <w:r w:rsidRPr="00466CCC">
        <w:rPr>
          <w:szCs w:val="22"/>
        </w:rPr>
        <w:t>В случае если заявленные субъектом оптового рынка изменения не соответствуют сведениям, указанным в федеральной базе данных Единого государственного реестра юридических лиц, Совет рынка вносит такие изменения в Реестр субъектов оптового рынка только при условии предоставления подтверждающих документов (решения уполномоченного органа субъекта оптового рынка, управляющей организации) и приобретения такими изменениями юридической силы для третьих лиц до момента их внесения в Единый государственный реестр юридических лиц.</w:t>
      </w:r>
    </w:p>
    <w:p w:rsidR="009B5F52" w:rsidRPr="00466CCC" w:rsidRDefault="009B5F52" w:rsidP="00466CCC">
      <w:pPr>
        <w:tabs>
          <w:tab w:val="left" w:pos="1200"/>
        </w:tabs>
        <w:spacing w:before="120" w:after="120"/>
        <w:ind w:firstLine="600"/>
        <w:rPr>
          <w:szCs w:val="22"/>
        </w:rPr>
      </w:pPr>
      <w:r w:rsidRPr="00466CCC">
        <w:rPr>
          <w:szCs w:val="22"/>
        </w:rPr>
        <w:t>3.4.3.</w:t>
      </w:r>
      <w:r w:rsidRPr="00466CCC">
        <w:rPr>
          <w:szCs w:val="22"/>
        </w:rPr>
        <w:tab/>
        <w:t>В случае положительного результата проверки сведений и документов в соответствии с п. 3.4.2 настоящего Положения, полученного до девятнадцатого числа текущего месяца, Совет рынка вносит соответствующую регистрационную запись в Реестр субъектов оптового рынка с первого числа следующего месяца.</w:t>
      </w:r>
    </w:p>
    <w:p w:rsidR="009B5F52" w:rsidRPr="00466CCC" w:rsidRDefault="009B5F52" w:rsidP="00466CCC">
      <w:pPr>
        <w:tabs>
          <w:tab w:val="left" w:pos="1200"/>
        </w:tabs>
        <w:spacing w:before="120" w:after="120"/>
        <w:ind w:firstLine="600"/>
        <w:rPr>
          <w:szCs w:val="22"/>
        </w:rPr>
      </w:pPr>
      <w:r w:rsidRPr="00466CCC">
        <w:rPr>
          <w:szCs w:val="22"/>
        </w:rPr>
        <w:t>В случае положительного результата проверки сведений и документов в соответствии с п. 3.4.2 настоящего Положения, полученного после девятнадцатого числа текущего месяца, Совет рынка вносит соответствующую регистрационную запись в Реестр субъектов оптового рынка с первого числа второго месяца, следующего за текущим.</w:t>
      </w:r>
    </w:p>
    <w:p w:rsidR="009B5F52" w:rsidRPr="00466CCC" w:rsidRDefault="009B5F52" w:rsidP="00466CCC">
      <w:pPr>
        <w:tabs>
          <w:tab w:val="left" w:pos="742"/>
          <w:tab w:val="left" w:pos="1200"/>
        </w:tabs>
        <w:spacing w:before="120" w:after="120"/>
        <w:ind w:firstLine="600"/>
        <w:rPr>
          <w:szCs w:val="22"/>
        </w:rPr>
      </w:pPr>
      <w:r w:rsidRPr="00466CCC">
        <w:rPr>
          <w:szCs w:val="22"/>
        </w:rPr>
        <w:t>3.4.4. В случае отрицательного результата проверки сведений и документов в соответствии с п. 3.4.2 настоящего Положения, Совет рынка в срок, не превышающий 5 (пяти) рабочих дней с даты окончания проверки, письменно уведомляет субъекта оптового рынка о выявленных замечаниях к документам.</w:t>
      </w:r>
    </w:p>
    <w:p w:rsidR="009B5F52" w:rsidRPr="00466CCC" w:rsidRDefault="009B5F52" w:rsidP="00466CCC">
      <w:pPr>
        <w:tabs>
          <w:tab w:val="left" w:pos="742"/>
          <w:tab w:val="left" w:pos="1200"/>
        </w:tabs>
        <w:spacing w:before="120" w:after="120"/>
        <w:ind w:firstLine="600"/>
        <w:rPr>
          <w:szCs w:val="22"/>
        </w:rPr>
      </w:pPr>
      <w:r w:rsidRPr="00466CCC">
        <w:rPr>
          <w:szCs w:val="22"/>
        </w:rPr>
        <w:t>3.4.5. При выявлении фактов изменения информации, указанной в подпунктах «а», «б», «г», «г</w:t>
      </w:r>
      <w:r w:rsidRPr="00466CCC">
        <w:rPr>
          <w:szCs w:val="22"/>
          <w:vertAlign w:val="superscript"/>
        </w:rPr>
        <w:t>1</w:t>
      </w:r>
      <w:r w:rsidRPr="00466CCC">
        <w:rPr>
          <w:szCs w:val="22"/>
        </w:rPr>
        <w:t>» п. 3.2.2 настоящего Положения (в том числе при получении такой информации от третьих лиц), и соответствии этой информации сведениям, указанным в федеральной базе данных Единого государственного реестра юридических лиц, Совет рынка вправе по собственной инициативе внести соответствующие изменения в Реестр субъектов оптового рынка в порядке и сроки, предусмотренные пунктом 3.4.3 настоящего Положения.</w:t>
      </w:r>
    </w:p>
    <w:p w:rsidR="009B5F52" w:rsidRPr="00466CCC" w:rsidRDefault="009B5F52" w:rsidP="00466CCC">
      <w:pPr>
        <w:tabs>
          <w:tab w:val="left" w:pos="742"/>
          <w:tab w:val="left" w:pos="1200"/>
        </w:tabs>
        <w:spacing w:before="120" w:after="120"/>
        <w:ind w:firstLine="600"/>
        <w:rPr>
          <w:szCs w:val="22"/>
        </w:rPr>
      </w:pPr>
      <w:r w:rsidRPr="00466CCC">
        <w:rPr>
          <w:szCs w:val="22"/>
        </w:rPr>
        <w:t xml:space="preserve">3.4.6. Все документы, указанные в пунктах 3.4.1 и 3.4.2 настоящего Положения, в том числе заявление, должны быть оформлены надлежащим образом, позволяющим установить достоверность указанных в них сведений, и подписаны уполномоченными лицами. </w:t>
      </w:r>
    </w:p>
    <w:p w:rsidR="009B5F52" w:rsidRPr="00466CCC" w:rsidRDefault="009B5F52" w:rsidP="00466CCC">
      <w:pPr>
        <w:tabs>
          <w:tab w:val="left" w:pos="1134"/>
        </w:tabs>
        <w:spacing w:before="120" w:after="120"/>
        <w:ind w:firstLine="600"/>
        <w:rPr>
          <w:szCs w:val="22"/>
        </w:rPr>
      </w:pPr>
      <w:r w:rsidRPr="00466CCC">
        <w:rPr>
          <w:szCs w:val="22"/>
        </w:rPr>
        <w:t>3.4.7</w:t>
      </w:r>
      <w:r>
        <w:rPr>
          <w:szCs w:val="22"/>
        </w:rPr>
        <w:t>.</w:t>
      </w:r>
      <w:r w:rsidRPr="00466CCC">
        <w:rPr>
          <w:szCs w:val="22"/>
        </w:rPr>
        <w:t xml:space="preserve"> Внесение изменений в торговую систему оптового рынка, вызванных изменением регистрационной информации о субъекте, должно быть осуществлено с 1-го числа календарного месяца, следующего за датой внесения соответствующих изменений в Реестр субъектов оптового рынка</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6" w:name="_Toc479333168"/>
      <w:r w:rsidRPr="00466CCC">
        <w:rPr>
          <w:b/>
          <w:sz w:val="22"/>
          <w:szCs w:val="22"/>
        </w:rPr>
        <w:t>3.5</w:t>
      </w:r>
      <w:r>
        <w:rPr>
          <w:b/>
          <w:sz w:val="22"/>
          <w:szCs w:val="22"/>
        </w:rPr>
        <w:t>.</w:t>
      </w:r>
      <w:r w:rsidRPr="00466CCC">
        <w:rPr>
          <w:b/>
          <w:sz w:val="22"/>
          <w:szCs w:val="22"/>
        </w:rPr>
        <w:tab/>
        <w:t>Предоставление регистрационной информации и сведений из Реестра субъектов оптового рынка электрической энергии (мощности)</w:t>
      </w:r>
      <w:bookmarkEnd w:id="106"/>
    </w:p>
    <w:p w:rsidR="009B5F52" w:rsidRPr="00466CCC" w:rsidRDefault="009B5F52" w:rsidP="00466CCC">
      <w:pPr>
        <w:tabs>
          <w:tab w:val="left" w:pos="1200"/>
        </w:tabs>
        <w:spacing w:before="120" w:after="120"/>
        <w:ind w:firstLine="600"/>
        <w:rPr>
          <w:szCs w:val="22"/>
        </w:rPr>
      </w:pPr>
      <w:r w:rsidRPr="00466CCC">
        <w:rPr>
          <w:szCs w:val="22"/>
        </w:rPr>
        <w:t>3.5.1</w:t>
      </w:r>
      <w:r>
        <w:rPr>
          <w:szCs w:val="22"/>
        </w:rPr>
        <w:t>.</w:t>
      </w:r>
      <w:r w:rsidRPr="00466CCC">
        <w:rPr>
          <w:szCs w:val="22"/>
        </w:rPr>
        <w:tab/>
        <w:t xml:space="preserve">Реестр субъектов оптового рынка электрической энергии (мощности) размещается в свободном доступе на официальном интернет-сайте СР </w:t>
      </w:r>
      <w:hyperlink r:id="rId12" w:history="1">
        <w:r w:rsidRPr="00466CCC">
          <w:rPr>
            <w:rStyle w:val="Hyperlink"/>
            <w:color w:val="auto"/>
            <w:szCs w:val="22"/>
          </w:rPr>
          <w:t>www.np-sr.ru</w:t>
        </w:r>
      </w:hyperlink>
      <w:r w:rsidRPr="00466CCC">
        <w:rPr>
          <w:szCs w:val="22"/>
        </w:rPr>
        <w:t xml:space="preserve"> (см. форму 23 приложения 1 к настоящему Положению).</w:t>
      </w:r>
    </w:p>
    <w:p w:rsidR="009B5F52" w:rsidRPr="00466CCC" w:rsidRDefault="009B5F52" w:rsidP="00466CCC">
      <w:pPr>
        <w:tabs>
          <w:tab w:val="left" w:pos="1200"/>
        </w:tabs>
        <w:spacing w:before="120" w:after="120"/>
        <w:ind w:firstLine="600"/>
        <w:rPr>
          <w:szCs w:val="22"/>
        </w:rPr>
      </w:pPr>
      <w:r w:rsidRPr="00466CCC">
        <w:rPr>
          <w:szCs w:val="22"/>
        </w:rPr>
        <w:t>3.5.2</w:t>
      </w:r>
      <w:r>
        <w:rPr>
          <w:szCs w:val="22"/>
        </w:rPr>
        <w:t>.</w:t>
      </w:r>
      <w:r w:rsidRPr="00466CCC">
        <w:rPr>
          <w:szCs w:val="22"/>
        </w:rPr>
        <w:tab/>
        <w:t xml:space="preserve">Информацию из Реестра Совет рынка предоставляет по запросу, составленному в произвольной форме с указанием требуемых сведений, органам государственной власти Российской Федерации, в том числе правоохранительным органам и судам по находящимся в производстве делам, органам власти субъектов Российской Федерации, органам местного самоуправления и иным заинтересованным лицам в порядке, установленном </w:t>
      </w:r>
      <w:r w:rsidRPr="00466CCC">
        <w:rPr>
          <w:i/>
          <w:szCs w:val="22"/>
        </w:rPr>
        <w:t>Договором о присоединении к торговой системе оптового рынка</w:t>
      </w:r>
      <w:r w:rsidRPr="00466CCC">
        <w:rPr>
          <w:szCs w:val="22"/>
        </w:rPr>
        <w:t>.</w:t>
      </w:r>
    </w:p>
    <w:p w:rsidR="009B5F52" w:rsidRPr="00466CCC" w:rsidRDefault="009B5F52" w:rsidP="00466CCC">
      <w:pPr>
        <w:tabs>
          <w:tab w:val="left" w:pos="1200"/>
        </w:tabs>
        <w:spacing w:before="120" w:after="120"/>
        <w:ind w:firstLine="600"/>
        <w:rPr>
          <w:szCs w:val="22"/>
        </w:rPr>
      </w:pPr>
      <w:r w:rsidRPr="00466CCC">
        <w:rPr>
          <w:szCs w:val="22"/>
        </w:rPr>
        <w:t>3.5.3</w:t>
      </w:r>
      <w:r>
        <w:rPr>
          <w:szCs w:val="22"/>
        </w:rPr>
        <w:t>.</w:t>
      </w:r>
      <w:r w:rsidRPr="00466CCC">
        <w:rPr>
          <w:szCs w:val="22"/>
        </w:rPr>
        <w:tab/>
        <w:t>Срок предоставления содержащихся в Реестре сведений о конкретном субъекте оптового рынка не может составлять более чем 10 (десять) рабочих дней со дня поступления соответствующего запроса, за исключением случая, предусмотренного настоящим пунктом.</w:t>
      </w:r>
    </w:p>
    <w:p w:rsidR="009B5F52" w:rsidRPr="00466CCC" w:rsidRDefault="009B5F52" w:rsidP="00466CCC">
      <w:pPr>
        <w:tabs>
          <w:tab w:val="left" w:pos="1200"/>
        </w:tabs>
        <w:spacing w:before="120" w:after="120"/>
        <w:ind w:firstLine="600"/>
        <w:rPr>
          <w:rFonts w:cs="Arial"/>
          <w:szCs w:val="22"/>
        </w:rPr>
      </w:pPr>
      <w:r w:rsidRPr="00466CCC">
        <w:rPr>
          <w:szCs w:val="22"/>
        </w:rPr>
        <w:t xml:space="preserve">В случае поступления запроса от субъекта оптового рынка о предоставлении выписки из Реестра, содержащей указание вида деятельности, в целях осуществления которого данный субъект оптового рынка участвует в торговле электрической энергией и мощностью на оптовом рынке (типа субъекта оптового рынка, к которому относится заявитель в соответствии с </w:t>
      </w:r>
      <w:r w:rsidRPr="00466CCC">
        <w:rPr>
          <w:i/>
          <w:szCs w:val="22"/>
        </w:rPr>
        <w:t>Договором о присоединении к торговой системе оптового рынка</w:t>
      </w:r>
      <w:r w:rsidRPr="00466CCC">
        <w:rPr>
          <w:szCs w:val="22"/>
        </w:rPr>
        <w:t>), для участия в конкурсе на статус гарантирующего поставщика, данная выписка составляется по форме, указанной в приложении 6 к настоящему Положению, и предоставляется в течение 3 (трех) рабочих дней со дня поступления соответствующего запроса.</w:t>
      </w:r>
    </w:p>
    <w:p w:rsidR="009B5F52" w:rsidRPr="00466CCC" w:rsidRDefault="009B5F52" w:rsidP="00466CCC">
      <w:pPr>
        <w:tabs>
          <w:tab w:val="left" w:pos="1200"/>
        </w:tabs>
        <w:spacing w:before="120" w:after="120"/>
        <w:ind w:firstLine="600"/>
        <w:rPr>
          <w:szCs w:val="22"/>
        </w:rPr>
      </w:pPr>
      <w:r w:rsidRPr="00466CCC">
        <w:rPr>
          <w:rFonts w:cs="Arial"/>
          <w:szCs w:val="22"/>
        </w:rPr>
        <w:t>Совет рынка несет ответственность за соответствие предоставляемых сведений, содержащихся в Реестре.</w:t>
      </w:r>
    </w:p>
    <w:p w:rsidR="009B5F52" w:rsidRPr="00466CCC" w:rsidRDefault="009B5F52" w:rsidP="00466CCC">
      <w:pPr>
        <w:tabs>
          <w:tab w:val="left" w:pos="1200"/>
        </w:tabs>
        <w:spacing w:before="120" w:after="120"/>
        <w:ind w:firstLine="600"/>
        <w:rPr>
          <w:szCs w:val="22"/>
        </w:rPr>
      </w:pPr>
      <w:r w:rsidRPr="00466CCC">
        <w:rPr>
          <w:szCs w:val="22"/>
        </w:rPr>
        <w:t>3.5.4</w:t>
      </w:r>
      <w:r>
        <w:rPr>
          <w:szCs w:val="22"/>
        </w:rPr>
        <w:t>.</w:t>
      </w:r>
      <w:r w:rsidRPr="00466CCC">
        <w:rPr>
          <w:szCs w:val="22"/>
        </w:rPr>
        <w:tab/>
        <w:t>Ежемесячно, не позднее 3 (трех) рабочих дней до начала каждого месяца Совет рынка предоставляет СО следующую информацию о поставщиках и покупателях электрической энергии (мощности):</w:t>
      </w:r>
    </w:p>
    <w:p w:rsidR="009B5F52" w:rsidRPr="00466CCC" w:rsidRDefault="009B5F52" w:rsidP="00466CCC">
      <w:pPr>
        <w:tabs>
          <w:tab w:val="left" w:pos="960"/>
        </w:tabs>
        <w:spacing w:before="120" w:after="120"/>
        <w:ind w:firstLine="600"/>
        <w:rPr>
          <w:rFonts w:cs="Arial"/>
          <w:szCs w:val="22"/>
        </w:rPr>
      </w:pPr>
      <w:r w:rsidRPr="00466CCC">
        <w:rPr>
          <w:szCs w:val="22"/>
        </w:rPr>
        <w:t>–</w:t>
      </w:r>
      <w:r w:rsidRPr="00466CCC">
        <w:rPr>
          <w:rFonts w:cs="Arial"/>
          <w:szCs w:val="22"/>
        </w:rPr>
        <w:tab/>
        <w:t>полное наименование юридического лица;</w:t>
      </w:r>
    </w:p>
    <w:p w:rsidR="009B5F52" w:rsidRPr="00466CCC" w:rsidRDefault="009B5F52" w:rsidP="00466CCC">
      <w:pPr>
        <w:tabs>
          <w:tab w:val="left" w:pos="960"/>
        </w:tabs>
        <w:spacing w:before="120" w:after="120"/>
        <w:ind w:firstLine="600"/>
        <w:rPr>
          <w:rFonts w:cs="Arial"/>
          <w:szCs w:val="22"/>
        </w:rPr>
      </w:pPr>
      <w:r w:rsidRPr="00466CCC">
        <w:rPr>
          <w:szCs w:val="22"/>
        </w:rPr>
        <w:t>–</w:t>
      </w:r>
      <w:r w:rsidRPr="00466CCC">
        <w:rPr>
          <w:rFonts w:cs="Arial"/>
          <w:szCs w:val="22"/>
        </w:rPr>
        <w:tab/>
        <w:t>перечень ГТП генерации с указанием их идентификационных кодов;</w:t>
      </w:r>
    </w:p>
    <w:p w:rsidR="009B5F52" w:rsidRPr="00466CCC" w:rsidRDefault="009B5F52" w:rsidP="00466CCC">
      <w:pPr>
        <w:tabs>
          <w:tab w:val="left" w:pos="960"/>
        </w:tabs>
        <w:spacing w:before="120" w:after="120"/>
        <w:ind w:firstLine="600"/>
        <w:rPr>
          <w:rFonts w:cs="Arial"/>
          <w:szCs w:val="22"/>
        </w:rPr>
      </w:pPr>
      <w:r w:rsidRPr="00466CCC">
        <w:rPr>
          <w:szCs w:val="22"/>
        </w:rPr>
        <w:t>–</w:t>
      </w:r>
      <w:r w:rsidRPr="00466CCC">
        <w:rPr>
          <w:rFonts w:cs="Arial"/>
          <w:szCs w:val="22"/>
        </w:rPr>
        <w:tab/>
        <w:t>величину установленной генерирующей мощности для каждой ГТП генерации и блок-станций;</w:t>
      </w:r>
    </w:p>
    <w:p w:rsidR="009B5F52" w:rsidRPr="00466CCC" w:rsidRDefault="009B5F52" w:rsidP="00466CCC">
      <w:pPr>
        <w:tabs>
          <w:tab w:val="left" w:pos="960"/>
        </w:tabs>
        <w:spacing w:before="120" w:after="120"/>
        <w:ind w:firstLine="600"/>
        <w:rPr>
          <w:rFonts w:cs="Arial"/>
          <w:szCs w:val="22"/>
        </w:rPr>
      </w:pPr>
      <w:r w:rsidRPr="00466CCC">
        <w:rPr>
          <w:szCs w:val="22"/>
        </w:rPr>
        <w:t>–</w:t>
      </w:r>
      <w:r w:rsidRPr="00466CCC">
        <w:rPr>
          <w:rFonts w:cs="Arial"/>
          <w:szCs w:val="22"/>
        </w:rPr>
        <w:tab/>
        <w:t>дату принятия решения о предоставлении субъекту оптового рынка права участвовать в отношениях, связанных с обращением электрической энергии (мощности) на оптовом рынке,</w:t>
      </w:r>
    </w:p>
    <w:p w:rsidR="009B5F52" w:rsidRPr="00466CCC" w:rsidRDefault="009B5F52" w:rsidP="00466CCC">
      <w:pPr>
        <w:tabs>
          <w:tab w:val="left" w:pos="1200"/>
        </w:tabs>
        <w:spacing w:before="120" w:after="120"/>
        <w:rPr>
          <w:rFonts w:cs="Arial"/>
          <w:szCs w:val="22"/>
        </w:rPr>
      </w:pPr>
      <w:r w:rsidRPr="00466CCC">
        <w:rPr>
          <w:rFonts w:cs="Arial"/>
          <w:szCs w:val="22"/>
        </w:rPr>
        <w:t>а также следующую дополнительную информацию о поставщиках электрической энергии (мощности):</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дату получения юридическим лицом статуса субъекта оптового рынка;</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перечень электрических станций, принадлежащих субъекту оптового рынка на праве собственности или ином законном основании;</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перечень электрических станций, в отношении генерирующего оборудования которых субъект оптового рынка имеет право продажи электрической энергии (мощности) и зарегистрировал в порядке, установленном настоящим Положением ГТП генерации;</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полное наименование юридического лица, которому принадлежат на праве собственности или ином законном основании электрические станции, в отношении генерирующего оборудования которых субъект оптового рынка имеет право продажи электрической энергии (мощности) и зарегистрировал в порядке, установленном настоящим Положением ГТП генерации;</w:t>
      </w:r>
    </w:p>
    <w:p w:rsidR="009B5F52" w:rsidRPr="00466CCC" w:rsidRDefault="009B5F52" w:rsidP="00466CCC">
      <w:pPr>
        <w:tabs>
          <w:tab w:val="left" w:pos="1200"/>
        </w:tabs>
        <w:spacing w:before="120" w:after="120"/>
        <w:rPr>
          <w:rFonts w:cs="Arial"/>
          <w:szCs w:val="22"/>
        </w:rPr>
      </w:pPr>
      <w:r w:rsidRPr="00466CCC">
        <w:rPr>
          <w:rFonts w:cs="Arial"/>
          <w:szCs w:val="22"/>
        </w:rPr>
        <w:t>а также следующую дополнительную информацию о покупателях электрической энергии (мощности):</w:t>
      </w:r>
    </w:p>
    <w:p w:rsidR="009B5F52" w:rsidRPr="00466CCC" w:rsidRDefault="009B5F52" w:rsidP="00466CCC">
      <w:pPr>
        <w:tabs>
          <w:tab w:val="left" w:pos="1200"/>
        </w:tabs>
        <w:spacing w:before="120" w:after="120"/>
        <w:ind w:firstLine="600"/>
        <w:rPr>
          <w:rFonts w:cs="Arial"/>
          <w:szCs w:val="22"/>
        </w:rPr>
      </w:pPr>
      <w:r w:rsidRPr="00466CCC">
        <w:rPr>
          <w:szCs w:val="22"/>
        </w:rPr>
        <w:t>–</w:t>
      </w:r>
      <w:r w:rsidRPr="00466CCC">
        <w:rPr>
          <w:rFonts w:cs="Arial"/>
          <w:szCs w:val="22"/>
        </w:rPr>
        <w:tab/>
        <w:t>полное наименование юридического лица;</w:t>
      </w:r>
    </w:p>
    <w:p w:rsidR="009B5F52" w:rsidRPr="00466CCC" w:rsidRDefault="009B5F52" w:rsidP="00466CCC">
      <w:pPr>
        <w:tabs>
          <w:tab w:val="left" w:pos="1200"/>
        </w:tabs>
        <w:spacing w:before="120" w:after="120"/>
        <w:ind w:firstLine="600"/>
        <w:rPr>
          <w:rFonts w:cs="Arial"/>
          <w:szCs w:val="22"/>
        </w:rPr>
      </w:pPr>
      <w:r w:rsidRPr="00466CCC">
        <w:rPr>
          <w:szCs w:val="22"/>
        </w:rPr>
        <w:t>–</w:t>
      </w:r>
      <w:r w:rsidRPr="00466CCC">
        <w:rPr>
          <w:rFonts w:cs="Arial"/>
          <w:szCs w:val="22"/>
        </w:rPr>
        <w:tab/>
        <w:t>перечень ГТП потребления (за исключением ГТП потребления собственных нужд), ГТП экспорта или ГТП импорта с указанием их идентификационных кодов;</w:t>
      </w:r>
    </w:p>
    <w:p w:rsidR="009B5F52" w:rsidRPr="00466CCC" w:rsidRDefault="009B5F52" w:rsidP="00466CCC">
      <w:pPr>
        <w:tabs>
          <w:tab w:val="left" w:pos="1200"/>
        </w:tabs>
        <w:spacing w:before="120" w:after="120"/>
        <w:ind w:firstLine="600"/>
        <w:rPr>
          <w:rFonts w:cs="Arial"/>
          <w:szCs w:val="22"/>
        </w:rPr>
      </w:pPr>
      <w:r w:rsidRPr="00466CCC">
        <w:rPr>
          <w:szCs w:val="22"/>
        </w:rPr>
        <w:t>–</w:t>
      </w:r>
      <w:r w:rsidRPr="00466CCC">
        <w:rPr>
          <w:rFonts w:cs="Arial"/>
          <w:szCs w:val="22"/>
        </w:rPr>
        <w:tab/>
        <w:t>дату принятия решения о предоставлении субъекту оптового рынка права участвовать в отношениях, связанных с обращением электрической энергии (мощности) на оптовом рынке,</w:t>
      </w:r>
    </w:p>
    <w:p w:rsidR="009B5F52" w:rsidRPr="00466CCC" w:rsidRDefault="009B5F52" w:rsidP="00466CCC">
      <w:pPr>
        <w:tabs>
          <w:tab w:val="left" w:pos="1200"/>
        </w:tabs>
        <w:spacing w:before="120" w:after="120"/>
        <w:rPr>
          <w:szCs w:val="22"/>
        </w:rPr>
      </w:pPr>
      <w:r w:rsidRPr="00466CCC">
        <w:rPr>
          <w:rFonts w:cs="Arial"/>
          <w:szCs w:val="22"/>
        </w:rPr>
        <w:t xml:space="preserve">а также информацию о </w:t>
      </w:r>
      <w:r w:rsidRPr="00466CCC">
        <w:rPr>
          <w:szCs w:val="22"/>
        </w:rPr>
        <w:t xml:space="preserve">дате получения юридическим лицом – </w:t>
      </w:r>
      <w:r w:rsidRPr="00466CCC">
        <w:rPr>
          <w:rFonts w:cs="Arial"/>
          <w:szCs w:val="22"/>
        </w:rPr>
        <w:t xml:space="preserve">покупателем электрической энергии (мощности) </w:t>
      </w:r>
      <w:r w:rsidRPr="00466CCC">
        <w:rPr>
          <w:szCs w:val="22"/>
        </w:rPr>
        <w:t>статуса субъекта оптового рынка.</w:t>
      </w:r>
    </w:p>
    <w:p w:rsidR="009B5F52" w:rsidRPr="00466CCC" w:rsidRDefault="009B5F52" w:rsidP="008175C2">
      <w:pPr>
        <w:pStyle w:val="ListParagraph"/>
        <w:numPr>
          <w:ilvl w:val="2"/>
          <w:numId w:val="43"/>
        </w:numPr>
        <w:tabs>
          <w:tab w:val="left" w:pos="1200"/>
        </w:tabs>
        <w:spacing w:before="120" w:after="120"/>
        <w:ind w:left="0" w:firstLine="600"/>
        <w:rPr>
          <w:rFonts w:cs="Arial"/>
          <w:szCs w:val="22"/>
        </w:rPr>
      </w:pPr>
      <w:r w:rsidRPr="00466CCC">
        <w:rPr>
          <w:szCs w:val="22"/>
        </w:rPr>
        <w:t>Регистрационная информация предоставляется КО по запросу, составленному в произвольной форме с указанием требуемых сведений, органам государственной власти Российской Федерации, в том числе правоохранительным органам и судам по находящимся в производстве делам, органам власти субъектов Российской Федерации, органам местного самоуправления и иным заинтересованным лицам в порядке, установленном Договором о присоединении к торговой систем оптового рынка.</w:t>
      </w:r>
    </w:p>
    <w:p w:rsidR="009B5F52" w:rsidRPr="00466CCC" w:rsidRDefault="009B5F52" w:rsidP="00466CCC">
      <w:pPr>
        <w:tabs>
          <w:tab w:val="left" w:pos="1200"/>
        </w:tabs>
        <w:spacing w:before="120" w:after="120"/>
        <w:ind w:firstLine="600"/>
        <w:rPr>
          <w:szCs w:val="22"/>
        </w:rPr>
      </w:pPr>
      <w:r w:rsidRPr="00466CCC">
        <w:rPr>
          <w:szCs w:val="22"/>
        </w:rPr>
        <w:t xml:space="preserve">Срок предоставления регистрационной информации о конкретном субъекте оптового рынка не может составлять более чем 10 (десять) рабочих дней со дня поступления соответствующего запроса. </w:t>
      </w:r>
    </w:p>
    <w:p w:rsidR="009B5F52" w:rsidRPr="00466CCC" w:rsidRDefault="009B5F52" w:rsidP="00466CCC">
      <w:pPr>
        <w:tabs>
          <w:tab w:val="left" w:pos="1200"/>
        </w:tabs>
        <w:spacing w:before="120" w:after="120"/>
        <w:ind w:firstLine="600"/>
        <w:rPr>
          <w:rFonts w:cs="Arial"/>
          <w:szCs w:val="22"/>
        </w:rPr>
      </w:pPr>
      <w:r w:rsidRPr="00466CCC">
        <w:rPr>
          <w:szCs w:val="22"/>
        </w:rPr>
        <w:t>КО</w:t>
      </w:r>
      <w:r w:rsidRPr="00466CCC">
        <w:rPr>
          <w:rFonts w:cs="Arial"/>
          <w:szCs w:val="22"/>
        </w:rPr>
        <w:t xml:space="preserve"> несет ответственность за соответствие предоставляемых сведений регистрационной информации.</w:t>
      </w:r>
    </w:p>
    <w:p w:rsidR="009B5F52" w:rsidRPr="00466CCC" w:rsidRDefault="009B5F52" w:rsidP="008175C2">
      <w:pPr>
        <w:pStyle w:val="ListParagraph"/>
        <w:numPr>
          <w:ilvl w:val="2"/>
          <w:numId w:val="43"/>
        </w:numPr>
        <w:tabs>
          <w:tab w:val="left" w:pos="1200"/>
        </w:tabs>
        <w:spacing w:before="120" w:after="120"/>
        <w:ind w:left="0" w:firstLine="600"/>
        <w:rPr>
          <w:szCs w:val="22"/>
        </w:rPr>
      </w:pPr>
      <w:r w:rsidRPr="00466CCC">
        <w:rPr>
          <w:szCs w:val="22"/>
        </w:rPr>
        <w:t>В случае получения Советом рынка письменного запроса от уполномоченного федерального органа исполнительной власти, осуществляющего функции по выработке государственной политики в сфере топливно-энергетического комплекса (далее – уполномоченный федеральный орган, Министерство энергетики Российской Федерации) о наличии (об отсутствии) у организации, имеющей статус гарантирующего поставщика, задолженности по оплате электрической энергии (мощности), приобретаемой на оптовом рынке, направленного в соответствии с п. 202 Основных положений функционирования розничных рынков, Совет рынка в течение 2 (двух) рабочих дней информирует об этом КО с приложением копии указанного запроса.</w:t>
      </w:r>
    </w:p>
    <w:p w:rsidR="009B5F52" w:rsidRPr="00466CCC" w:rsidRDefault="009B5F52" w:rsidP="00466CCC">
      <w:pPr>
        <w:tabs>
          <w:tab w:val="left" w:pos="709"/>
          <w:tab w:val="left" w:pos="1200"/>
        </w:tabs>
        <w:spacing w:before="120" w:after="120"/>
        <w:ind w:firstLine="600"/>
        <w:rPr>
          <w:szCs w:val="22"/>
        </w:rPr>
      </w:pPr>
      <w:r w:rsidRPr="00466CCC">
        <w:rPr>
          <w:szCs w:val="22"/>
        </w:rPr>
        <w:t>3.5.6.1. Не позднее 10 (десяти) рабочих дней с даты получения указанной выше информации с приложением копии запроса уполномоченного федерального органа от СР КО надлежащим образом оформляет и направляет в адрес Министерства энергетики Российской Федерации пояснительную записку в отношении заменяемого ГП, включающую, в том числе информацию о состоянии системы коммерческого учета, а также следующие документы:</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копия Акта о согласовании ГТП гарантирующего поставщика, указанного в запросе (далее – заменяемый ГП), и отнесения их к узлам расчетной модели;</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перечень субъектов оптового рынка, смежных с заменяемым ГП (с указанием наименований и кодов соответствующих ГТП);</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 xml:space="preserve">копии документов по сечениям с ГТП смежных субъектов, представленных заменяемым ГП при согласовании ГТП в соответствии с требованиями п. 2.5 настоящего Положения; </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копии документов по АИИС КУЭ заменяемого ГП (копии Акта соответствия АИИС по ГТП и (или) актов соответствия АИИС по сечениям с описанием точек поставки, точек измерения, копии актов согласования алгоритмов расчета сальдо перетоков);</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копия фиксированного уведомления СО о плановом почасовом потреблении электроэнергии, представленного заменяемым ГП в АО «АТС» в отношении ГТП;</w:t>
      </w:r>
    </w:p>
    <w:p w:rsidR="009B5F52" w:rsidRPr="00466CCC" w:rsidRDefault="009B5F52" w:rsidP="008175C2">
      <w:pPr>
        <w:numPr>
          <w:ilvl w:val="0"/>
          <w:numId w:val="44"/>
        </w:numPr>
        <w:tabs>
          <w:tab w:val="left" w:pos="960"/>
        </w:tabs>
        <w:spacing w:before="120" w:after="120"/>
        <w:ind w:left="0" w:firstLine="600"/>
        <w:rPr>
          <w:szCs w:val="22"/>
        </w:rPr>
      </w:pPr>
      <w:r w:rsidRPr="00466CCC">
        <w:rPr>
          <w:szCs w:val="22"/>
        </w:rPr>
        <w:t>данные о фактических объемах потребления в ГТП прежнего ГП за два полных предыдущих года и за истекший период текущего года.</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7" w:name="_Toc479333169"/>
      <w:r w:rsidRPr="00466CCC">
        <w:rPr>
          <w:b/>
          <w:sz w:val="22"/>
          <w:szCs w:val="22"/>
        </w:rPr>
        <w:t>3.6. Регистрационная информация</w:t>
      </w:r>
      <w:bookmarkEnd w:id="107"/>
      <w:r w:rsidRPr="00466CCC">
        <w:rPr>
          <w:b/>
          <w:sz w:val="22"/>
          <w:szCs w:val="22"/>
        </w:rPr>
        <w:t xml:space="preserve"> </w:t>
      </w:r>
    </w:p>
    <w:p w:rsidR="009B5F52" w:rsidRPr="00466CCC" w:rsidRDefault="009B5F52" w:rsidP="00466CCC">
      <w:pPr>
        <w:tabs>
          <w:tab w:val="left" w:pos="1200"/>
        </w:tabs>
        <w:spacing w:before="120" w:after="120"/>
        <w:ind w:firstLine="600"/>
        <w:rPr>
          <w:szCs w:val="22"/>
        </w:rPr>
      </w:pPr>
      <w:r w:rsidRPr="00466CCC">
        <w:rPr>
          <w:szCs w:val="22"/>
        </w:rPr>
        <w:t>3.6.1</w:t>
      </w:r>
      <w:r>
        <w:rPr>
          <w:szCs w:val="22"/>
        </w:rPr>
        <w:t>.</w:t>
      </w:r>
      <w:r w:rsidRPr="00466CCC">
        <w:rPr>
          <w:szCs w:val="22"/>
        </w:rPr>
        <w:tab/>
        <w:t>Регистрационная информация содержится в регистрационных делах субъектов оптового рынка. Регистрационное дело открывается на каждого субъекта оптового рынка и содержит:</w:t>
      </w:r>
    </w:p>
    <w:p w:rsidR="009B5F52" w:rsidRPr="00466CCC" w:rsidRDefault="009B5F52" w:rsidP="008175C2">
      <w:pPr>
        <w:pStyle w:val="11"/>
        <w:numPr>
          <w:ilvl w:val="0"/>
          <w:numId w:val="37"/>
        </w:numPr>
        <w:tabs>
          <w:tab w:val="left" w:pos="960"/>
        </w:tabs>
        <w:autoSpaceDE w:val="0"/>
        <w:autoSpaceDN w:val="0"/>
        <w:spacing w:before="120" w:after="120"/>
        <w:ind w:left="0" w:right="33" w:firstLine="600"/>
        <w:contextualSpacing w:val="0"/>
        <w:rPr>
          <w:szCs w:val="22"/>
        </w:rPr>
      </w:pPr>
      <w:r w:rsidRPr="00466CCC">
        <w:rPr>
          <w:szCs w:val="22"/>
        </w:rPr>
        <w:t xml:space="preserve">документы, предоставленные заявителем для получения статуса субъекта оптового рынка и внесения в Реестр субъектов оптового рынка в соответствии с требованиями настоящего Положения; </w:t>
      </w:r>
    </w:p>
    <w:p w:rsidR="009B5F52" w:rsidRPr="00466CCC" w:rsidRDefault="009B5F52" w:rsidP="008175C2">
      <w:pPr>
        <w:pStyle w:val="11"/>
        <w:numPr>
          <w:ilvl w:val="0"/>
          <w:numId w:val="37"/>
        </w:numPr>
        <w:tabs>
          <w:tab w:val="left" w:pos="960"/>
        </w:tabs>
        <w:autoSpaceDE w:val="0"/>
        <w:autoSpaceDN w:val="0"/>
        <w:spacing w:before="120" w:after="120"/>
        <w:ind w:left="0" w:right="33" w:firstLine="600"/>
        <w:contextualSpacing w:val="0"/>
        <w:rPr>
          <w:szCs w:val="22"/>
        </w:rPr>
      </w:pPr>
      <w:r w:rsidRPr="00466CCC">
        <w:rPr>
          <w:szCs w:val="22"/>
        </w:rPr>
        <w:t xml:space="preserve">экспертные заключения, соответствующие акты, предоставленные структурными подразделениями Совета рынка и АО «АТС», подтверждающие соответствие заявителя требованиям, установленным Правилами оптового рынка, настоящим Положением и </w:t>
      </w:r>
      <w:r w:rsidRPr="00466CCC">
        <w:rPr>
          <w:i/>
          <w:szCs w:val="22"/>
        </w:rPr>
        <w:t xml:space="preserve">Регламентом допуска к торговой системе оптового рынка </w:t>
      </w:r>
      <w:r w:rsidRPr="00466CCC">
        <w:rPr>
          <w:szCs w:val="22"/>
        </w:rPr>
        <w:t xml:space="preserve">(Приложение № 1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8175C2">
      <w:pPr>
        <w:pStyle w:val="11"/>
        <w:numPr>
          <w:ilvl w:val="0"/>
          <w:numId w:val="37"/>
        </w:numPr>
        <w:tabs>
          <w:tab w:val="left" w:pos="960"/>
        </w:tabs>
        <w:autoSpaceDE w:val="0"/>
        <w:autoSpaceDN w:val="0"/>
        <w:spacing w:before="120" w:after="120"/>
        <w:ind w:left="0" w:right="33" w:firstLine="600"/>
        <w:contextualSpacing w:val="0"/>
        <w:rPr>
          <w:szCs w:val="22"/>
        </w:rPr>
      </w:pPr>
      <w:r w:rsidRPr="00466CCC">
        <w:rPr>
          <w:szCs w:val="22"/>
        </w:rPr>
        <w:t>выписки из решения Наблюдательного совета Совета рынка о присвоении заявителю статуса субъекта оптового рынка, внесении его в Реестр и допуске к торговой системе оптового рынка;</w:t>
      </w:r>
    </w:p>
    <w:p w:rsidR="009B5F52" w:rsidRPr="00466CCC" w:rsidRDefault="009B5F52" w:rsidP="008175C2">
      <w:pPr>
        <w:pStyle w:val="11"/>
        <w:numPr>
          <w:ilvl w:val="0"/>
          <w:numId w:val="37"/>
        </w:numPr>
        <w:tabs>
          <w:tab w:val="left" w:pos="960"/>
        </w:tabs>
        <w:autoSpaceDE w:val="0"/>
        <w:autoSpaceDN w:val="0"/>
        <w:spacing w:before="120" w:after="120"/>
        <w:ind w:left="0" w:right="33" w:firstLine="600"/>
        <w:contextualSpacing w:val="0"/>
        <w:rPr>
          <w:szCs w:val="22"/>
        </w:rPr>
      </w:pPr>
      <w:r w:rsidRPr="00466CCC">
        <w:rPr>
          <w:szCs w:val="22"/>
        </w:rPr>
        <w:t xml:space="preserve">документы, предоставленные субъектом оптового рынка при получении допуска к торговой системе оптового рынка в соответствии с </w:t>
      </w:r>
      <w:r w:rsidRPr="00466CCC">
        <w:rPr>
          <w:i/>
          <w:szCs w:val="22"/>
        </w:rPr>
        <w:t>Регламентом допуска к торговой системе оптового рынка</w:t>
      </w:r>
      <w:r w:rsidRPr="00466CCC">
        <w:rPr>
          <w:szCs w:val="22"/>
        </w:rPr>
        <w:t xml:space="preserve"> (Приложение № 1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8175C2">
      <w:pPr>
        <w:pStyle w:val="11"/>
        <w:numPr>
          <w:ilvl w:val="0"/>
          <w:numId w:val="37"/>
        </w:numPr>
        <w:tabs>
          <w:tab w:val="left" w:pos="960"/>
        </w:tabs>
        <w:autoSpaceDE w:val="0"/>
        <w:autoSpaceDN w:val="0"/>
        <w:spacing w:before="120" w:after="120"/>
        <w:ind w:left="0" w:right="33" w:firstLine="600"/>
        <w:contextualSpacing w:val="0"/>
        <w:rPr>
          <w:szCs w:val="22"/>
        </w:rPr>
      </w:pPr>
      <w:r w:rsidRPr="00466CCC">
        <w:rPr>
          <w:szCs w:val="22"/>
        </w:rPr>
        <w:t>письма, заключения, служебные записки и прочие документы, направленные заявителем, субъектом оптового рынка, работниками Совета рынка, КО или иными организациями и касающиеся субъекта оптового рынка.</w:t>
      </w:r>
    </w:p>
    <w:p w:rsidR="009B5F52" w:rsidRPr="00466CCC" w:rsidRDefault="009B5F52" w:rsidP="00466CCC">
      <w:pPr>
        <w:tabs>
          <w:tab w:val="left" w:pos="1200"/>
        </w:tabs>
        <w:spacing w:before="120" w:after="120"/>
        <w:ind w:right="33" w:firstLine="600"/>
        <w:rPr>
          <w:szCs w:val="22"/>
        </w:rPr>
      </w:pPr>
      <w:r w:rsidRPr="00466CCC">
        <w:rPr>
          <w:szCs w:val="22"/>
        </w:rPr>
        <w:t>3.6.2</w:t>
      </w:r>
      <w:r>
        <w:rPr>
          <w:szCs w:val="22"/>
        </w:rPr>
        <w:t>.</w:t>
      </w:r>
      <w:r w:rsidRPr="00466CCC">
        <w:rPr>
          <w:szCs w:val="22"/>
        </w:rPr>
        <w:tab/>
        <w:t xml:space="preserve">Регистрационные дела составляют фонд регистрационных дел субъектов оптового рынка. Порядок формирования фонда и использования его документов осуществляется в соответствии с отдельно утверждаемым Положением (если функции формирования фонда регистрационных дел, его технической обработки и хранения могут переданы КО, то соответствующее Положение о формировании и использовании фонда регистрационных дел субъектов оптового рынка утверждается Председателем Правления АО «АТС»). </w:t>
      </w:r>
    </w:p>
    <w:p w:rsidR="009B5F52" w:rsidRPr="00466CCC" w:rsidRDefault="009B5F52" w:rsidP="00466CCC">
      <w:pPr>
        <w:tabs>
          <w:tab w:val="left" w:pos="1200"/>
        </w:tabs>
        <w:spacing w:before="120" w:after="120"/>
        <w:ind w:firstLine="600"/>
        <w:rPr>
          <w:szCs w:val="22"/>
        </w:rPr>
      </w:pPr>
      <w:r w:rsidRPr="00466CCC">
        <w:rPr>
          <w:szCs w:val="22"/>
        </w:rPr>
        <w:t>3.6.3</w:t>
      </w:r>
      <w:r>
        <w:rPr>
          <w:szCs w:val="22"/>
        </w:rPr>
        <w:t>.</w:t>
      </w:r>
      <w:r w:rsidRPr="00466CCC">
        <w:rPr>
          <w:szCs w:val="22"/>
        </w:rPr>
        <w:tab/>
        <w:t>Регистрационные дела субъектов группируются в соответствии с разделами Реестра субъекта оптового рынка (п. 3.2.1 настоящего Положения и п.</w:t>
      </w:r>
      <w:r>
        <w:rPr>
          <w:szCs w:val="22"/>
        </w:rPr>
        <w:t xml:space="preserve"> </w:t>
      </w:r>
      <w:r w:rsidRPr="00466CCC">
        <w:rPr>
          <w:szCs w:val="22"/>
        </w:rPr>
        <w:t>4.1 Положения о Членах Партнерства). Каждое регистрационное дело состоит из томов, содержащих следующую регистрационную информацию:</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Общие сведения о Члене Партнерства, включающие документы, представленные заявителем для вступления в Члены Партнерства и в целях актуализации информации о Члене Партнерства</w:t>
      </w:r>
      <w:r w:rsidRPr="00466CCC" w:rsidDel="0007524B">
        <w:rPr>
          <w:szCs w:val="22"/>
        </w:rPr>
        <w:t xml:space="preserve"> </w:t>
      </w:r>
      <w:r w:rsidRPr="00466CCC">
        <w:rPr>
          <w:szCs w:val="22"/>
        </w:rPr>
        <w:t>(документы п. 2.5.1 настоящего Положения);</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 xml:space="preserve">блок допуска к торговой системе оптового рынка (документы п. 2.2 </w:t>
      </w:r>
      <w:r w:rsidRPr="00466CCC">
        <w:rPr>
          <w:i/>
          <w:szCs w:val="22"/>
        </w:rPr>
        <w:t>Регламента допуска к торговой системе оптового рынка</w:t>
      </w:r>
      <w:r w:rsidRPr="00466CCC">
        <w:rPr>
          <w:szCs w:val="22"/>
        </w:rPr>
        <w:t xml:space="preserve"> (Приложение № 1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технический блок (документы пп. 2.5.2–2.5.8 к настоящему Положению);</w:t>
      </w:r>
    </w:p>
    <w:p w:rsidR="009B5F52" w:rsidRPr="00466CCC" w:rsidRDefault="009B5F52" w:rsidP="00466CCC">
      <w:pPr>
        <w:tabs>
          <w:tab w:val="left" w:pos="960"/>
        </w:tabs>
        <w:spacing w:before="120" w:after="120"/>
        <w:ind w:firstLine="600"/>
        <w:rPr>
          <w:szCs w:val="22"/>
        </w:rPr>
      </w:pPr>
      <w:r w:rsidRPr="00466CCC">
        <w:rPr>
          <w:szCs w:val="22"/>
        </w:rPr>
        <w:t>–</w:t>
      </w:r>
      <w:r w:rsidRPr="00466CCC">
        <w:rPr>
          <w:szCs w:val="22"/>
        </w:rPr>
        <w:tab/>
        <w:t>документы в части установления соответствия АИИС КУЭ заявителя техническим требованиям оптового рынка электрической энергии (раздел 2 Приложения № 11.3 к настоящему Положению).</w:t>
      </w:r>
    </w:p>
    <w:p w:rsidR="009B5F52" w:rsidRPr="00466CCC" w:rsidRDefault="009B5F52" w:rsidP="00466CCC">
      <w:pPr>
        <w:tabs>
          <w:tab w:val="left" w:pos="1200"/>
        </w:tabs>
        <w:spacing w:before="120" w:after="120"/>
        <w:ind w:firstLine="600"/>
        <w:rPr>
          <w:szCs w:val="22"/>
        </w:rPr>
      </w:pPr>
      <w:r w:rsidRPr="00466CCC">
        <w:rPr>
          <w:szCs w:val="22"/>
        </w:rPr>
        <w:t>Документы, составляющие технический блок и документы по установлению соответствия АИИС КУЭ заявителя техническим требованиям оптового рынка, формируются в папки по признаку их отнесения к определенной ГТП.</w:t>
      </w:r>
    </w:p>
    <w:p w:rsidR="009B5F52" w:rsidRPr="00466CCC" w:rsidRDefault="009B5F52" w:rsidP="00466CCC">
      <w:pPr>
        <w:tabs>
          <w:tab w:val="left" w:pos="1200"/>
        </w:tabs>
        <w:spacing w:before="120" w:after="120"/>
        <w:ind w:firstLine="600"/>
        <w:rPr>
          <w:szCs w:val="22"/>
        </w:rPr>
      </w:pPr>
      <w:r w:rsidRPr="00466CCC">
        <w:rPr>
          <w:szCs w:val="22"/>
        </w:rPr>
        <w:t>3.6.4</w:t>
      </w:r>
      <w:r>
        <w:rPr>
          <w:szCs w:val="22"/>
        </w:rPr>
        <w:t>.</w:t>
      </w:r>
      <w:r w:rsidRPr="00466CCC">
        <w:rPr>
          <w:szCs w:val="22"/>
        </w:rPr>
        <w:tab/>
        <w:t>На документе, прекратившем свое действие, ставится пометка об изменении статуса документа («не действует с 20__ г., заменен на №____ от_____»).</w:t>
      </w:r>
    </w:p>
    <w:p w:rsidR="009B5F52" w:rsidRPr="00466CCC" w:rsidRDefault="009B5F52" w:rsidP="008175C2">
      <w:pPr>
        <w:pStyle w:val="Heading1"/>
        <w:numPr>
          <w:ilvl w:val="0"/>
          <w:numId w:val="85"/>
        </w:numPr>
        <w:tabs>
          <w:tab w:val="num" w:pos="1080"/>
        </w:tabs>
        <w:spacing w:before="120" w:after="120"/>
        <w:jc w:val="center"/>
        <w:rPr>
          <w:rFonts w:ascii="Garamond" w:hAnsi="Garamond"/>
          <w:b w:val="0"/>
          <w:sz w:val="22"/>
          <w:szCs w:val="22"/>
        </w:rPr>
      </w:pPr>
      <w:bookmarkStart w:id="108" w:name="_Toc479333170"/>
      <w:r w:rsidRPr="00466CCC">
        <w:rPr>
          <w:rFonts w:ascii="Garamond" w:hAnsi="Garamond" w:cs="Times New Roman"/>
          <w:caps/>
          <w:color w:val="000000"/>
          <w:kern w:val="28"/>
          <w:sz w:val="22"/>
          <w:szCs w:val="22"/>
          <w:lang w:eastAsia="en-US"/>
        </w:rPr>
        <w:t xml:space="preserve">Порядок внесения изменений в регистрационную </w:t>
      </w:r>
      <w:r w:rsidRPr="00466CCC">
        <w:rPr>
          <w:rFonts w:ascii="Garamond" w:hAnsi="Garamond" w:cs="Times New Roman"/>
          <w:caps/>
          <w:kern w:val="28"/>
          <w:sz w:val="22"/>
          <w:szCs w:val="22"/>
          <w:lang w:eastAsia="en-US"/>
        </w:rPr>
        <w:t>информацию Реестра субъектов оптового рынка электрической энергии (мощности) ПО ГТП (сЕЧЕНИЯМ ФСК)</w:t>
      </w:r>
      <w:bookmarkEnd w:id="108"/>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09" w:name="_Toc479333171"/>
      <w:r w:rsidRPr="00466CCC">
        <w:rPr>
          <w:b/>
          <w:sz w:val="22"/>
          <w:szCs w:val="22"/>
        </w:rPr>
        <w:t>4.1</w:t>
      </w:r>
      <w:r>
        <w:rPr>
          <w:b/>
          <w:sz w:val="22"/>
          <w:szCs w:val="22"/>
        </w:rPr>
        <w:t>.</w:t>
      </w:r>
      <w:r w:rsidRPr="00466CCC">
        <w:rPr>
          <w:b/>
          <w:sz w:val="22"/>
          <w:szCs w:val="22"/>
        </w:rPr>
        <w:tab/>
        <w:t>Общие положения</w:t>
      </w:r>
      <w:bookmarkEnd w:id="109"/>
    </w:p>
    <w:p w:rsidR="009B5F52" w:rsidRPr="00466CCC" w:rsidRDefault="009B5F52" w:rsidP="00466CCC">
      <w:pPr>
        <w:pStyle w:val="BodyTextIndent2"/>
        <w:tabs>
          <w:tab w:val="left" w:pos="709"/>
        </w:tabs>
        <w:spacing w:before="120" w:after="120"/>
        <w:ind w:left="567" w:firstLine="567"/>
        <w:rPr>
          <w:rFonts w:ascii="Garamond" w:hAnsi="Garamond"/>
          <w:b w:val="0"/>
          <w:sz w:val="22"/>
          <w:szCs w:val="22"/>
        </w:rPr>
      </w:pPr>
      <w:r w:rsidRPr="00466CCC">
        <w:rPr>
          <w:rFonts w:ascii="Garamond" w:hAnsi="Garamond"/>
          <w:b w:val="0"/>
          <w:sz w:val="22"/>
          <w:szCs w:val="22"/>
        </w:rPr>
        <w:t>Настоящий раздел Положения устанавливает основания и порядок внесения изменений в регистрационную информацию по ГТП (сечениям ФСК) субъектов оптового рынка в случаях:</w:t>
      </w:r>
    </w:p>
    <w:p w:rsidR="009B5F52" w:rsidRPr="00466CCC" w:rsidRDefault="009B5F52" w:rsidP="00466CCC">
      <w:pPr>
        <w:pStyle w:val="BodyTextIndent2"/>
        <w:numPr>
          <w:ilvl w:val="0"/>
          <w:numId w:val="91"/>
        </w:numPr>
        <w:tabs>
          <w:tab w:val="left" w:pos="709"/>
        </w:tabs>
        <w:spacing w:before="120" w:after="120"/>
        <w:rPr>
          <w:rFonts w:ascii="Garamond" w:hAnsi="Garamond"/>
          <w:b w:val="0"/>
          <w:sz w:val="22"/>
          <w:szCs w:val="22"/>
        </w:rPr>
      </w:pPr>
      <w:r w:rsidRPr="00466CCC">
        <w:rPr>
          <w:rFonts w:ascii="Garamond" w:hAnsi="Garamond"/>
          <w:b w:val="0"/>
          <w:sz w:val="22"/>
          <w:szCs w:val="22"/>
        </w:rPr>
        <w:t>изменения ГТП (сечений ФСК);</w:t>
      </w:r>
    </w:p>
    <w:p w:rsidR="009B5F52" w:rsidRPr="00466CCC" w:rsidRDefault="009B5F52" w:rsidP="00466CCC">
      <w:pPr>
        <w:pStyle w:val="BodyTextIndent2"/>
        <w:numPr>
          <w:ilvl w:val="0"/>
          <w:numId w:val="91"/>
        </w:numPr>
        <w:tabs>
          <w:tab w:val="left" w:pos="709"/>
        </w:tabs>
        <w:spacing w:before="120" w:after="120"/>
        <w:rPr>
          <w:rFonts w:ascii="Garamond" w:hAnsi="Garamond"/>
          <w:b w:val="0"/>
          <w:sz w:val="22"/>
          <w:szCs w:val="22"/>
        </w:rPr>
      </w:pPr>
      <w:r w:rsidRPr="00466CCC">
        <w:rPr>
          <w:rFonts w:ascii="Garamond" w:hAnsi="Garamond"/>
          <w:b w:val="0"/>
          <w:sz w:val="22"/>
          <w:szCs w:val="22"/>
        </w:rPr>
        <w:t xml:space="preserve"> получения сведений от третьих лиц об изменении регистрационной информации субъекта оптового рынка;</w:t>
      </w:r>
    </w:p>
    <w:p w:rsidR="009B5F52" w:rsidRPr="00466CCC" w:rsidRDefault="009B5F52" w:rsidP="00466CCC">
      <w:pPr>
        <w:pStyle w:val="BodyTextIndent2"/>
        <w:numPr>
          <w:ilvl w:val="0"/>
          <w:numId w:val="91"/>
        </w:numPr>
        <w:tabs>
          <w:tab w:val="left" w:pos="1418"/>
        </w:tabs>
        <w:spacing w:before="120" w:after="120"/>
        <w:rPr>
          <w:rFonts w:ascii="Garamond" w:hAnsi="Garamond"/>
          <w:b w:val="0"/>
          <w:sz w:val="22"/>
          <w:szCs w:val="22"/>
        </w:rPr>
      </w:pPr>
      <w:r w:rsidRPr="00466CCC">
        <w:rPr>
          <w:rFonts w:ascii="Garamond" w:hAnsi="Garamond"/>
          <w:b w:val="0"/>
          <w:sz w:val="22"/>
          <w:szCs w:val="22"/>
        </w:rPr>
        <w:t>предоставления или лишения права участия в торговле электрической энергией и мощностью на оптовом рынке ГТП иных субъектов оптового рынка;</w:t>
      </w:r>
    </w:p>
    <w:p w:rsidR="009B5F52" w:rsidRPr="00466CCC" w:rsidRDefault="009B5F52" w:rsidP="00466CCC">
      <w:pPr>
        <w:pStyle w:val="ListParagraph"/>
        <w:numPr>
          <w:ilvl w:val="0"/>
          <w:numId w:val="91"/>
        </w:numPr>
        <w:spacing w:before="120" w:after="120"/>
        <w:contextualSpacing/>
        <w:rPr>
          <w:rFonts w:cs="Arial"/>
          <w:bCs/>
          <w:szCs w:val="22"/>
        </w:rPr>
      </w:pPr>
      <w:r w:rsidRPr="00466CCC">
        <w:rPr>
          <w:rFonts w:cs="Arial"/>
          <w:bCs/>
          <w:szCs w:val="22"/>
        </w:rPr>
        <w:t xml:space="preserve">изменения регистрационной информации ГТП, представленных на оптовом рынке (особый порядок внесения изменений, не связанный с изменением состава точек поставки); </w:t>
      </w:r>
    </w:p>
    <w:p w:rsidR="009B5F52" w:rsidRPr="00466CCC" w:rsidRDefault="009B5F52" w:rsidP="00466CCC">
      <w:pPr>
        <w:pStyle w:val="BodyTextIndent2"/>
        <w:numPr>
          <w:ilvl w:val="0"/>
          <w:numId w:val="91"/>
        </w:numPr>
        <w:tabs>
          <w:tab w:val="left" w:pos="1418"/>
        </w:tabs>
        <w:spacing w:before="120" w:after="120"/>
        <w:rPr>
          <w:rFonts w:ascii="Garamond" w:hAnsi="Garamond"/>
          <w:b w:val="0"/>
          <w:sz w:val="22"/>
          <w:szCs w:val="22"/>
        </w:rPr>
      </w:pPr>
      <w:r w:rsidRPr="00466CCC">
        <w:rPr>
          <w:rFonts w:ascii="Garamond" w:hAnsi="Garamond"/>
          <w:b w:val="0"/>
          <w:sz w:val="22"/>
          <w:szCs w:val="22"/>
        </w:rPr>
        <w:t>изменения регистрационной информации ГТП субъектов оптового рынка по инициативе Системного оператора;</w:t>
      </w:r>
    </w:p>
    <w:p w:rsidR="009B5F52" w:rsidRPr="00466CCC" w:rsidRDefault="009B5F52" w:rsidP="00466CCC">
      <w:pPr>
        <w:pStyle w:val="ListParagraph"/>
        <w:numPr>
          <w:ilvl w:val="0"/>
          <w:numId w:val="91"/>
        </w:numPr>
        <w:spacing w:before="120" w:after="120"/>
        <w:contextualSpacing/>
        <w:rPr>
          <w:rFonts w:cs="Arial"/>
          <w:bCs/>
          <w:szCs w:val="22"/>
        </w:rPr>
      </w:pPr>
      <w:r w:rsidRPr="00466CCC">
        <w:rPr>
          <w:rFonts w:cs="Arial"/>
          <w:bCs/>
          <w:szCs w:val="22"/>
        </w:rPr>
        <w:t xml:space="preserve">изменения регистрационной информации по </w:t>
      </w:r>
      <w:r w:rsidRPr="00466CCC">
        <w:rPr>
          <w:color w:val="000000"/>
          <w:szCs w:val="22"/>
        </w:rPr>
        <w:t>ГТП</w:t>
      </w:r>
      <w:r w:rsidRPr="00466CCC">
        <w:rPr>
          <w:szCs w:val="22"/>
        </w:rPr>
        <w:t xml:space="preserve"> гарантирующего поставщика, в отношении которой оформлен Акт о согласовании ГТП по форме 8.1</w:t>
      </w:r>
      <w:r w:rsidRPr="00466CCC">
        <w:rPr>
          <w:rFonts w:cs="Arial"/>
          <w:bCs/>
          <w:szCs w:val="22"/>
        </w:rPr>
        <w:t>.</w:t>
      </w:r>
    </w:p>
    <w:p w:rsidR="009B5F52" w:rsidRPr="00466CCC" w:rsidRDefault="009B5F52" w:rsidP="00466CCC">
      <w:pPr>
        <w:pStyle w:val="BodyTextIndent2"/>
        <w:tabs>
          <w:tab w:val="left" w:pos="1200"/>
        </w:tabs>
        <w:spacing w:before="120" w:after="120"/>
        <w:ind w:left="0" w:firstLine="709"/>
        <w:rPr>
          <w:rFonts w:ascii="Garamond" w:hAnsi="Garamond"/>
          <w:b w:val="0"/>
          <w:sz w:val="22"/>
          <w:szCs w:val="22"/>
        </w:rPr>
      </w:pPr>
      <w:r w:rsidRPr="00466CCC">
        <w:rPr>
          <w:rFonts w:ascii="Garamond" w:hAnsi="Garamond"/>
          <w:b w:val="0"/>
          <w:sz w:val="22"/>
          <w:szCs w:val="22"/>
        </w:rPr>
        <w:t>4.1.1</w:t>
      </w:r>
      <w:r>
        <w:rPr>
          <w:rFonts w:ascii="Garamond" w:hAnsi="Garamond"/>
          <w:b w:val="0"/>
          <w:sz w:val="22"/>
          <w:szCs w:val="22"/>
        </w:rPr>
        <w:t>.</w:t>
      </w:r>
      <w:r w:rsidRPr="00466CCC">
        <w:rPr>
          <w:rFonts w:ascii="Garamond" w:hAnsi="Garamond"/>
          <w:b w:val="0"/>
          <w:sz w:val="22"/>
          <w:szCs w:val="22"/>
        </w:rPr>
        <w:tab/>
        <w:t xml:space="preserve">Субъект оптового рынка при изменении данных, исходя из которых определены ГТП (сечения) указанного субъекта, должен согласовать с СО и КО изменение таких ГТП (сечений) и выполнить требования, установленные Договором о присоединении для регистрации ГТП и получения права участия в торговле электрической энергией и мощностью на оптовом рынке. </w:t>
      </w:r>
    </w:p>
    <w:p w:rsidR="009B5F52" w:rsidRPr="00466CCC" w:rsidRDefault="009B5F52" w:rsidP="00466CCC">
      <w:pPr>
        <w:pStyle w:val="BodyTextIndent2"/>
        <w:tabs>
          <w:tab w:val="left" w:pos="1200"/>
        </w:tabs>
        <w:spacing w:before="120" w:after="120"/>
        <w:ind w:left="0" w:firstLine="600"/>
        <w:rPr>
          <w:rFonts w:ascii="Garamond" w:hAnsi="Garamond"/>
          <w:b w:val="0"/>
          <w:iCs/>
          <w:sz w:val="22"/>
          <w:szCs w:val="22"/>
        </w:rPr>
      </w:pPr>
      <w:r w:rsidRPr="00466CCC">
        <w:rPr>
          <w:rFonts w:ascii="Garamond" w:hAnsi="Garamond"/>
          <w:b w:val="0"/>
          <w:sz w:val="22"/>
          <w:szCs w:val="22"/>
        </w:rPr>
        <w:t>До даты регистрации измененных ГТП субъекта оптового рынка используются ГТП, ранее зарегистрированные за субъектом оптового рынка.</w:t>
      </w:r>
      <w:r w:rsidRPr="00466CCC">
        <w:rPr>
          <w:rFonts w:ascii="Garamond" w:hAnsi="Garamond"/>
          <w:sz w:val="22"/>
          <w:szCs w:val="22"/>
        </w:rPr>
        <w:t xml:space="preserve"> </w:t>
      </w:r>
      <w:r w:rsidRPr="00466CCC">
        <w:rPr>
          <w:rFonts w:ascii="Garamond" w:hAnsi="Garamond"/>
          <w:b w:val="0"/>
          <w:iCs/>
          <w:sz w:val="22"/>
          <w:szCs w:val="22"/>
        </w:rPr>
        <w:t>В случае непредоставления субъектом оптового рынка изменений регистрационной информации СР и КО не несут ответственности за неблагоприятные последствия для субъектов оптового рынка, вызванные недостоверностью их регистрационной информации.</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Для изменения ГТП (сечения) в связи с изменением состава точек поставки или изменением месторасположения точек поставки без изменения их состава, а также в связи с изменением наименования ранее зарегистрированной ГТП необходимо предоставить в КО документы, указанные в пп. 2.5.2−2.5.8 настоящего Положения, а также заявление по форме 4А (4Б) (для организаций, осуществляющих экспортно-импортные операции и для изменения сечения ФСК </w:t>
      </w:r>
      <w:r>
        <w:rPr>
          <w:rFonts w:ascii="Garamond" w:hAnsi="Garamond"/>
          <w:b w:val="0"/>
          <w:sz w:val="22"/>
          <w:szCs w:val="22"/>
        </w:rPr>
        <w:t xml:space="preserve">– </w:t>
      </w:r>
      <w:r w:rsidRPr="00466CCC">
        <w:rPr>
          <w:rFonts w:ascii="Garamond" w:hAnsi="Garamond"/>
          <w:b w:val="0"/>
          <w:sz w:val="22"/>
          <w:szCs w:val="22"/>
        </w:rPr>
        <w:t>заявление по форме 3) приложения 1 к настоящему Положению (код формы GTP_ZAJAVL_IZMEN_WEB)</w:t>
      </w:r>
      <w:r>
        <w:rPr>
          <w:rFonts w:ascii="Garamond" w:hAnsi="Garamond"/>
          <w:b w:val="0"/>
          <w:sz w:val="22"/>
          <w:szCs w:val="22"/>
        </w:rPr>
        <w:t>.</w:t>
      </w:r>
      <w:r w:rsidRPr="00466CCC">
        <w:rPr>
          <w:rFonts w:ascii="Garamond" w:hAnsi="Garamond"/>
          <w:b w:val="0"/>
          <w:sz w:val="22"/>
          <w:szCs w:val="22"/>
        </w:rPr>
        <w:t xml:space="preserve"> </w:t>
      </w:r>
    </w:p>
    <w:p w:rsidR="009B5F52" w:rsidRPr="00466CCC" w:rsidRDefault="009B5F52" w:rsidP="00466CCC">
      <w:pPr>
        <w:pStyle w:val="BodyTextIndent2"/>
        <w:spacing w:before="120" w:after="120"/>
        <w:ind w:left="0" w:firstLine="600"/>
        <w:rPr>
          <w:rFonts w:ascii="Garamond" w:hAnsi="Garamond"/>
          <w:b w:val="0"/>
          <w:bCs w:val="0"/>
          <w:iCs/>
          <w:sz w:val="22"/>
          <w:szCs w:val="22"/>
        </w:rPr>
      </w:pPr>
      <w:r w:rsidRPr="00466CCC">
        <w:rPr>
          <w:rFonts w:ascii="Garamond" w:hAnsi="Garamond"/>
          <w:b w:val="0"/>
          <w:sz w:val="22"/>
          <w:szCs w:val="22"/>
        </w:rPr>
        <w:t>Несоответствие сведений о текущем состоянии ГТП, указанных в заявлении по форме 3, 4А, 4Б сведениям, содержащимся в приложенных к заявлению или содержащихся в регистрационном деле документах соответствующего субъекта оптового рынка, не является основанием для признания данного заявления не соответствующим требованиям настоящего Положения, если имеющиеся в распоряжении КО документы позволяют установить достоверные сведения о действующем составе ГТП заявителя.</w:t>
      </w:r>
      <w:r w:rsidRPr="00466CCC">
        <w:rPr>
          <w:rFonts w:ascii="Garamond" w:hAnsi="Garamond"/>
          <w:b w:val="0"/>
          <w:bCs w:val="0"/>
          <w:iCs/>
          <w:sz w:val="22"/>
          <w:szCs w:val="22"/>
        </w:rPr>
        <w:t xml:space="preserve"> </w:t>
      </w:r>
    </w:p>
    <w:p w:rsidR="009B5F52" w:rsidRPr="00466CCC" w:rsidRDefault="009B5F52" w:rsidP="00466CCC">
      <w:pPr>
        <w:pStyle w:val="BodyTextIndent2"/>
        <w:spacing w:before="120" w:after="120"/>
        <w:ind w:left="0" w:firstLine="600"/>
        <w:rPr>
          <w:rFonts w:ascii="Garamond" w:hAnsi="Garamond"/>
          <w:b w:val="0"/>
          <w:bCs w:val="0"/>
          <w:iCs/>
          <w:sz w:val="22"/>
          <w:szCs w:val="22"/>
        </w:rPr>
      </w:pPr>
      <w:r w:rsidRPr="00466CCC">
        <w:rPr>
          <w:rFonts w:ascii="Garamond" w:hAnsi="Garamond"/>
          <w:b w:val="0"/>
          <w:bCs w:val="0"/>
          <w:iCs/>
          <w:sz w:val="22"/>
          <w:szCs w:val="22"/>
        </w:rPr>
        <w:t>Проверка представленных документов, согласование изменений ГТП субъекта оптового рынка осуществляется в порядке и в сроки, предусмотренные п</w:t>
      </w:r>
      <w:r>
        <w:rPr>
          <w:rFonts w:ascii="Garamond" w:hAnsi="Garamond"/>
          <w:b w:val="0"/>
          <w:bCs w:val="0"/>
          <w:iCs/>
          <w:sz w:val="22"/>
          <w:szCs w:val="22"/>
        </w:rPr>
        <w:t>.</w:t>
      </w:r>
      <w:r w:rsidRPr="00466CCC">
        <w:rPr>
          <w:rFonts w:ascii="Garamond" w:hAnsi="Garamond"/>
          <w:b w:val="0"/>
          <w:bCs w:val="0"/>
          <w:iCs/>
          <w:sz w:val="22"/>
          <w:szCs w:val="22"/>
        </w:rPr>
        <w:t> 2.6 настоящего Положения.</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Порядок внесения изменений в регистрационную информацию по ГТП (сечению ФСК), не связанную с изменением состава точек поставки или изменением месторасположения точек поставки без изменения их состава и (или) изменением наименования ГТП, установлен п. 4.3.2 настоящего Положения.</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Заявители, представившие ранее в КО полный комплект документов в соответствии с требованиями пп. 2.5.2, 2.5.4–2.5.7 настоящего Положения в отношении ГТП (сечения ФСК), при внесении изменений в данную ГТП (в сечение ФСК) вправе предоставлять документы только по отдельным сечениям с ГТП смежных субъектов оптового рынка (для сечений с ФСК </w:t>
      </w:r>
      <w:r>
        <w:rPr>
          <w:rFonts w:ascii="Garamond" w:hAnsi="Garamond"/>
          <w:b w:val="0"/>
          <w:sz w:val="22"/>
          <w:szCs w:val="22"/>
        </w:rPr>
        <w:t xml:space="preserve">– </w:t>
      </w:r>
      <w:r w:rsidRPr="00466CCC">
        <w:rPr>
          <w:rFonts w:ascii="Garamond" w:hAnsi="Garamond"/>
          <w:b w:val="0"/>
          <w:sz w:val="22"/>
          <w:szCs w:val="22"/>
        </w:rPr>
        <w:t>также с разделением по подстанциям (при условии наличия ранее полученных положительных результатов проверки КО всего комплекта документов по сечению ФСК, в которое входят данные подстанции)). При этом техническая экспертиза проводится для каждого предоставленного комплекта документов, содержащего документацию по соответствующим (-ему) сечениям со смежными субъектами ОРЭМ или по подстанциям в сечении коммерческого учета электроэнергии с ФСК.</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Внесение изменений КО в регистрационную информацию по ГТП (сечениям ФСК) субъекта оптового рынка осуществляется с даты, указанной в одном из следующих уведомлений КО:</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о предоставлении права участия в торговле электрической энергией (мощностью) с использованием зарегистрированной ГТП;</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о вступлении в силу ПСИ (без изменения состава точек поставки и (или) или изменения месторасположения точек поставки);</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 xml:space="preserve">о вступлении в силу ПСИ, предоставленного ФСК, в порядке, установленном п. 2.2 </w:t>
      </w:r>
      <w:r>
        <w:rPr>
          <w:rFonts w:ascii="Garamond" w:hAnsi="Garamond"/>
          <w:b w:val="0"/>
          <w:sz w:val="22"/>
          <w:szCs w:val="22"/>
        </w:rPr>
        <w:t>п</w:t>
      </w:r>
      <w:r w:rsidRPr="00466CCC">
        <w:rPr>
          <w:rFonts w:ascii="Garamond" w:hAnsi="Garamond"/>
          <w:b w:val="0"/>
          <w:sz w:val="22"/>
          <w:szCs w:val="22"/>
        </w:rPr>
        <w:t xml:space="preserve">риложения 2 к </w:t>
      </w:r>
      <w:r w:rsidRPr="00B0234D">
        <w:rPr>
          <w:rFonts w:ascii="Garamond" w:hAnsi="Garamond"/>
          <w:b w:val="0"/>
          <w:i/>
          <w:sz w:val="22"/>
          <w:szCs w:val="22"/>
        </w:rPr>
        <w:t>Регламенту допуска к торговой системе оптового рынка</w:t>
      </w:r>
      <w:r>
        <w:rPr>
          <w:rFonts w:ascii="Garamond" w:hAnsi="Garamond"/>
          <w:b w:val="0"/>
          <w:sz w:val="22"/>
          <w:szCs w:val="22"/>
        </w:rPr>
        <w:t xml:space="preserve"> (Приложение № 1 к </w:t>
      </w:r>
      <w:r w:rsidRPr="00B0234D">
        <w:rPr>
          <w:rFonts w:ascii="Garamond" w:hAnsi="Garamond"/>
          <w:b w:val="0"/>
          <w:i/>
          <w:sz w:val="22"/>
          <w:szCs w:val="22"/>
        </w:rPr>
        <w:t>Договору о присоединении к торговой системе оптового рынка</w:t>
      </w:r>
      <w:r>
        <w:rPr>
          <w:rFonts w:ascii="Garamond" w:hAnsi="Garamond"/>
          <w:b w:val="0"/>
          <w:sz w:val="22"/>
          <w:szCs w:val="22"/>
        </w:rPr>
        <w:t>)</w:t>
      </w:r>
      <w:r w:rsidRPr="00466CCC">
        <w:rPr>
          <w:rFonts w:ascii="Garamond" w:hAnsi="Garamond"/>
          <w:b w:val="0"/>
          <w:sz w:val="22"/>
          <w:szCs w:val="22"/>
        </w:rPr>
        <w:t>;</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о вступлении в силу изменений, указанных в Акте о согласовании ГТП и (или) приложениях к нему;</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о положительных результатах проверки документов, представленных в порядке, установленном п. 4.2.3, п. 4.2.4 настоящего Положения;</w:t>
      </w:r>
    </w:p>
    <w:p w:rsidR="009B5F52" w:rsidRPr="00466CCC" w:rsidRDefault="009B5F52" w:rsidP="00466CCC">
      <w:pPr>
        <w:pStyle w:val="BodyTextIndent2"/>
        <w:numPr>
          <w:ilvl w:val="0"/>
          <w:numId w:val="86"/>
        </w:numPr>
        <w:spacing w:before="120" w:after="120"/>
        <w:rPr>
          <w:rFonts w:ascii="Garamond" w:hAnsi="Garamond"/>
          <w:b w:val="0"/>
          <w:sz w:val="22"/>
          <w:szCs w:val="22"/>
        </w:rPr>
      </w:pPr>
      <w:r w:rsidRPr="00466CCC">
        <w:rPr>
          <w:rFonts w:ascii="Garamond" w:hAnsi="Garamond"/>
          <w:b w:val="0"/>
          <w:sz w:val="22"/>
          <w:szCs w:val="22"/>
        </w:rPr>
        <w:t>о положительных результатах проверки документов, представленных в порядке, установленном п. 4.3.2 настоящего Положения (при отсутствии необходимости внесения изменений в ПСИ).</w:t>
      </w:r>
    </w:p>
    <w:p w:rsidR="009B5F52" w:rsidRPr="00466CCC" w:rsidRDefault="009B5F52" w:rsidP="00466CCC">
      <w:pPr>
        <w:pStyle w:val="BodyTextIndent2"/>
        <w:tabs>
          <w:tab w:val="left" w:pos="1200"/>
        </w:tabs>
        <w:spacing w:before="120" w:after="120"/>
        <w:ind w:left="0" w:firstLine="600"/>
        <w:rPr>
          <w:rFonts w:ascii="Garamond" w:hAnsi="Garamond"/>
          <w:b w:val="0"/>
          <w:sz w:val="22"/>
          <w:szCs w:val="22"/>
        </w:rPr>
      </w:pPr>
      <w:r w:rsidRPr="00466CCC">
        <w:rPr>
          <w:rFonts w:ascii="Garamond" w:hAnsi="Garamond"/>
          <w:b w:val="0"/>
          <w:sz w:val="22"/>
          <w:szCs w:val="22"/>
        </w:rPr>
        <w:t>4.1.2</w:t>
      </w:r>
      <w:r>
        <w:rPr>
          <w:rFonts w:ascii="Garamond" w:hAnsi="Garamond"/>
          <w:b w:val="0"/>
          <w:sz w:val="22"/>
          <w:szCs w:val="22"/>
        </w:rPr>
        <w:t>.</w:t>
      </w:r>
      <w:r w:rsidRPr="00466CCC">
        <w:rPr>
          <w:rFonts w:ascii="Garamond" w:hAnsi="Garamond"/>
          <w:b w:val="0"/>
          <w:sz w:val="22"/>
          <w:szCs w:val="22"/>
        </w:rPr>
        <w:tab/>
        <w:t>При получении от третьих лиц сведений (с приложением документов), указывающих на изменение регистрационной информации о субъекте оптового рынка (за исключением субъекта оптового рынка, определенного п. 2.5.7 настоящего Положения), содержащейся в документах, перечисленных в, пп. 2.5.2–2.5.6 (за исключением тома № 1 опросных листов),</w:t>
      </w:r>
      <w:r>
        <w:rPr>
          <w:rFonts w:ascii="Garamond" w:hAnsi="Garamond"/>
          <w:b w:val="0"/>
          <w:sz w:val="22"/>
          <w:szCs w:val="22"/>
        </w:rPr>
        <w:t xml:space="preserve"> </w:t>
      </w:r>
      <w:r w:rsidRPr="00466CCC">
        <w:rPr>
          <w:rFonts w:ascii="Garamond" w:hAnsi="Garamond"/>
          <w:b w:val="0"/>
          <w:sz w:val="22"/>
          <w:szCs w:val="22"/>
        </w:rPr>
        <w:t>КО в течение 3 (трех) рабочих дней обязан направить ему</w:t>
      </w:r>
      <w:r>
        <w:rPr>
          <w:rFonts w:ascii="Garamond" w:hAnsi="Garamond"/>
          <w:b w:val="0"/>
          <w:sz w:val="22"/>
          <w:szCs w:val="22"/>
        </w:rPr>
        <w:t xml:space="preserve"> </w:t>
      </w:r>
      <w:r w:rsidRPr="00466CCC">
        <w:rPr>
          <w:rFonts w:ascii="Garamond" w:hAnsi="Garamond"/>
          <w:b w:val="0"/>
          <w:sz w:val="22"/>
          <w:szCs w:val="22"/>
        </w:rPr>
        <w:t xml:space="preserve">запрос с целью подтверждения этих сведений (за исключением случаев, когда в КО на рассмотрении находится зарегистрированное заявление на изменение указанной регистрационной информации в отношении данного субъекта оптового рынка или его смежных субъектов по соответствующим ГТП). </w:t>
      </w:r>
    </w:p>
    <w:p w:rsidR="009B5F52" w:rsidRPr="00466CCC" w:rsidRDefault="009B5F52" w:rsidP="00466CCC">
      <w:pPr>
        <w:pStyle w:val="ListParagraph"/>
        <w:tabs>
          <w:tab w:val="left" w:pos="1320"/>
        </w:tabs>
        <w:spacing w:before="120" w:after="120"/>
        <w:ind w:left="0" w:firstLine="600"/>
        <w:contextualSpacing/>
        <w:rPr>
          <w:b/>
          <w:szCs w:val="22"/>
        </w:rPr>
      </w:pPr>
      <w:r w:rsidRPr="00466CCC">
        <w:rPr>
          <w:szCs w:val="22"/>
        </w:rPr>
        <w:t>Третьи лица, являющиеся субъектами оптового рынка, предоставляют в КО вышеуказанные сведения с использованием ПСЗ. Третьи лица, не являющиеся субъектами оптового рынка, предоставляют в КО вышеуказанные сведения в письменной форме.</w:t>
      </w:r>
      <w:r w:rsidRPr="00466CCC">
        <w:rPr>
          <w:b/>
          <w:szCs w:val="22"/>
        </w:rPr>
        <w:t xml:space="preserve"> </w:t>
      </w:r>
      <w:r w:rsidRPr="00466CCC">
        <w:rPr>
          <w:szCs w:val="22"/>
        </w:rPr>
        <w:t xml:space="preserve">Сведения, представленные в нарушение указанного порядка, КО не рассматриваются. </w:t>
      </w:r>
    </w:p>
    <w:p w:rsidR="009B5F52" w:rsidRPr="00466CCC" w:rsidRDefault="009B5F52" w:rsidP="00466CCC">
      <w:pPr>
        <w:pStyle w:val="ListParagraph"/>
        <w:tabs>
          <w:tab w:val="left" w:pos="1320"/>
        </w:tabs>
        <w:spacing w:before="120" w:after="120"/>
        <w:ind w:left="0" w:firstLine="600"/>
        <w:contextualSpacing/>
        <w:rPr>
          <w:szCs w:val="22"/>
        </w:rPr>
      </w:pPr>
      <w:r w:rsidRPr="00466CCC">
        <w:rPr>
          <w:szCs w:val="22"/>
        </w:rPr>
        <w:t>Вышеуказанный запрос КО направляет с использованием ПСЗ. Субъект оптового рынка обязан предоставить в КО мотивированный ответ на полученный им запрос в срок не более 5 (пяти) рабочих дней с даты его получения. Мотивированный ответ направляется субъектом оптового рынка в адрес КО в установленный настоящим пунктом Положения срок в электронном виде, с использованием ПСЗ.</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Если в ответе на запрос КО, направленный субъекту оптового рынка в отношении закрепленной за ним ГТП, содержится подтверждение изменений регистрационной информации, указанный субъект оптового рынка, одновременно с ответом на запрос КО, обязан предоставить в КО информацию, подтверждающую изменения регистрационной информации, в том числе комплект документов, в составе и форме, определенной п. 2.5 настоящего Положения или, в случае невозможности представить необходимые документы в установленный срок, предоставить в КО мотивированное объяснение о невозможности выполнить указанное требование с обязательным указанием причин и срока предоставления соответствующих документов для изменения регистрационной информации (но не позднее 90 (девяноста) календарных дней со дня установленного срока).</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После получения ответа от субъекта, КО в срок не позднее 30 (тридцати) календарных дней направляет результаты рассмотрения полученной информации третьим лицам, инициировавшим обращение, и субъекту оптового рынка.</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Непредставление субъектом оптового рынка ответа или предоставление немотивированного ответа на запрос КО или СР, направленного в целях подтверждения изменения регистрационной информации участника оптового рынка в отношении закрепленной за ним ГТП, влечет применение санкций, предусмотренных </w:t>
      </w:r>
      <w:r w:rsidRPr="00B0234D">
        <w:rPr>
          <w:rFonts w:ascii="Garamond" w:hAnsi="Garamond"/>
          <w:b w:val="0"/>
          <w:i/>
          <w:sz w:val="22"/>
          <w:szCs w:val="22"/>
        </w:rPr>
        <w:t>Положением о применении санкций на оптовом рынке электроэнергии и мощности</w:t>
      </w:r>
      <w:r w:rsidRPr="00466CCC">
        <w:rPr>
          <w:rFonts w:ascii="Garamond" w:hAnsi="Garamond"/>
          <w:b w:val="0"/>
          <w:sz w:val="22"/>
          <w:szCs w:val="22"/>
        </w:rPr>
        <w:t xml:space="preserve"> (Приложение № 21 к </w:t>
      </w:r>
      <w:r w:rsidRPr="00B0234D">
        <w:rPr>
          <w:rFonts w:ascii="Garamond" w:hAnsi="Garamond"/>
          <w:b w:val="0"/>
          <w:i/>
          <w:sz w:val="22"/>
          <w:szCs w:val="22"/>
        </w:rPr>
        <w:t>Договору о присоединении к торговой системе оптового рынка</w:t>
      </w:r>
      <w:r w:rsidRPr="00466CCC">
        <w:rPr>
          <w:rFonts w:ascii="Garamond" w:hAnsi="Garamond"/>
          <w:b w:val="0"/>
          <w:sz w:val="22"/>
          <w:szCs w:val="22"/>
        </w:rPr>
        <w:t>).</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За исключением случаев лишения субъекта оптового рынка права участия в торговле на оптовом рынке с использованием соответствующей ГТП в соответствии с абзацем 8 настоящего пункта, непредставление субъектом оптового рынка в КО информации, подтверждающей изменения регистрационной информации в отношении закрепленной за ним ГТП в сроки, установленные в настоящем пункте (с учетом сроков, указанных в мотивированном объяснении), влечет применение санкций, предусмотренных </w:t>
      </w:r>
      <w:r w:rsidRPr="00466CCC">
        <w:rPr>
          <w:rFonts w:ascii="Garamond" w:hAnsi="Garamond"/>
          <w:b w:val="0"/>
          <w:i/>
          <w:iCs/>
          <w:sz w:val="22"/>
          <w:szCs w:val="22"/>
        </w:rPr>
        <w:t>Положением о применении санкций на оптовом рынке электроэнергии и мощности</w:t>
      </w:r>
      <w:r w:rsidRPr="00466CCC">
        <w:rPr>
          <w:rFonts w:ascii="Garamond" w:hAnsi="Garamond"/>
          <w:b w:val="0"/>
          <w:sz w:val="22"/>
          <w:szCs w:val="22"/>
        </w:rPr>
        <w:t xml:space="preserve"> (Приложение № 21 к </w:t>
      </w:r>
      <w:r w:rsidRPr="00466CCC">
        <w:rPr>
          <w:rFonts w:ascii="Garamond" w:hAnsi="Garamond"/>
          <w:b w:val="0"/>
          <w:i/>
          <w:sz w:val="22"/>
          <w:szCs w:val="22"/>
        </w:rPr>
        <w:t>Договору о присоединении к торговой системе оптового рынка</w:t>
      </w:r>
      <w:r w:rsidRPr="00466CCC">
        <w:rPr>
          <w:rFonts w:ascii="Garamond" w:hAnsi="Garamond"/>
          <w:b w:val="0"/>
          <w:sz w:val="22"/>
          <w:szCs w:val="22"/>
        </w:rPr>
        <w:t>).</w:t>
      </w:r>
    </w:p>
    <w:p w:rsidR="009B5F52" w:rsidRPr="00466CCC" w:rsidRDefault="009B5F52" w:rsidP="00466CCC">
      <w:pPr>
        <w:spacing w:before="120" w:after="120"/>
        <w:ind w:firstLine="600"/>
        <w:rPr>
          <w:color w:val="000000"/>
          <w:szCs w:val="22"/>
        </w:rPr>
      </w:pPr>
      <w:r w:rsidRPr="00466CCC">
        <w:rPr>
          <w:szCs w:val="22"/>
        </w:rPr>
        <w:t xml:space="preserve">Получение КО информации, подтверждающей изменения регистрационной информации субъекта оптового рынка в отношении закрепленной за ним ГТП, содержащейся в </w:t>
      </w:r>
      <w:r>
        <w:rPr>
          <w:szCs w:val="22"/>
        </w:rPr>
        <w:t>п</w:t>
      </w:r>
      <w:r w:rsidRPr="00466CCC">
        <w:rPr>
          <w:szCs w:val="22"/>
        </w:rPr>
        <w:t>п. 2.5.4, 2.5.5 настоящего Положения, п</w:t>
      </w:r>
      <w:r>
        <w:rPr>
          <w:szCs w:val="22"/>
        </w:rPr>
        <w:t>п</w:t>
      </w:r>
      <w:r w:rsidRPr="00466CCC">
        <w:rPr>
          <w:szCs w:val="22"/>
        </w:rPr>
        <w:t>.</w:t>
      </w:r>
      <w:r>
        <w:rPr>
          <w:szCs w:val="22"/>
        </w:rPr>
        <w:t xml:space="preserve"> </w:t>
      </w:r>
      <w:r w:rsidRPr="00466CCC">
        <w:rPr>
          <w:szCs w:val="22"/>
        </w:rPr>
        <w:t xml:space="preserve">2.4.5, 2.4.6, 2.4.8 </w:t>
      </w:r>
      <w:r w:rsidRPr="00466CCC">
        <w:rPr>
          <w:i/>
          <w:szCs w:val="22"/>
        </w:rPr>
        <w:t>Регламента допуска к торговой системе оптового рынка</w:t>
      </w:r>
      <w:r w:rsidRPr="00466CCC">
        <w:rPr>
          <w:szCs w:val="22"/>
        </w:rPr>
        <w:t xml:space="preserve"> (Приложение № 1 к Д</w:t>
      </w:r>
      <w:r w:rsidRPr="00466CCC">
        <w:rPr>
          <w:i/>
          <w:szCs w:val="22"/>
        </w:rPr>
        <w:t>оговору о присоединении к торговой системе оптового рынка</w:t>
      </w:r>
      <w:r w:rsidRPr="00466CCC">
        <w:rPr>
          <w:szCs w:val="22"/>
        </w:rPr>
        <w:t xml:space="preserve">) (при отсутствии в КО представленных субъектом оптового рынка документов в составе и форме, определенной п. 2.5 настоящего Положения, направленных на внесение соответствующих изменений в регистрационную информацию) либо истечение срока предоставления документов для изменения регистрационной информации, содержащейся в </w:t>
      </w:r>
      <w:r>
        <w:rPr>
          <w:szCs w:val="22"/>
        </w:rPr>
        <w:t>п</w:t>
      </w:r>
      <w:r w:rsidRPr="00466CCC">
        <w:rPr>
          <w:szCs w:val="22"/>
        </w:rPr>
        <w:t xml:space="preserve">п. 2.5.4, 2.5.5 настоящего Положения, </w:t>
      </w:r>
      <w:r>
        <w:rPr>
          <w:szCs w:val="22"/>
        </w:rPr>
        <w:t>п</w:t>
      </w:r>
      <w:r w:rsidRPr="00466CCC">
        <w:rPr>
          <w:szCs w:val="22"/>
        </w:rPr>
        <w:t>п.</w:t>
      </w:r>
      <w:r>
        <w:rPr>
          <w:szCs w:val="22"/>
        </w:rPr>
        <w:t xml:space="preserve"> </w:t>
      </w:r>
      <w:r w:rsidRPr="00466CCC">
        <w:rPr>
          <w:szCs w:val="22"/>
        </w:rPr>
        <w:t xml:space="preserve">2.4.5, 2.4.6, 2.4.8 </w:t>
      </w:r>
      <w:r w:rsidRPr="00466CCC">
        <w:rPr>
          <w:i/>
          <w:szCs w:val="22"/>
        </w:rPr>
        <w:t>Регламента допуска к торговой системе оптового рынка</w:t>
      </w:r>
      <w:r w:rsidRPr="00466CCC">
        <w:rPr>
          <w:szCs w:val="22"/>
        </w:rPr>
        <w:t xml:space="preserve"> (Приложение № 1 к Д</w:t>
      </w:r>
      <w:r w:rsidRPr="00466CCC">
        <w:rPr>
          <w:i/>
          <w:szCs w:val="22"/>
        </w:rPr>
        <w:t>оговору о присоединении к торговой системе оптового рынка</w:t>
      </w:r>
      <w:r w:rsidRPr="00466CCC">
        <w:rPr>
          <w:szCs w:val="22"/>
        </w:rPr>
        <w:t>), указанного субъектом в мотивированном ответе на запрос КО, влечет рассмотрение Правлением КО вопроса о лишении права участия субъекта оптового рынка в торговле на оптовом рынке с использованием соответствующей ГТП (при условии наличия иных ГТП), с приглашением участника оптового рынка на заседание Правления, в повестку которого включен вопрос о лишении права участия субъекта оптового рынка в торговле на оптовом рынке с использованием соответствующей ГТП. Уведомление о дате заседания Правления КО, в повестку которого включен вопрос о лишении участника оптового рынка права участия субъекта оптового рынка в торговле на оптовом рынке с использованием соответствующей ГТП, КО направляет участнику оптового рынка в электронном виде, с использованием ПСЗ, посредством почтовой связи, иным способом, обеспечивающим получение участником оптового рынка такого уведомления в срок не позднее чем за 14 календарных дней до даты заседания Правления КО, в повестку которого включен вопрос о лишении участника оптового рынка права участия субъекта оптового рынка в торговле на оптовом рынке с использованием соответствующей ГТП. Действия КО по лишению участника оптового рынка права участия субъекта оптового рынка в торговле на оптовом рынке с использованием соответствующей ГТП в случаях, определенных в настоящем абзаце, могут быть обжалованы в Наблюдательн</w:t>
      </w:r>
      <w:r>
        <w:rPr>
          <w:szCs w:val="22"/>
        </w:rPr>
        <w:t>ом</w:t>
      </w:r>
      <w:r w:rsidRPr="00466CCC">
        <w:rPr>
          <w:szCs w:val="22"/>
        </w:rPr>
        <w:t xml:space="preserve"> совет</w:t>
      </w:r>
      <w:r>
        <w:rPr>
          <w:szCs w:val="22"/>
        </w:rPr>
        <w:t>е</w:t>
      </w:r>
      <w:r w:rsidRPr="00466CCC">
        <w:rPr>
          <w:szCs w:val="22"/>
        </w:rPr>
        <w:t xml:space="preserve"> </w:t>
      </w:r>
      <w:r w:rsidRPr="00466CCC">
        <w:rPr>
          <w:rFonts w:cs="Garamond"/>
          <w:bCs/>
          <w:szCs w:val="22"/>
        </w:rPr>
        <w:t xml:space="preserve">Совета рынка в установленном Положением о </w:t>
      </w:r>
      <w:r w:rsidRPr="00466CCC">
        <w:rPr>
          <w:szCs w:val="22"/>
        </w:rPr>
        <w:t xml:space="preserve">Наблюдательном совете </w:t>
      </w:r>
      <w:r w:rsidRPr="00466CCC">
        <w:rPr>
          <w:rFonts w:cs="Garamond"/>
          <w:bCs/>
          <w:szCs w:val="22"/>
        </w:rPr>
        <w:t>Совета рынка порядке.</w:t>
      </w:r>
    </w:p>
    <w:p w:rsidR="009B5F52" w:rsidRPr="00466CCC" w:rsidRDefault="009B5F52" w:rsidP="00466CCC">
      <w:pPr>
        <w:spacing w:before="120" w:after="120"/>
        <w:ind w:firstLine="600"/>
        <w:rPr>
          <w:color w:val="000000"/>
          <w:szCs w:val="22"/>
        </w:rPr>
      </w:pPr>
      <w:r w:rsidRPr="00466CCC">
        <w:rPr>
          <w:color w:val="000000"/>
          <w:szCs w:val="22"/>
        </w:rPr>
        <w:t>В случае если субъектом оптового рынка не представлен мотивированный ответ на запрос КО в установленные настоящим пунктом сроки (либо если в ответе на запрос КО содержится подтверждение изменений регистрационной информации и процедура внесения соответствующих</w:t>
      </w:r>
      <w:r w:rsidRPr="00466CCC" w:rsidDel="007B3765">
        <w:rPr>
          <w:color w:val="000000"/>
          <w:szCs w:val="22"/>
        </w:rPr>
        <w:t xml:space="preserve"> </w:t>
      </w:r>
      <w:r w:rsidRPr="00466CCC">
        <w:rPr>
          <w:color w:val="000000"/>
          <w:szCs w:val="22"/>
        </w:rPr>
        <w:t xml:space="preserve">изменений в регистрационную информацию субъекта оптового рынка не завершена) в период с даты принятия решения Правлением КО о предоставлении такому субъекту права участия в торговле электрической энергией и (или) мощностью на оптовом рынке с использованием соответствующей ГТП до даты возникновения у субъекта оптового рынка в порядке, установленном п. 3.15 </w:t>
      </w:r>
      <w:r w:rsidRPr="00466CCC">
        <w:rPr>
          <w:i/>
          <w:szCs w:val="22"/>
        </w:rPr>
        <w:t>Регламента допуска к торговой системе оптового рынка</w:t>
      </w:r>
      <w:r w:rsidRPr="00466CCC">
        <w:rPr>
          <w:szCs w:val="22"/>
        </w:rPr>
        <w:t xml:space="preserve"> (Приложение № 1 к </w:t>
      </w:r>
      <w:r w:rsidRPr="00466CCC">
        <w:rPr>
          <w:i/>
          <w:szCs w:val="22"/>
        </w:rPr>
        <w:t>Договору</w:t>
      </w:r>
      <w:r w:rsidRPr="00466CCC">
        <w:rPr>
          <w:szCs w:val="22"/>
        </w:rPr>
        <w:t xml:space="preserve"> </w:t>
      </w:r>
      <w:r w:rsidRPr="00466CCC">
        <w:rPr>
          <w:i/>
          <w:szCs w:val="22"/>
        </w:rPr>
        <w:t>о присоединении к торговой системе оптового рынка</w:t>
      </w:r>
      <w:r w:rsidRPr="00466CCC">
        <w:rPr>
          <w:szCs w:val="22"/>
        </w:rPr>
        <w:t>)</w:t>
      </w:r>
      <w:r w:rsidRPr="00466CCC">
        <w:rPr>
          <w:color w:val="000000"/>
          <w:szCs w:val="22"/>
        </w:rPr>
        <w:t>, права участия в торговле электрической энергией и (или) мощностью на оптовом рынке с ее использованием, Правление КО вправе отменить ранее принятое решение о предоставлении субъекту оптового рынка права участия в торговле электрической энергией и (или) мощностью на оптовом рынке с использованием соответствующей ГТП.</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Право участия в торговле электрической энергией и мощностью на оптовом рынке с использованием соответствующей группы точек поставки в случае принятия Правлением КО вышеуказанного решения предоставляется субъекту оптового рынка в порядке, предусмотренном </w:t>
      </w:r>
      <w:r w:rsidRPr="00466CCC">
        <w:rPr>
          <w:rFonts w:ascii="Garamond" w:hAnsi="Garamond"/>
          <w:b w:val="0"/>
          <w:i/>
          <w:sz w:val="22"/>
          <w:szCs w:val="22"/>
        </w:rPr>
        <w:t>Регламентом допуска к торговой системе оптового рынка</w:t>
      </w:r>
      <w:r w:rsidRPr="00466CCC">
        <w:rPr>
          <w:rFonts w:ascii="Garamond" w:hAnsi="Garamond"/>
          <w:b w:val="0"/>
          <w:sz w:val="22"/>
          <w:szCs w:val="22"/>
        </w:rPr>
        <w:t xml:space="preserve"> (Приложение № 1 к </w:t>
      </w:r>
      <w:r w:rsidRPr="00466CCC">
        <w:rPr>
          <w:rFonts w:ascii="Garamond" w:hAnsi="Garamond"/>
          <w:b w:val="0"/>
          <w:i/>
          <w:sz w:val="22"/>
          <w:szCs w:val="22"/>
        </w:rPr>
        <w:t>Договору</w:t>
      </w:r>
      <w:r w:rsidRPr="00466CCC">
        <w:rPr>
          <w:rFonts w:ascii="Garamond" w:hAnsi="Garamond"/>
          <w:b w:val="0"/>
          <w:sz w:val="22"/>
          <w:szCs w:val="22"/>
        </w:rPr>
        <w:t xml:space="preserve"> </w:t>
      </w:r>
      <w:r w:rsidRPr="00466CCC">
        <w:rPr>
          <w:rFonts w:ascii="Garamond" w:hAnsi="Garamond"/>
          <w:b w:val="0"/>
          <w:i/>
          <w:sz w:val="22"/>
          <w:szCs w:val="22"/>
        </w:rPr>
        <w:t>о присоединении к торговой системе оптового рынка</w:t>
      </w:r>
      <w:r w:rsidRPr="00466CCC">
        <w:rPr>
          <w:rFonts w:ascii="Garamond" w:hAnsi="Garamond"/>
          <w:b w:val="0"/>
          <w:sz w:val="22"/>
          <w:szCs w:val="22"/>
        </w:rPr>
        <w:t>), при условии согласования с Коммерческим оператором и Системным оператором соответствующих изменений группы точек поставки и ее регистрации и (или) внесения иных изменений в регистрационную информацию субъекта оптового рынка в порядке, предусмотренном настоящим Положением (либо предоставления мотивированного ответа на запрос КО, подтверждающего отсутствие изменений регистрационной информации субъекта оптового рынка).</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4.1.3. В случае поступления в соответствии с п. 2.6.3 настоящего Положения в КО обращений участников общественного обсуждения о наличии в документах заявителя недостоверной (некорректной) информации, КО в течение 3 (трех) рабочих дней обязан направить заявителю письменный запрос с целью подтверждения этих сведений.</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Указанный запрос КО направляет с использованием ПСЗ.</w:t>
      </w:r>
      <w:r w:rsidRPr="00466CCC">
        <w:rPr>
          <w:rFonts w:ascii="Garamond" w:hAnsi="Garamond"/>
          <w:sz w:val="22"/>
          <w:szCs w:val="22"/>
        </w:rPr>
        <w:t xml:space="preserve"> </w:t>
      </w:r>
      <w:r w:rsidRPr="00466CCC">
        <w:rPr>
          <w:rFonts w:ascii="Garamond" w:hAnsi="Garamond"/>
          <w:b w:val="0"/>
          <w:sz w:val="22"/>
          <w:szCs w:val="22"/>
        </w:rPr>
        <w:t>Заявитель обязан предоставить в КО мотивированный</w:t>
      </w:r>
      <w:r w:rsidRPr="00466CCC">
        <w:rPr>
          <w:rFonts w:ascii="Garamond" w:hAnsi="Garamond"/>
          <w:sz w:val="22"/>
          <w:szCs w:val="22"/>
        </w:rPr>
        <w:t xml:space="preserve"> </w:t>
      </w:r>
      <w:r w:rsidRPr="00466CCC">
        <w:rPr>
          <w:rFonts w:ascii="Garamond" w:hAnsi="Garamond"/>
          <w:b w:val="0"/>
          <w:sz w:val="22"/>
          <w:szCs w:val="22"/>
        </w:rPr>
        <w:t>ответ на полученный им запрос в срок не более 5 (пяти) рабочих</w:t>
      </w:r>
      <w:r w:rsidRPr="00466CCC">
        <w:rPr>
          <w:rFonts w:ascii="Garamond" w:hAnsi="Garamond"/>
          <w:sz w:val="22"/>
          <w:szCs w:val="22"/>
        </w:rPr>
        <w:t xml:space="preserve"> </w:t>
      </w:r>
      <w:r w:rsidRPr="00466CCC">
        <w:rPr>
          <w:rFonts w:ascii="Garamond" w:hAnsi="Garamond"/>
          <w:b w:val="0"/>
          <w:sz w:val="22"/>
          <w:szCs w:val="22"/>
        </w:rPr>
        <w:t>дней с даты его получения. Мотивированный ответ направляется заявителем в адрес КО в установленный настоящим пунктом Положения срок в электронном виде, с использованием ПСЗ.</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 xml:space="preserve">В случае если заявителем в ответ на указанный запрос КО в сроки, установленные настоящим пунктом, представлен мотивированный ответ, опровергающий информацию в обращении участника общественного обсуждения, КО в срок не позднее 30 (тридцати) календарных дней направляет соответствующе уведомление участнику общественного обсуждения, инициировавшему обращение, посредством ПСЗ. </w:t>
      </w:r>
    </w:p>
    <w:p w:rsidR="009B5F52" w:rsidRPr="00466CCC" w:rsidRDefault="009B5F52" w:rsidP="00466CCC">
      <w:pPr>
        <w:pStyle w:val="BodyTextIndent2"/>
        <w:spacing w:before="120" w:after="120"/>
        <w:ind w:left="0" w:firstLine="600"/>
        <w:rPr>
          <w:rFonts w:ascii="Garamond" w:hAnsi="Garamond"/>
          <w:sz w:val="22"/>
          <w:szCs w:val="22"/>
        </w:rPr>
      </w:pPr>
      <w:r w:rsidRPr="00466CCC">
        <w:rPr>
          <w:rFonts w:ascii="Garamond" w:hAnsi="Garamond"/>
          <w:b w:val="0"/>
          <w:sz w:val="22"/>
          <w:szCs w:val="22"/>
        </w:rPr>
        <w:t xml:space="preserve">В случае если заявителем в ответ на указанный запрос КО в сроки, установленные настоящим пунктом, не представлен мотивированный ответ, опровергающий информацию в обращении участника общественного обсуждения, либо если в ответе на запрос КО содержится подтверждение наличия в документах, представленных заявителем при согласовании ГТП, недостоверной (некорректной) информации о составе точек поставки, КО прекращает процедуру согласования ГТП, а также процедуру установления соответствия АИИС КУЭ техническим требованиям и процедуру регистрации ПСИ по соответствующим сечениям коммерческого учета. </w:t>
      </w:r>
    </w:p>
    <w:p w:rsidR="009B5F52" w:rsidRPr="00466CCC" w:rsidRDefault="009B5F52" w:rsidP="00466CCC">
      <w:pPr>
        <w:spacing w:before="120" w:after="120"/>
        <w:ind w:firstLine="600"/>
        <w:rPr>
          <w:color w:val="000000"/>
          <w:szCs w:val="22"/>
        </w:rPr>
      </w:pPr>
      <w:r w:rsidRPr="00466CCC">
        <w:rPr>
          <w:szCs w:val="22"/>
        </w:rPr>
        <w:t>Наступление одного из вышеуказанных событий до возникновения права участия в торговле электрической энергией и (или) мощностью на оптовом рынке с использованием указанной ГТП (новой или измененной) также влечет прекращение действия соответствующих Акта о согласовании ГТП, Актов о соответствии АИИС КУЭ и отмену регистрации ПСИ по соответствующим сечениям коммерческого учета. При этом,</w:t>
      </w:r>
      <w:r w:rsidRPr="00466CCC">
        <w:rPr>
          <w:b/>
          <w:szCs w:val="22"/>
        </w:rPr>
        <w:t xml:space="preserve"> </w:t>
      </w:r>
      <w:r w:rsidRPr="00466CCC">
        <w:rPr>
          <w:color w:val="000000"/>
          <w:szCs w:val="22"/>
        </w:rPr>
        <w:t xml:space="preserve">если указанное событие наступило в период с даты принятия решения Правлением КО о предоставлении субъекту права участия в торговле электрической энергией и (или) мощностью на оптовом рынке с использованием соответствующей зарегистрированной ГТП до даты возникновения у субъекта оптового рынка в порядке, установленном п. 3.15 </w:t>
      </w:r>
      <w:r w:rsidRPr="00466CCC">
        <w:rPr>
          <w:i/>
          <w:szCs w:val="22"/>
        </w:rPr>
        <w:t>Регламента допуска к торговой системе оптового рынка</w:t>
      </w:r>
      <w:r w:rsidRPr="00466CCC">
        <w:rPr>
          <w:szCs w:val="22"/>
        </w:rPr>
        <w:t xml:space="preserve"> (Приложение № 1 к </w:t>
      </w:r>
      <w:r w:rsidRPr="00466CCC">
        <w:rPr>
          <w:i/>
          <w:szCs w:val="22"/>
        </w:rPr>
        <w:t>Договору</w:t>
      </w:r>
      <w:r w:rsidRPr="00466CCC">
        <w:rPr>
          <w:szCs w:val="22"/>
        </w:rPr>
        <w:t xml:space="preserve"> </w:t>
      </w:r>
      <w:r w:rsidRPr="00466CCC">
        <w:rPr>
          <w:i/>
          <w:szCs w:val="22"/>
        </w:rPr>
        <w:t>о присоединении к торговой системе оптового рынка</w:t>
      </w:r>
      <w:r w:rsidRPr="00466CCC">
        <w:rPr>
          <w:szCs w:val="22"/>
        </w:rPr>
        <w:t>)</w:t>
      </w:r>
      <w:r w:rsidRPr="00466CCC">
        <w:rPr>
          <w:color w:val="000000"/>
          <w:szCs w:val="22"/>
        </w:rPr>
        <w:t>, права участия в торговле электрической энергией и (или) мощностью на оптовом рынке с ее использованием, Правление КО отменяет ранее принятое решение о предоставлении субъекту оптового рынка права участия в торговле электрической энергией и (или) мощностью на оптовом рынке с использованием соответствующей зарегистрированной ГТП.</w:t>
      </w:r>
    </w:p>
    <w:p w:rsidR="009B5F52" w:rsidRPr="00466CCC" w:rsidRDefault="009B5F52" w:rsidP="00466CCC">
      <w:pPr>
        <w:pStyle w:val="BodyTextIndent2"/>
        <w:spacing w:before="120" w:after="120"/>
        <w:ind w:left="0" w:firstLine="600"/>
        <w:rPr>
          <w:rFonts w:ascii="Garamond" w:hAnsi="Garamond"/>
          <w:b w:val="0"/>
          <w:color w:val="000000"/>
          <w:sz w:val="22"/>
          <w:szCs w:val="22"/>
        </w:rPr>
      </w:pPr>
      <w:r w:rsidRPr="00466CCC">
        <w:rPr>
          <w:rFonts w:ascii="Garamond" w:hAnsi="Garamond" w:cs="Times New Roman"/>
          <w:b w:val="0"/>
          <w:bCs w:val="0"/>
          <w:color w:val="000000"/>
          <w:sz w:val="22"/>
          <w:szCs w:val="22"/>
        </w:rPr>
        <w:t xml:space="preserve">Наступление одного из вышеуказанных событий после возникновения у субъекта оптового рынка права участия в торговле электрической энергией и (или) мощностью на оптовом рынке с использованием указанной ГТП влечет рассмотрение Правлением КО вопроса о лишении права участия субъекта оптового рынка в торговле на оптовом рынке с ее использованием в порядке и сроки, предусмотренные абзацем 8 п. 4.1.2 настоящего Положения. </w:t>
      </w:r>
    </w:p>
    <w:p w:rsidR="009B5F52" w:rsidRPr="00466CCC" w:rsidRDefault="009B5F52" w:rsidP="00466CCC">
      <w:pPr>
        <w:pStyle w:val="BodyTextIndent2"/>
        <w:spacing w:before="120" w:after="120"/>
        <w:ind w:left="0" w:firstLine="600"/>
        <w:rPr>
          <w:rFonts w:ascii="Garamond" w:hAnsi="Garamond"/>
          <w:sz w:val="22"/>
          <w:szCs w:val="22"/>
        </w:rPr>
      </w:pPr>
      <w:r w:rsidRPr="00466CCC">
        <w:rPr>
          <w:rFonts w:ascii="Garamond" w:hAnsi="Garamond"/>
          <w:b w:val="0"/>
          <w:sz w:val="22"/>
          <w:szCs w:val="22"/>
        </w:rPr>
        <w:t>Уведомление о прекращении процедуры согласования ГТП (о прекращении действия Актов о соответствии АИИС КУЭ и отмене регистрации ПСИ) в течение 1 (одного) рабочего дня направляется заявителю и участнику общественного обсуждения, инициировавшему обращение, посредством ПСЗ.</w:t>
      </w:r>
    </w:p>
    <w:p w:rsidR="009B5F52" w:rsidRPr="00466CCC" w:rsidRDefault="009B5F52" w:rsidP="00466CCC">
      <w:pPr>
        <w:pStyle w:val="BodyTextIndent2"/>
        <w:spacing w:before="120" w:after="120"/>
        <w:ind w:left="0" w:firstLine="600"/>
        <w:rPr>
          <w:rFonts w:ascii="Garamond" w:hAnsi="Garamond"/>
          <w:sz w:val="22"/>
          <w:szCs w:val="22"/>
        </w:rPr>
      </w:pPr>
      <w:r w:rsidRPr="00466CCC">
        <w:rPr>
          <w:rFonts w:ascii="Garamond" w:hAnsi="Garamond"/>
          <w:b w:val="0"/>
          <w:sz w:val="22"/>
          <w:szCs w:val="22"/>
        </w:rPr>
        <w:t>В случае несогласия с прекращением КО в порядке, предусмотренном настоящим пунктом, процедуры согласования ГТП или с прекращением действия Актов о соответствии АИИС КУЭ и отменой регистрации ПСИ заявитель вправе обратиться в Конфликтную комиссию при Наблюдательном совете Совета рынка с заявлением о дополнительном исследовании вопроса о согласовании новых ранее не представленных на оптовом рынке групп точек поставки потребления заявителя на основании документов, предоставленных заявителем коммерческому оператору. Конфликтная комиссия при Наблюдательном совете Совета рынка рассматривает указанные обращения заявителей в порядке и сроки, определенные Положением о конфликтной комиссии при Наблюдательном совете Совета рынка.</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В случае принятия Конфликтной комиссией при Наблюдательном совете Совета рынка на основании обращения заявителя решения о признании возможным согласования группы (групп) точек поставки потребления на основании документов, предоставленных заявителем, и признании необоснованными замечаний смежного (-ых) субъектов (-ов) оптового рынка, заявитель вправе представить в КО копию указанного решения с сопроводительным письмом, содержащим реквизиты ранее представленных на согласование ГТП документов, для устранения замечаний, направленных КО в адрес заявителя.</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4.1.4</w:t>
      </w:r>
      <w:r>
        <w:rPr>
          <w:rFonts w:ascii="Garamond" w:hAnsi="Garamond"/>
          <w:b w:val="0"/>
          <w:sz w:val="22"/>
          <w:szCs w:val="22"/>
        </w:rPr>
        <w:t>.</w:t>
      </w:r>
      <w:r w:rsidRPr="00466CCC">
        <w:rPr>
          <w:rFonts w:ascii="Garamond" w:hAnsi="Garamond"/>
          <w:sz w:val="22"/>
          <w:szCs w:val="22"/>
        </w:rPr>
        <w:t xml:space="preserve"> </w:t>
      </w:r>
      <w:r w:rsidRPr="00466CCC">
        <w:rPr>
          <w:rFonts w:ascii="Garamond" w:hAnsi="Garamond"/>
          <w:b w:val="0"/>
          <w:sz w:val="22"/>
          <w:szCs w:val="22"/>
        </w:rPr>
        <w:t>В случае принятия уполномоченными лицами участника оптового рынка решения о реорганизации участника оптового рынка, участник оптового рынка должен в течение 14 календарных дней направить КО и ЦФР уведомление о начале процедуры реорганизации с указанием предполагаемого срока окончания данной процедуры и приложением надлежаще заверенной копии такого решения, проекта разделительного баланса (передаточного акта) или иного документа, содержащего сведения о переходе прав и обязанностей по договорам участника оптового рынка, связанным с его участием в торговле электрической энергией и мощностью на оптовом рынке, а также о переходе прав на энергопринимающие устройства (генерирующее оборудование), владельцем которых он является, и (или) права покупки электрической энергии и мощности в отношении энергопринимающих устройств (право продажи производимой на генерирующем оборудовании электрической энергии и мощности), владельцем которых он не является.</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0" w:name="_Toc479333172"/>
      <w:r w:rsidRPr="00466CCC">
        <w:rPr>
          <w:b/>
          <w:sz w:val="22"/>
          <w:szCs w:val="22"/>
        </w:rPr>
        <w:t>4.2</w:t>
      </w:r>
      <w:r>
        <w:rPr>
          <w:b/>
          <w:sz w:val="22"/>
          <w:szCs w:val="22"/>
        </w:rPr>
        <w:t>.</w:t>
      </w:r>
      <w:r w:rsidRPr="00466CCC">
        <w:rPr>
          <w:b/>
          <w:sz w:val="22"/>
          <w:szCs w:val="22"/>
        </w:rPr>
        <w:t xml:space="preserve"> Изменение регистрационной информации субъектов оптового рынка в связи с предоставлением или лишением права участия в торговле электрической энергией и мощностью на оптовом рынке ГТП иных субъектов оптового рынка</w:t>
      </w:r>
      <w:bookmarkEnd w:id="110"/>
    </w:p>
    <w:p w:rsidR="009B5F52" w:rsidRPr="00466CCC" w:rsidRDefault="009B5F52" w:rsidP="00466CCC">
      <w:pPr>
        <w:pStyle w:val="msolistparagraph0"/>
        <w:spacing w:before="120" w:after="120"/>
        <w:ind w:left="0" w:firstLine="600"/>
        <w:rPr>
          <w:szCs w:val="22"/>
        </w:rPr>
      </w:pPr>
      <w:r w:rsidRPr="00466CCC">
        <w:rPr>
          <w:szCs w:val="22"/>
        </w:rPr>
        <w:t>4.2.1</w:t>
      </w:r>
      <w:r>
        <w:rPr>
          <w:szCs w:val="22"/>
        </w:rPr>
        <w:t>.</w:t>
      </w:r>
      <w:r w:rsidRPr="00466CCC">
        <w:rPr>
          <w:szCs w:val="22"/>
        </w:rPr>
        <w:t xml:space="preserve"> </w:t>
      </w:r>
      <w:r w:rsidRPr="00466CCC">
        <w:rPr>
          <w:iCs/>
          <w:szCs w:val="22"/>
        </w:rPr>
        <w:t xml:space="preserve">В случае предоставления Правопреемнику </w:t>
      </w:r>
      <w:r w:rsidRPr="00466CCC">
        <w:rPr>
          <w:szCs w:val="22"/>
        </w:rPr>
        <w:t>права участия в торговле электрической энергией и (или) мощностью на оптовом рынке</w:t>
      </w:r>
      <w:r w:rsidRPr="00466CCC">
        <w:rPr>
          <w:iCs/>
          <w:szCs w:val="22"/>
        </w:rPr>
        <w:t xml:space="preserve"> с использованием ГТП Правопредшественника</w:t>
      </w:r>
      <w:r w:rsidRPr="00466CCC" w:rsidDel="00C11D78">
        <w:rPr>
          <w:iCs/>
          <w:szCs w:val="22"/>
        </w:rPr>
        <w:t xml:space="preserve"> </w:t>
      </w:r>
      <w:r w:rsidRPr="00466CCC">
        <w:rPr>
          <w:iCs/>
          <w:szCs w:val="22"/>
        </w:rPr>
        <w:t xml:space="preserve">на основании приложения 2 настоящего Положения, у смежных с Правопредшественником субъектов отсутствует необходимость внесения соответствующих изменений в свою регистрационную информацию с предоставлением комплектов документов, </w:t>
      </w:r>
      <w:r w:rsidRPr="00466CCC">
        <w:rPr>
          <w:szCs w:val="22"/>
        </w:rPr>
        <w:t>указанных в пп. 2.5.2, 2.5.4–2.5.6 настоящего Положения</w:t>
      </w:r>
      <w:r w:rsidRPr="00466CCC">
        <w:rPr>
          <w:iCs/>
          <w:szCs w:val="22"/>
        </w:rPr>
        <w:t>. При этом если данному субъекту оптового рынка потребуется в последующем согласовать изменения ранее зарегистрированной ГТП, при оформлении документов необходимо учитывать информацию, полученную от КО об изменение наименования сечения со смежным субъектом оптового рынка.</w:t>
      </w:r>
    </w:p>
    <w:p w:rsidR="009B5F52" w:rsidRPr="00466CCC" w:rsidRDefault="009B5F52" w:rsidP="00466CCC">
      <w:pPr>
        <w:pStyle w:val="msolistparagraph0"/>
        <w:spacing w:before="120" w:after="120"/>
        <w:ind w:left="0" w:firstLine="600"/>
        <w:rPr>
          <w:rFonts w:cs="Garamond"/>
          <w:szCs w:val="22"/>
        </w:rPr>
      </w:pPr>
      <w:r w:rsidRPr="00466CCC">
        <w:rPr>
          <w:szCs w:val="22"/>
        </w:rPr>
        <w:t>4.2.2. В случае если субъекту оптового рынка предоставлено право участия в торговле электрической энергией и мощностью на оптовом рынке с использованием измененной ГТП в связи с предоставлением (лишением) права участия смежному субъекту (заявителю) в порядке, предусмотренном абзаце 2 п. 3.5</w:t>
      </w:r>
      <w:r w:rsidRPr="00466CCC">
        <w:rPr>
          <w:i/>
          <w:szCs w:val="22"/>
        </w:rPr>
        <w:t xml:space="preserve"> Регламента допуска к торговой системе оптового рынка</w:t>
      </w:r>
      <w:r w:rsidRPr="00466CCC">
        <w:rPr>
          <w:szCs w:val="22"/>
        </w:rPr>
        <w:t xml:space="preserve"> (Приложение № 1 к </w:t>
      </w:r>
      <w:r w:rsidRPr="00466CCC">
        <w:rPr>
          <w:i/>
          <w:szCs w:val="22"/>
        </w:rPr>
        <w:t>Договору о присоединении к торговой системе оптового рынка)</w:t>
      </w:r>
      <w:r w:rsidRPr="00466CCC">
        <w:rPr>
          <w:szCs w:val="22"/>
        </w:rPr>
        <w:t xml:space="preserve"> либо абзаце 3 п. 2.2 приложения 2 к указанному регламенту,</w:t>
      </w:r>
      <w:r w:rsidRPr="00466CCC">
        <w:rPr>
          <w:i/>
          <w:szCs w:val="22"/>
        </w:rPr>
        <w:t xml:space="preserve"> </w:t>
      </w:r>
      <w:r w:rsidRPr="00466CCC">
        <w:rPr>
          <w:iCs/>
          <w:szCs w:val="22"/>
        </w:rPr>
        <w:t xml:space="preserve">необходимость внесения таким субъектом изменений в регистрационную информацию по соответствующей ГТП с предоставлением документов, </w:t>
      </w:r>
      <w:r>
        <w:rPr>
          <w:szCs w:val="22"/>
        </w:rPr>
        <w:t>указанных в пп. 2.5.2, 2.5.4</w:t>
      </w:r>
      <w:r w:rsidRPr="00466CCC">
        <w:rPr>
          <w:szCs w:val="22"/>
        </w:rPr>
        <w:t>–2.5.6 настоящего Положения</w:t>
      </w:r>
      <w:r w:rsidRPr="00466CCC">
        <w:rPr>
          <w:iCs/>
          <w:szCs w:val="22"/>
        </w:rPr>
        <w:t xml:space="preserve">, отсутствует, за исключением случаев указанных в </w:t>
      </w:r>
      <w:r>
        <w:rPr>
          <w:iCs/>
          <w:szCs w:val="22"/>
        </w:rPr>
        <w:t>п</w:t>
      </w:r>
      <w:r w:rsidRPr="00466CCC">
        <w:rPr>
          <w:iCs/>
          <w:szCs w:val="22"/>
        </w:rPr>
        <w:t xml:space="preserve">п. 4.2.3, 4.2.4 настоящего Положения. При этом если данному субъекту оптового рынка потребуется в последующем согласовать изменения ранее зарегистрированной ГТП (сечении ФСК), при оформлении документов необходимо учитывать информацию, полученную от КО в соответствии с п. 3.10.1 </w:t>
      </w:r>
      <w:r w:rsidRPr="00466CCC">
        <w:rPr>
          <w:i/>
          <w:szCs w:val="22"/>
        </w:rPr>
        <w:t>Регламента допуска к торговой системе оптового рынка</w:t>
      </w:r>
      <w:r w:rsidRPr="00466CCC">
        <w:rPr>
          <w:szCs w:val="22"/>
        </w:rPr>
        <w:t xml:space="preserve"> (Приложение № 1 к </w:t>
      </w:r>
      <w:r w:rsidRPr="00466CCC">
        <w:rPr>
          <w:i/>
          <w:szCs w:val="22"/>
        </w:rPr>
        <w:t>Договору о присоединении к торговой системе оптового рынка)</w:t>
      </w:r>
      <w:r w:rsidRPr="00466CCC">
        <w:rPr>
          <w:iCs/>
          <w:szCs w:val="22"/>
        </w:rPr>
        <w:t>.</w:t>
      </w:r>
    </w:p>
    <w:p w:rsidR="009B5F52" w:rsidRPr="00466CCC" w:rsidRDefault="009B5F52" w:rsidP="00466CCC">
      <w:pPr>
        <w:pStyle w:val="msolistparagraph0"/>
        <w:spacing w:before="120" w:after="120"/>
        <w:ind w:left="0" w:firstLine="600"/>
        <w:rPr>
          <w:szCs w:val="22"/>
        </w:rPr>
      </w:pPr>
      <w:r w:rsidRPr="00466CCC">
        <w:rPr>
          <w:szCs w:val="22"/>
        </w:rPr>
        <w:t xml:space="preserve">Для выполнения </w:t>
      </w:r>
      <w:r w:rsidRPr="00466CCC">
        <w:rPr>
          <w:iCs/>
          <w:szCs w:val="22"/>
        </w:rPr>
        <w:t xml:space="preserve">требований технического характера в части обеспечения коммерческого учета произведенной (потребленной) на оптовом рынке электрической энергии (мощности) в вышеуказанных случаях или в случае вступления в действие в порядке, предусмотренном п. 3.22 </w:t>
      </w:r>
      <w:r w:rsidRPr="00466CCC">
        <w:rPr>
          <w:i/>
          <w:szCs w:val="22"/>
        </w:rPr>
        <w:t>Регламента допуска к торговой системе оптового рынка</w:t>
      </w:r>
      <w:r w:rsidRPr="00466CCC">
        <w:rPr>
          <w:szCs w:val="22"/>
        </w:rPr>
        <w:t xml:space="preserve"> (Приложение № 1 к </w:t>
      </w:r>
      <w:r w:rsidRPr="00466CCC">
        <w:rPr>
          <w:i/>
          <w:szCs w:val="22"/>
        </w:rPr>
        <w:t>Договору о присоединении к торговой системе оптового рынка)</w:t>
      </w:r>
      <w:r w:rsidRPr="00466CCC">
        <w:rPr>
          <w:iCs/>
          <w:szCs w:val="22"/>
        </w:rPr>
        <w:t>, ПСИ с измененным составом точек измерения,</w:t>
      </w:r>
      <w:r>
        <w:rPr>
          <w:iCs/>
          <w:szCs w:val="22"/>
        </w:rPr>
        <w:t xml:space="preserve"> </w:t>
      </w:r>
      <w:r w:rsidRPr="00466CCC">
        <w:rPr>
          <w:iCs/>
          <w:szCs w:val="22"/>
        </w:rPr>
        <w:t xml:space="preserve">представленного смежным субъектом оптового рынка, </w:t>
      </w:r>
      <w:r w:rsidRPr="00466CCC">
        <w:rPr>
          <w:rFonts w:cs="Garamond"/>
          <w:szCs w:val="22"/>
        </w:rPr>
        <w:t xml:space="preserve">субъект оптового рынка обязан </w:t>
      </w:r>
      <w:r w:rsidRPr="00466CCC">
        <w:rPr>
          <w:szCs w:val="22"/>
        </w:rPr>
        <w:t xml:space="preserve">получить в предусмотренном разделом 2 Приложения № 11.3 к настоящему Положению порядке Акт (-ы) о соответствии АИИС КУЭ техническим требованиям оптового рынка по соответствующему (-им) измененному (-ым) сечению (-ям) коммерческого учета, в том числе </w:t>
      </w:r>
      <w:r w:rsidRPr="00466CCC">
        <w:rPr>
          <w:color w:val="000000"/>
          <w:szCs w:val="22"/>
        </w:rPr>
        <w:t>в сечении коммерческого учета с изменением точек измерений</w:t>
      </w:r>
      <w:r w:rsidRPr="00466CCC">
        <w:rPr>
          <w:szCs w:val="22"/>
        </w:rPr>
        <w:t>,</w:t>
      </w:r>
      <w:r w:rsidRPr="00466CCC">
        <w:rPr>
          <w:rFonts w:cs="Garamond"/>
          <w:szCs w:val="22"/>
        </w:rPr>
        <w:t xml:space="preserve"> не позднее 120 (ста двадцати) календарных дней с указанной в уведомлении</w:t>
      </w:r>
      <w:r w:rsidRPr="00466CCC">
        <w:rPr>
          <w:szCs w:val="22"/>
        </w:rPr>
        <w:t xml:space="preserve"> КО</w:t>
      </w:r>
      <w:r w:rsidRPr="00466CCC">
        <w:rPr>
          <w:rFonts w:cs="Garamond"/>
          <w:szCs w:val="22"/>
        </w:rPr>
        <w:t xml:space="preserve"> даты </w:t>
      </w:r>
      <w:r w:rsidRPr="00466CCC">
        <w:rPr>
          <w:color w:val="000000"/>
          <w:szCs w:val="22"/>
        </w:rPr>
        <w:t>либо с даты вступления в действие перечня средств измерений без изменения состава точек поставок</w:t>
      </w:r>
      <w:r w:rsidRPr="00466CCC">
        <w:rPr>
          <w:szCs w:val="22"/>
        </w:rPr>
        <w:t>.</w:t>
      </w:r>
    </w:p>
    <w:p w:rsidR="009B5F52" w:rsidRPr="00466CCC" w:rsidRDefault="009B5F52" w:rsidP="00466CCC">
      <w:pPr>
        <w:pStyle w:val="msolistparagraph0"/>
        <w:spacing w:before="120" w:after="120"/>
        <w:ind w:left="0" w:firstLine="600"/>
        <w:rPr>
          <w:rFonts w:cs="Garamond"/>
          <w:szCs w:val="22"/>
        </w:rPr>
      </w:pPr>
      <w:r w:rsidRPr="00466CCC">
        <w:rPr>
          <w:rFonts w:cs="Garamond"/>
          <w:szCs w:val="22"/>
        </w:rPr>
        <w:t xml:space="preserve">При выполнении условий п. 3.4.1 Приложения № 11.3 к </w:t>
      </w:r>
      <w:r w:rsidRPr="00466CCC">
        <w:rPr>
          <w:iCs/>
          <w:szCs w:val="22"/>
        </w:rPr>
        <w:t>настоящему Положению</w:t>
      </w:r>
      <w:r w:rsidRPr="00466CCC">
        <w:rPr>
          <w:rFonts w:cs="Garamond"/>
          <w:szCs w:val="22"/>
        </w:rPr>
        <w:t xml:space="preserve"> субъект оптового рынка вправе инициировать процедуру переоформления </w:t>
      </w:r>
      <w:r w:rsidRPr="00466CCC">
        <w:rPr>
          <w:rFonts w:cs="Arial"/>
          <w:szCs w:val="22"/>
          <w:lang w:eastAsia="ar-SA"/>
        </w:rPr>
        <w:t>Акта о соответствии АИИС КУЭ в соответствии с п.</w:t>
      </w:r>
      <w:r w:rsidRPr="00466CCC">
        <w:rPr>
          <w:rFonts w:cs="Garamond"/>
          <w:szCs w:val="22"/>
        </w:rPr>
        <w:t xml:space="preserve"> 3.4 Приложения № 11.3 к </w:t>
      </w:r>
      <w:r w:rsidRPr="00466CCC">
        <w:rPr>
          <w:iCs/>
          <w:szCs w:val="22"/>
        </w:rPr>
        <w:t>настоящему Положению</w:t>
      </w:r>
      <w:r w:rsidRPr="00466CCC">
        <w:rPr>
          <w:rFonts w:cs="Garamond"/>
          <w:szCs w:val="22"/>
        </w:rPr>
        <w:t>.</w:t>
      </w:r>
    </w:p>
    <w:p w:rsidR="009B5F52" w:rsidRPr="00466CCC" w:rsidRDefault="009B5F52" w:rsidP="00466CCC">
      <w:pPr>
        <w:pStyle w:val="msolistparagraph0"/>
        <w:spacing w:before="120" w:after="120"/>
        <w:ind w:left="0" w:firstLine="600"/>
        <w:rPr>
          <w:szCs w:val="22"/>
        </w:rPr>
      </w:pPr>
      <w:r w:rsidRPr="00466CCC">
        <w:rPr>
          <w:szCs w:val="22"/>
        </w:rPr>
        <w:t xml:space="preserve">Невыполнение вышеуказанным субъектом оптового рынка обязанности по получению Акта о соответствии АИИС КУЭ до истечения 120 (ста двадцати) </w:t>
      </w:r>
      <w:r w:rsidRPr="00466CCC">
        <w:rPr>
          <w:rFonts w:cs="Garamond"/>
          <w:szCs w:val="22"/>
        </w:rPr>
        <w:t xml:space="preserve">календарных </w:t>
      </w:r>
      <w:r w:rsidRPr="00466CCC">
        <w:rPr>
          <w:szCs w:val="22"/>
        </w:rPr>
        <w:t xml:space="preserve">дней влечет применение санкций в порядке, предусмотренном статьей 33 </w:t>
      </w:r>
      <w:r w:rsidRPr="00466CCC">
        <w:rPr>
          <w:i/>
          <w:szCs w:val="22"/>
        </w:rPr>
        <w:t>Положения о применении санкций на оптовом рынке электрической энергии и мощности</w:t>
      </w:r>
      <w:r w:rsidRPr="00466CCC">
        <w:rPr>
          <w:szCs w:val="22"/>
        </w:rPr>
        <w:t xml:space="preserve"> (Приложение № 21 к</w:t>
      </w:r>
      <w:r w:rsidRPr="00466CCC">
        <w:rPr>
          <w:i/>
          <w:szCs w:val="22"/>
        </w:rPr>
        <w:t xml:space="preserve"> Договору о присоединении к торговой системе оптового рынка</w:t>
      </w:r>
      <w:r w:rsidRPr="00466CCC">
        <w:rPr>
          <w:szCs w:val="22"/>
        </w:rPr>
        <w:t xml:space="preserve">). </w:t>
      </w:r>
    </w:p>
    <w:p w:rsidR="009B5F52" w:rsidRPr="00466CCC" w:rsidRDefault="009B5F52" w:rsidP="00466CCC">
      <w:pPr>
        <w:pStyle w:val="msolistparagraph0"/>
        <w:spacing w:before="120" w:after="120"/>
        <w:ind w:left="0" w:firstLine="600"/>
        <w:rPr>
          <w:szCs w:val="22"/>
        </w:rPr>
      </w:pPr>
      <w:r w:rsidRPr="00466CCC">
        <w:rPr>
          <w:iCs/>
          <w:szCs w:val="22"/>
        </w:rPr>
        <w:t>4.2.3</w:t>
      </w:r>
      <w:r>
        <w:rPr>
          <w:iCs/>
          <w:szCs w:val="22"/>
        </w:rPr>
        <w:t>.</w:t>
      </w:r>
      <w:r w:rsidRPr="00466CCC">
        <w:rPr>
          <w:iCs/>
          <w:szCs w:val="22"/>
        </w:rPr>
        <w:t xml:space="preserve"> </w:t>
      </w:r>
      <w:r w:rsidRPr="00466CCC">
        <w:rPr>
          <w:szCs w:val="22"/>
        </w:rPr>
        <w:t xml:space="preserve">В случае если предоставление (лишение) </w:t>
      </w:r>
      <w:r w:rsidRPr="00466CCC">
        <w:rPr>
          <w:rFonts w:cs="Arial"/>
          <w:szCs w:val="22"/>
        </w:rPr>
        <w:t>права участия в торговле электрической энергией и (или) мощностью на оптовом рынке</w:t>
      </w:r>
      <w:r w:rsidRPr="00466CCC">
        <w:rPr>
          <w:szCs w:val="22"/>
        </w:rPr>
        <w:t xml:space="preserve"> по новой (измененной) ГТП вносит изменение в состав точек поставки существующего сечения между смежными субъектами оптового рынка, КО уведомляет указанных субъектов оптового рынка и (или) ФСК, изменение ГТП (сечения) которых должно произойти в результате предоставления </w:t>
      </w:r>
      <w:r w:rsidRPr="00466CCC">
        <w:rPr>
          <w:rFonts w:cs="Arial"/>
          <w:szCs w:val="22"/>
        </w:rPr>
        <w:t xml:space="preserve">права участия в торговле электрической энергией и (или) мощностью на оптовом рынке </w:t>
      </w:r>
      <w:r w:rsidRPr="00466CCC">
        <w:rPr>
          <w:szCs w:val="22"/>
        </w:rPr>
        <w:t>по новой (измененной) ГТП, о необходимости внесения изменений в регистрационную информацию по ГТП / сечению ФСК. Соответствующее уведомление направляется в электронном виде не позднее чем за 3 рабочих дня до даты допуска к торговой системе заявителя по новой (измененной) ГТП (за исключением случаев, предусмотренных п. 4.4.3 настоящего Положения). Смежные субъекты оптового рынка и (или) ФСК обязаны представить КО:</w:t>
      </w:r>
    </w:p>
    <w:p w:rsidR="009B5F52" w:rsidRPr="00466CCC" w:rsidRDefault="009B5F52" w:rsidP="00466CCC">
      <w:pPr>
        <w:pStyle w:val="msolistparagraph0"/>
        <w:spacing w:before="120" w:after="120"/>
        <w:ind w:left="0" w:firstLine="600"/>
        <w:rPr>
          <w:szCs w:val="22"/>
        </w:rPr>
      </w:pPr>
      <w:r w:rsidRPr="00466CCC">
        <w:rPr>
          <w:szCs w:val="22"/>
        </w:rPr>
        <w:t xml:space="preserve">– в течение 30 календарных дней с даты допуска заявителя к торговой системе оптового рынка по измененной ГТП приложение Д к Перечню средств измерений (формы 19.1, 19.2), подписанное смежными субъектами оптового рынка с использованием ЭП (код формы </w:t>
      </w:r>
      <w:r w:rsidRPr="00466CCC">
        <w:rPr>
          <w:rFonts w:cs="Arial"/>
          <w:color w:val="000000"/>
          <w:szCs w:val="22"/>
          <w:lang w:val="en-US"/>
        </w:rPr>
        <w:t>KU</w:t>
      </w:r>
      <w:r w:rsidRPr="00466CCC">
        <w:rPr>
          <w:rFonts w:cs="Arial"/>
          <w:color w:val="000000"/>
          <w:szCs w:val="22"/>
        </w:rPr>
        <w:t>_</w:t>
      </w:r>
      <w:r w:rsidRPr="00466CCC">
        <w:rPr>
          <w:rFonts w:cs="Arial"/>
          <w:color w:val="000000"/>
          <w:szCs w:val="22"/>
          <w:lang w:val="en-US"/>
        </w:rPr>
        <w:t>PSI</w:t>
      </w:r>
      <w:r w:rsidRPr="00466CCC">
        <w:rPr>
          <w:rFonts w:cs="Arial"/>
          <w:color w:val="000000"/>
          <w:szCs w:val="22"/>
        </w:rPr>
        <w:t>_</w:t>
      </w:r>
      <w:r w:rsidRPr="00466CCC">
        <w:rPr>
          <w:rFonts w:cs="Arial"/>
          <w:color w:val="000000"/>
          <w:szCs w:val="22"/>
          <w:lang w:val="en-US"/>
        </w:rPr>
        <w:t>PRIL</w:t>
      </w:r>
      <w:r w:rsidRPr="00466CCC">
        <w:rPr>
          <w:rFonts w:cs="Arial"/>
          <w:color w:val="000000"/>
          <w:szCs w:val="22"/>
        </w:rPr>
        <w:t>_</w:t>
      </w:r>
      <w:r w:rsidRPr="00466CCC">
        <w:rPr>
          <w:rFonts w:cs="Arial"/>
          <w:color w:val="000000"/>
          <w:szCs w:val="22"/>
          <w:lang w:val="en-US"/>
        </w:rPr>
        <w:t>D</w:t>
      </w:r>
      <w:r w:rsidRPr="00466CCC">
        <w:rPr>
          <w:rFonts w:cs="Arial"/>
          <w:color w:val="000000"/>
          <w:szCs w:val="22"/>
        </w:rPr>
        <w:t>_</w:t>
      </w:r>
      <w:r w:rsidRPr="00466CCC">
        <w:rPr>
          <w:rFonts w:cs="Arial"/>
          <w:color w:val="000000"/>
          <w:szCs w:val="22"/>
          <w:lang w:val="en-US"/>
        </w:rPr>
        <w:t>WEB</w:t>
      </w:r>
      <w:r w:rsidRPr="00466CCC">
        <w:rPr>
          <w:rFonts w:cs="Arial"/>
          <w:color w:val="000000"/>
          <w:szCs w:val="22"/>
        </w:rPr>
        <w:t>)</w:t>
      </w:r>
      <w:r>
        <w:rPr>
          <w:szCs w:val="22"/>
        </w:rPr>
        <w:t>. В </w:t>
      </w:r>
      <w:r w:rsidRPr="00466CCC">
        <w:rPr>
          <w:szCs w:val="22"/>
        </w:rPr>
        <w:t xml:space="preserve">приложение Д к Перечню средств измерений могут быть включены только изменения, связанные с допуском к торговой системе заявителя. КО не проводит процедуру согласования приложения Д к Перечню средств измерений. Приложение Д предоставляется в КО с заявлением по форме 19.4, указанной в приложении 1 к настоящему Положению (код формы KU_D_19_4_WEB); </w:t>
      </w:r>
    </w:p>
    <w:p w:rsidR="009B5F52" w:rsidRPr="00466CCC" w:rsidRDefault="009B5F52" w:rsidP="00466CCC">
      <w:pPr>
        <w:pStyle w:val="msolistparagraph0"/>
        <w:spacing w:before="120" w:after="120"/>
        <w:ind w:left="0" w:firstLine="600"/>
        <w:rPr>
          <w:szCs w:val="22"/>
        </w:rPr>
      </w:pPr>
      <w:r w:rsidRPr="00466CCC">
        <w:rPr>
          <w:szCs w:val="22"/>
        </w:rPr>
        <w:t>– в течение 90 календарных дней с даты допуска заявителя к торговой системе оптового рынка по измененной ГТП / сечению коммерческого учета – общие документы по ГТП и сечениям, предусмотренные п</w:t>
      </w:r>
      <w:r>
        <w:rPr>
          <w:szCs w:val="22"/>
        </w:rPr>
        <w:t>п</w:t>
      </w:r>
      <w:r w:rsidRPr="00466CCC">
        <w:rPr>
          <w:szCs w:val="22"/>
        </w:rPr>
        <w:t>. 2.5.2</w:t>
      </w:r>
      <w:r>
        <w:rPr>
          <w:szCs w:val="22"/>
        </w:rPr>
        <w:t>–</w:t>
      </w:r>
      <w:r w:rsidRPr="00466CCC">
        <w:rPr>
          <w:szCs w:val="22"/>
        </w:rPr>
        <w:t>2.5.7, 4.1.1 настоящего Положения.</w:t>
      </w:r>
    </w:p>
    <w:p w:rsidR="009B5F52" w:rsidRPr="00466CCC" w:rsidRDefault="009B5F52" w:rsidP="00466CCC">
      <w:pPr>
        <w:pStyle w:val="msolistparagraph0"/>
        <w:spacing w:before="120" w:after="120"/>
        <w:ind w:left="0" w:firstLine="600"/>
        <w:rPr>
          <w:szCs w:val="22"/>
        </w:rPr>
      </w:pPr>
      <w:r w:rsidRPr="00466CCC">
        <w:rPr>
          <w:szCs w:val="22"/>
        </w:rPr>
        <w:t>В течение 150 календарных дней с даты допуска заявителя к торговой системе оптового рынка по измененной ГТП / сечению коммерческого учета смежные субъекты оптового рынка и (или) ФСК обязаны выполнить действия, необходимые для регистрации в КО перечней средств измерений, в порядке и сроки, предусмотренные приложением 3 к настоящему Положению.</w:t>
      </w:r>
    </w:p>
    <w:p w:rsidR="009B5F52" w:rsidRPr="00466CCC" w:rsidRDefault="009B5F52" w:rsidP="00466CCC">
      <w:pPr>
        <w:pStyle w:val="msolistparagraph0"/>
        <w:spacing w:before="120" w:after="120"/>
        <w:ind w:left="0" w:firstLine="600"/>
        <w:rPr>
          <w:szCs w:val="22"/>
        </w:rPr>
      </w:pPr>
      <w:r w:rsidRPr="00466CCC">
        <w:rPr>
          <w:szCs w:val="22"/>
        </w:rPr>
        <w:t>Документы по изменяемому сечению предоставляются только со стороны одного из смежных субъектов, дополнительное предоставление данных документов со стороны смежного субъекта не требуется.</w:t>
      </w:r>
    </w:p>
    <w:p w:rsidR="009B5F52" w:rsidRPr="00466CCC" w:rsidRDefault="009B5F52" w:rsidP="00466CCC">
      <w:pPr>
        <w:pStyle w:val="msolistparagraph0"/>
        <w:spacing w:before="120" w:after="120"/>
        <w:ind w:left="0" w:firstLine="600"/>
        <w:rPr>
          <w:rFonts w:cs="Garamond"/>
          <w:szCs w:val="22"/>
        </w:rPr>
      </w:pPr>
      <w:r w:rsidRPr="00466CCC">
        <w:rPr>
          <w:rFonts w:cs="Garamond"/>
          <w:szCs w:val="22"/>
        </w:rPr>
        <w:t xml:space="preserve">Нарушение сроков предоставления вышеуказанных документов влечет применение санкций, предусмотренных статьей 36.3 </w:t>
      </w:r>
      <w:r w:rsidRPr="00466CCC">
        <w:rPr>
          <w:rFonts w:cs="Garamond"/>
          <w:i/>
          <w:iCs/>
          <w:szCs w:val="22"/>
        </w:rPr>
        <w:t>Положения о применении санкций на оптовом рынке электроэнергии и мощности</w:t>
      </w:r>
      <w:r w:rsidRPr="00466CCC">
        <w:rPr>
          <w:rFonts w:cs="Garamond"/>
          <w:szCs w:val="22"/>
        </w:rPr>
        <w:t xml:space="preserve"> (Приложение № 21 к </w:t>
      </w:r>
      <w:r w:rsidRPr="00466CCC">
        <w:rPr>
          <w:rFonts w:cs="Garamond"/>
          <w:i/>
          <w:iCs/>
          <w:szCs w:val="22"/>
        </w:rPr>
        <w:t>Договору о присоединении к торговой системе оптового рынка</w:t>
      </w:r>
      <w:r w:rsidRPr="00466CCC">
        <w:rPr>
          <w:rFonts w:cs="Garamond"/>
          <w:szCs w:val="22"/>
        </w:rPr>
        <w:t>).</w:t>
      </w:r>
    </w:p>
    <w:p w:rsidR="009B5F52" w:rsidRPr="00466CCC" w:rsidRDefault="009B5F52" w:rsidP="00466CCC">
      <w:pPr>
        <w:pStyle w:val="msolistparagraph0"/>
        <w:spacing w:before="120" w:after="120"/>
        <w:ind w:left="0" w:firstLine="600"/>
        <w:rPr>
          <w:szCs w:val="22"/>
        </w:rPr>
      </w:pPr>
      <w:r w:rsidRPr="00466CCC">
        <w:rPr>
          <w:szCs w:val="22"/>
        </w:rPr>
        <w:t xml:space="preserve">Для выполнения </w:t>
      </w:r>
      <w:r w:rsidRPr="00466CCC">
        <w:rPr>
          <w:iCs/>
          <w:szCs w:val="22"/>
        </w:rPr>
        <w:t xml:space="preserve">требований технического характера в части обеспечения коммерческого учета произведенной (потребленной) на оптовом рынке электрической энергии (мощности) </w:t>
      </w:r>
      <w:r w:rsidRPr="00466CCC">
        <w:rPr>
          <w:rFonts w:cs="Garamond"/>
          <w:szCs w:val="22"/>
        </w:rPr>
        <w:t xml:space="preserve">субъект оптового рынка обязан </w:t>
      </w:r>
      <w:r w:rsidRPr="00466CCC">
        <w:rPr>
          <w:szCs w:val="22"/>
        </w:rPr>
        <w:t>получить в предусмотренном Приложением № 11.3 к настоящему Положению порядке Акт о соответствии АИИС КУЭ техническим требованиям оптового рынка по соответствующему (-им) измененному (-ым) сечению (-ям) коммерческого учета</w:t>
      </w:r>
      <w:r w:rsidRPr="00466CCC">
        <w:rPr>
          <w:rFonts w:cs="Garamond"/>
          <w:szCs w:val="22"/>
        </w:rPr>
        <w:t xml:space="preserve"> не позднее 180 (</w:t>
      </w:r>
      <w:r w:rsidRPr="00466CCC">
        <w:rPr>
          <w:szCs w:val="22"/>
        </w:rPr>
        <w:t>ста восьмидесяти</w:t>
      </w:r>
      <w:r w:rsidRPr="00466CCC">
        <w:rPr>
          <w:rFonts w:cs="Garamond"/>
          <w:szCs w:val="22"/>
        </w:rPr>
        <w:t xml:space="preserve">) календарных дней с указанной в уведомлении </w:t>
      </w:r>
      <w:r w:rsidRPr="00466CCC">
        <w:rPr>
          <w:szCs w:val="22"/>
        </w:rPr>
        <w:t>КО</w:t>
      </w:r>
      <w:r w:rsidRPr="00466CCC">
        <w:rPr>
          <w:rFonts w:cs="Garamond"/>
          <w:szCs w:val="22"/>
        </w:rPr>
        <w:t xml:space="preserve"> даты</w:t>
      </w:r>
      <w:r w:rsidRPr="00466CCC">
        <w:rPr>
          <w:szCs w:val="22"/>
        </w:rPr>
        <w:t>.</w:t>
      </w:r>
    </w:p>
    <w:p w:rsidR="009B5F52" w:rsidRPr="00466CCC" w:rsidRDefault="009B5F52" w:rsidP="00466CCC">
      <w:pPr>
        <w:pStyle w:val="msolistparagraph0"/>
        <w:spacing w:before="120" w:after="120"/>
        <w:ind w:left="0" w:firstLine="600"/>
        <w:rPr>
          <w:szCs w:val="22"/>
        </w:rPr>
      </w:pPr>
      <w:r w:rsidRPr="00466CCC">
        <w:rPr>
          <w:szCs w:val="22"/>
        </w:rPr>
        <w:t xml:space="preserve">Невыполнение вышеуказанным субъектом оптового рынка обязанности по получению Акта о соответствии АИИС КУЭ до истечения 180 (ста восьмидесяти) </w:t>
      </w:r>
      <w:r w:rsidRPr="00466CCC">
        <w:rPr>
          <w:rFonts w:cs="Garamond"/>
          <w:szCs w:val="22"/>
        </w:rPr>
        <w:t xml:space="preserve">календарных </w:t>
      </w:r>
      <w:r w:rsidRPr="00466CCC">
        <w:rPr>
          <w:szCs w:val="22"/>
        </w:rPr>
        <w:t xml:space="preserve">дней влечет применение санкций в порядке, предусмотренном статьей 33 </w:t>
      </w:r>
      <w:r w:rsidRPr="00466CCC">
        <w:rPr>
          <w:i/>
          <w:szCs w:val="22"/>
        </w:rPr>
        <w:t>Положения о применении санкций на оптовом рынке электрической энергии и мощности</w:t>
      </w:r>
      <w:r w:rsidRPr="00466CCC">
        <w:rPr>
          <w:szCs w:val="22"/>
        </w:rPr>
        <w:t xml:space="preserve"> (Приложение № 21 к</w:t>
      </w:r>
      <w:r w:rsidRPr="00466CCC">
        <w:rPr>
          <w:i/>
          <w:szCs w:val="22"/>
        </w:rPr>
        <w:t xml:space="preserve"> Договору о присоединении к торговой системе оптового рынка</w:t>
      </w:r>
      <w:r w:rsidRPr="00466CCC">
        <w:rPr>
          <w:szCs w:val="22"/>
        </w:rPr>
        <w:t>).</w:t>
      </w:r>
    </w:p>
    <w:p w:rsidR="009B5F52" w:rsidRPr="00466CCC" w:rsidRDefault="009B5F52" w:rsidP="00466CCC">
      <w:pPr>
        <w:pStyle w:val="BodyText3"/>
        <w:spacing w:before="120"/>
        <w:ind w:firstLine="600"/>
        <w:rPr>
          <w:sz w:val="22"/>
          <w:szCs w:val="22"/>
        </w:rPr>
      </w:pPr>
      <w:r w:rsidRPr="00466CCC">
        <w:rPr>
          <w:iCs/>
          <w:sz w:val="22"/>
          <w:szCs w:val="22"/>
        </w:rPr>
        <w:t>Проверка представленных документов, согласование изменений ГТП субъекта оптового рынка и проверка выполнения требований технического характера в части обеспечения коммерческого учета произведенной (потребленной) на оптовом рынке электрической энергии (мощности) осуществляется в порядке и сроки, предусмотренные пп. 2.4–2.7 настоящего Положения и Приложения № 11.3 к настоящему Положению.</w:t>
      </w:r>
      <w:r w:rsidRPr="00466CCC">
        <w:rPr>
          <w:sz w:val="22"/>
          <w:szCs w:val="22"/>
        </w:rPr>
        <w:t xml:space="preserve"> </w:t>
      </w:r>
    </w:p>
    <w:p w:rsidR="009B5F52" w:rsidRPr="00466CCC" w:rsidRDefault="009B5F52" w:rsidP="00466CCC">
      <w:pPr>
        <w:pStyle w:val="BodyText3"/>
        <w:spacing w:before="120"/>
        <w:ind w:firstLine="600"/>
        <w:rPr>
          <w:color w:val="000000"/>
          <w:sz w:val="22"/>
          <w:szCs w:val="22"/>
        </w:rPr>
      </w:pPr>
      <w:r w:rsidRPr="00466CCC">
        <w:rPr>
          <w:color w:val="000000"/>
          <w:sz w:val="22"/>
          <w:szCs w:val="22"/>
        </w:rPr>
        <w:t xml:space="preserve">4.2.4. В случае если предоставление (лишение) права участия в торговле электрической энергией и (или) мощностью на оптовом рынке по ГТП субъекта оптового рынка влечет </w:t>
      </w:r>
      <w:r w:rsidRPr="00466CCC">
        <w:rPr>
          <w:b/>
          <w:color w:val="000000"/>
          <w:sz w:val="22"/>
          <w:szCs w:val="22"/>
        </w:rPr>
        <w:t>возникновение нового сечения в ГТП смежных субъектов оптового рынка</w:t>
      </w:r>
      <w:r w:rsidRPr="00466CCC">
        <w:rPr>
          <w:color w:val="000000"/>
          <w:sz w:val="22"/>
          <w:szCs w:val="22"/>
        </w:rPr>
        <w:t xml:space="preserve"> КО в течение 5 (пяти) рабочих дней с даты предоставления таким субъектам оптового рынка в порядке, предусмотренном п. 3.5 </w:t>
      </w:r>
      <w:r w:rsidRPr="00466CCC">
        <w:rPr>
          <w:i/>
          <w:iCs/>
          <w:color w:val="000000"/>
          <w:sz w:val="22"/>
          <w:szCs w:val="22"/>
        </w:rPr>
        <w:t>Регламента допуска к торговой системе оптового рынка</w:t>
      </w:r>
      <w:r w:rsidRPr="00466CCC">
        <w:rPr>
          <w:color w:val="000000"/>
          <w:sz w:val="22"/>
          <w:szCs w:val="22"/>
        </w:rPr>
        <w:t xml:space="preserve"> (Приложение № 1 к </w:t>
      </w:r>
      <w:r w:rsidRPr="00466CCC">
        <w:rPr>
          <w:i/>
          <w:iCs/>
          <w:color w:val="000000"/>
          <w:sz w:val="22"/>
          <w:szCs w:val="22"/>
        </w:rPr>
        <w:t>Договору о присоединении к торговой системе оптового рынка</w:t>
      </w:r>
      <w:r w:rsidRPr="00466CCC">
        <w:rPr>
          <w:color w:val="000000"/>
          <w:sz w:val="22"/>
          <w:szCs w:val="22"/>
        </w:rPr>
        <w:t>), права участия с использованием изменяемых ГТП, уведомляет указанных субъектов оптового рынка о согласовании, регистрации ГТП и предоставлении права участия, а также о необходимости внесения изменений в регистрационную информацию, в следующем порядке:</w:t>
      </w:r>
    </w:p>
    <w:p w:rsidR="009B5F52" w:rsidRPr="00466CCC" w:rsidRDefault="009B5F52" w:rsidP="00466CCC">
      <w:pPr>
        <w:pStyle w:val="BodyText3"/>
        <w:spacing w:before="120"/>
        <w:ind w:firstLine="600"/>
        <w:rPr>
          <w:color w:val="000000"/>
          <w:sz w:val="22"/>
          <w:szCs w:val="22"/>
        </w:rPr>
      </w:pPr>
      <w:r>
        <w:rPr>
          <w:color w:val="000000"/>
          <w:sz w:val="22"/>
          <w:szCs w:val="22"/>
        </w:rPr>
        <w:t xml:space="preserve">– </w:t>
      </w:r>
      <w:r w:rsidRPr="00466CCC">
        <w:rPr>
          <w:color w:val="000000"/>
          <w:sz w:val="22"/>
          <w:szCs w:val="22"/>
        </w:rPr>
        <w:t>в течение 30 (тридцати) календарных дней с даты возникновения права участия, один из указанных субъектов обязан предоставить в КО согласованный со смежным субъектом оптового рынка и оформленный в соответствии с приложением 3 к настоящему Положению Перечень средств измерений для целей коммерческого учета по форме 20 приложения 1 настоящего Положения.</w:t>
      </w:r>
    </w:p>
    <w:p w:rsidR="009B5F52" w:rsidRPr="008A19ED" w:rsidRDefault="009B5F52" w:rsidP="008A19ED">
      <w:pPr>
        <w:pStyle w:val="BodyText3"/>
        <w:spacing w:before="120"/>
        <w:ind w:firstLine="600"/>
        <w:rPr>
          <w:sz w:val="22"/>
          <w:szCs w:val="22"/>
        </w:rPr>
      </w:pPr>
      <w:r w:rsidRPr="008A19ED">
        <w:rPr>
          <w:color w:val="000000"/>
          <w:sz w:val="22"/>
          <w:szCs w:val="22"/>
        </w:rPr>
        <w:t xml:space="preserve">– в </w:t>
      </w:r>
      <w:r w:rsidRPr="008A19ED">
        <w:rPr>
          <w:sz w:val="22"/>
          <w:szCs w:val="22"/>
        </w:rPr>
        <w:t xml:space="preserve">течение 60 (шестидесяти) календарных </w:t>
      </w:r>
      <w:r w:rsidRPr="008A19ED">
        <w:rPr>
          <w:color w:val="000000"/>
          <w:sz w:val="22"/>
          <w:szCs w:val="22"/>
        </w:rPr>
        <w:t xml:space="preserve">дней с даты предоставления права участия смежные субъекты оптового рынка обязаны предоставить в КО </w:t>
      </w:r>
      <w:r w:rsidRPr="008A19ED">
        <w:rPr>
          <w:sz w:val="22"/>
          <w:szCs w:val="22"/>
        </w:rPr>
        <w:t>документы, предусмотренные пп. 2.5.2–2.5.6 настоящего Положения. Документы по новому сечению предоставляются со стороны одного из смежных субъектов с заявлением по форме 4А (4Б); дополнительное предоставление данных документов со стороны смежного субъекта не требуется;</w:t>
      </w:r>
    </w:p>
    <w:p w:rsidR="009B5F52" w:rsidRPr="00466CCC" w:rsidRDefault="009B5F52" w:rsidP="00466CCC">
      <w:pPr>
        <w:spacing w:before="120" w:after="120"/>
        <w:ind w:firstLine="600"/>
        <w:rPr>
          <w:color w:val="000000"/>
          <w:szCs w:val="22"/>
        </w:rPr>
      </w:pPr>
      <w:r>
        <w:rPr>
          <w:color w:val="000000"/>
          <w:szCs w:val="22"/>
        </w:rPr>
        <w:t xml:space="preserve">– </w:t>
      </w:r>
      <w:r w:rsidRPr="00466CCC">
        <w:rPr>
          <w:color w:val="000000"/>
          <w:szCs w:val="22"/>
        </w:rPr>
        <w:t>в течение 90 (девяноста) календарных дней с даты возникновения права участия, согласованный смежными субъектами оптового рынка и оформленный в соответствии с приложением 3 к настоящему Положению Перечень средств измерений по новому сечению.</w:t>
      </w:r>
    </w:p>
    <w:p w:rsidR="009B5F52" w:rsidRPr="00466CCC" w:rsidRDefault="009B5F52" w:rsidP="00466CCC">
      <w:pPr>
        <w:pStyle w:val="msolistparagraph0"/>
        <w:spacing w:before="120" w:after="120"/>
        <w:ind w:left="0" w:firstLine="600"/>
        <w:rPr>
          <w:szCs w:val="22"/>
        </w:rPr>
      </w:pPr>
      <w:r w:rsidRPr="00466CCC">
        <w:rPr>
          <w:szCs w:val="22"/>
        </w:rPr>
        <w:t xml:space="preserve">Нарушение сроков предоставления вышеуказанных документов влечет применение санкций, предусмотренных статьей 36.3 </w:t>
      </w:r>
      <w:r w:rsidRPr="00466CCC">
        <w:rPr>
          <w:i/>
          <w:iCs/>
          <w:szCs w:val="22"/>
        </w:rPr>
        <w:t>Положения о применении санкций на оптовом рынке электроэнергии и мощности</w:t>
      </w:r>
      <w:r w:rsidRPr="00466CCC">
        <w:rPr>
          <w:szCs w:val="22"/>
        </w:rPr>
        <w:t xml:space="preserve"> (Приложение № 21 к </w:t>
      </w:r>
      <w:r w:rsidRPr="00466CCC">
        <w:rPr>
          <w:i/>
          <w:iCs/>
          <w:szCs w:val="22"/>
        </w:rPr>
        <w:t>Договору о присоединении к торговой системе оптового рынка</w:t>
      </w:r>
      <w:r w:rsidRPr="00466CCC">
        <w:rPr>
          <w:szCs w:val="22"/>
        </w:rPr>
        <w:t>).</w:t>
      </w:r>
    </w:p>
    <w:p w:rsidR="009B5F52" w:rsidRPr="00466CCC" w:rsidRDefault="009B5F52" w:rsidP="00466CCC">
      <w:pPr>
        <w:pStyle w:val="BodyText3"/>
        <w:spacing w:before="120"/>
        <w:ind w:firstLine="600"/>
        <w:rPr>
          <w:color w:val="000000"/>
          <w:sz w:val="22"/>
          <w:szCs w:val="22"/>
        </w:rPr>
      </w:pPr>
      <w:r w:rsidRPr="00466CCC">
        <w:rPr>
          <w:color w:val="000000"/>
          <w:sz w:val="22"/>
          <w:szCs w:val="22"/>
        </w:rPr>
        <w:t>Для выполнения требований технического характера в части обеспечения коммерческого учета произведенной (потребленной) на оптовом рынке электрической энергии (мощности) субъект оптового рынка не позднее 180 (</w:t>
      </w:r>
      <w:r w:rsidRPr="00466CCC">
        <w:rPr>
          <w:sz w:val="22"/>
          <w:szCs w:val="22"/>
        </w:rPr>
        <w:t>ста восьмидесяти</w:t>
      </w:r>
      <w:r w:rsidRPr="00466CCC">
        <w:rPr>
          <w:color w:val="000000"/>
          <w:sz w:val="22"/>
          <w:szCs w:val="22"/>
        </w:rPr>
        <w:t xml:space="preserve">) календарных дней с указанной в уведомлении КО даты обязан </w:t>
      </w:r>
      <w:r w:rsidRPr="00466CCC">
        <w:rPr>
          <w:sz w:val="22"/>
          <w:szCs w:val="22"/>
        </w:rPr>
        <w:t>получить в предусмотренном Приложением № 11.3 к настоящему Положению порядке Акт о соответствии АИИС КУЭ техническим требованиям оптового рынка по соответствующему (-им) измененному (-ым) сечению (-ям) коммерческого учета</w:t>
      </w:r>
      <w:r w:rsidRPr="00466CCC">
        <w:rPr>
          <w:color w:val="000000"/>
          <w:sz w:val="22"/>
          <w:szCs w:val="22"/>
        </w:rPr>
        <w:t>.</w:t>
      </w:r>
    </w:p>
    <w:p w:rsidR="009B5F52" w:rsidRPr="00466CCC" w:rsidRDefault="009B5F52" w:rsidP="00466CCC">
      <w:pPr>
        <w:spacing w:before="120" w:after="120"/>
        <w:ind w:firstLine="600"/>
        <w:rPr>
          <w:szCs w:val="22"/>
        </w:rPr>
      </w:pPr>
      <w:r w:rsidRPr="00466CCC">
        <w:rPr>
          <w:szCs w:val="22"/>
        </w:rPr>
        <w:t xml:space="preserve">Невыполнение вышеуказанным субъектом оптового рынка обязанности по получению Акта о соответствии АИИС КУЭ до истечения 180 (ста восьмидесяти) </w:t>
      </w:r>
      <w:r w:rsidRPr="00466CCC">
        <w:rPr>
          <w:rFonts w:cs="Garamond"/>
          <w:szCs w:val="22"/>
        </w:rPr>
        <w:t xml:space="preserve">календарных </w:t>
      </w:r>
      <w:r w:rsidRPr="00466CCC">
        <w:rPr>
          <w:szCs w:val="22"/>
        </w:rPr>
        <w:t xml:space="preserve">дней влечет применение санкций в порядке, предусмотренном статьей 33 </w:t>
      </w:r>
      <w:r w:rsidRPr="00466CCC">
        <w:rPr>
          <w:i/>
          <w:szCs w:val="22"/>
        </w:rPr>
        <w:t>Положения о применении санкций на оптовом рынке электрической энергии и мощности</w:t>
      </w:r>
      <w:r w:rsidRPr="00466CCC">
        <w:rPr>
          <w:szCs w:val="22"/>
        </w:rPr>
        <w:t xml:space="preserve"> (Приложение № 21 к</w:t>
      </w:r>
      <w:r w:rsidRPr="00466CCC">
        <w:rPr>
          <w:i/>
          <w:szCs w:val="22"/>
        </w:rPr>
        <w:t xml:space="preserve"> Договору о присоединении к торговой системе оптового рынка</w:t>
      </w:r>
      <w:r w:rsidRPr="00466CCC">
        <w:rPr>
          <w:szCs w:val="22"/>
        </w:rPr>
        <w:t xml:space="preserve">). </w:t>
      </w:r>
    </w:p>
    <w:p w:rsidR="009B5F52" w:rsidRPr="00466CCC" w:rsidRDefault="009B5F52" w:rsidP="00466CCC">
      <w:pPr>
        <w:pStyle w:val="BodyText3"/>
        <w:spacing w:before="120"/>
        <w:ind w:firstLine="600"/>
        <w:rPr>
          <w:color w:val="000000"/>
          <w:sz w:val="22"/>
          <w:szCs w:val="22"/>
        </w:rPr>
      </w:pPr>
      <w:r w:rsidRPr="00466CCC">
        <w:rPr>
          <w:color w:val="000000"/>
          <w:sz w:val="22"/>
          <w:szCs w:val="22"/>
        </w:rPr>
        <w:t>Проверка представленных документов и проверка выполнения требований технического характера в части обеспечения коммерческого учета произведенной (потребленной) на оптовом рынке электрической энергии (мощности) осуществляются в порядке и сроки, предусмотренные пп. 2.5–2.7 настоящего Положения и Приложения № 11.3 к настоящему Положению.</w:t>
      </w:r>
    </w:p>
    <w:p w:rsidR="009B5F52" w:rsidRPr="00466CCC" w:rsidRDefault="009B5F52" w:rsidP="00466CCC">
      <w:pPr>
        <w:pStyle w:val="BodyTextIndent2"/>
        <w:spacing w:before="120" w:after="120"/>
        <w:ind w:left="0" w:firstLine="600"/>
        <w:rPr>
          <w:rFonts w:ascii="Garamond" w:hAnsi="Garamond" w:cs="Times New Roman"/>
          <w:b w:val="0"/>
          <w:bCs w:val="0"/>
          <w:color w:val="000000"/>
          <w:sz w:val="22"/>
          <w:szCs w:val="22"/>
        </w:rPr>
      </w:pPr>
      <w:r w:rsidRPr="00466CCC">
        <w:rPr>
          <w:rFonts w:ascii="Garamond" w:hAnsi="Garamond" w:cs="Times New Roman"/>
          <w:b w:val="0"/>
          <w:bCs w:val="0"/>
          <w:color w:val="000000"/>
          <w:sz w:val="22"/>
          <w:szCs w:val="22"/>
        </w:rPr>
        <w:t>При выполнении условий п. 3.4.1 Приложения № 11.3 к настоящему Положению субъект оптового рынка вправе инициировать процедуру переоформления Акта о соответствии АИИС КУЭ в соответствии с п. 3.4 Приложения № 11.3 к настоящему Положению.</w:t>
      </w:r>
    </w:p>
    <w:p w:rsidR="009B5F52" w:rsidRPr="00466CCC" w:rsidRDefault="009B5F52" w:rsidP="00466CCC">
      <w:pPr>
        <w:pStyle w:val="msolistparagraph0"/>
        <w:spacing w:before="120" w:after="120"/>
        <w:ind w:left="0" w:firstLine="600"/>
        <w:rPr>
          <w:rFonts w:cs="Garamond"/>
          <w:szCs w:val="22"/>
        </w:rPr>
      </w:pPr>
      <w:r w:rsidRPr="00466CCC">
        <w:rPr>
          <w:color w:val="000000"/>
          <w:szCs w:val="22"/>
        </w:rPr>
        <w:t xml:space="preserve">Нарушение сроков предоставления вышеуказанных документов влечет применение санкций, предусмотренных статьей 36.3 </w:t>
      </w:r>
      <w:r w:rsidRPr="00466CCC">
        <w:rPr>
          <w:i/>
          <w:iCs/>
          <w:color w:val="000000"/>
          <w:szCs w:val="22"/>
        </w:rPr>
        <w:t>Положения о применении санкций на оптовом рынке электрической энергии и мощности</w:t>
      </w:r>
      <w:r w:rsidRPr="00466CCC">
        <w:rPr>
          <w:color w:val="000000"/>
          <w:szCs w:val="22"/>
        </w:rPr>
        <w:t xml:space="preserve"> (Приложение № 21 к </w:t>
      </w:r>
      <w:r w:rsidRPr="00466CCC">
        <w:rPr>
          <w:i/>
          <w:iCs/>
          <w:color w:val="000000"/>
          <w:szCs w:val="22"/>
        </w:rPr>
        <w:t>Договору о присоединении к торговой системе оптового рынка</w:t>
      </w:r>
      <w:r w:rsidRPr="00466CCC">
        <w:rPr>
          <w:color w:val="000000"/>
          <w:szCs w:val="22"/>
        </w:rPr>
        <w:t>).</w:t>
      </w:r>
    </w:p>
    <w:p w:rsidR="009B5F52" w:rsidRPr="00466CCC" w:rsidRDefault="009B5F52" w:rsidP="00466CCC">
      <w:pPr>
        <w:widowControl w:val="0"/>
        <w:tabs>
          <w:tab w:val="left" w:pos="1134"/>
        </w:tabs>
        <w:spacing w:before="120" w:after="120"/>
        <w:ind w:firstLine="601"/>
        <w:rPr>
          <w:iCs/>
          <w:szCs w:val="22"/>
        </w:rPr>
      </w:pPr>
      <w:r w:rsidRPr="00466CCC">
        <w:rPr>
          <w:iCs/>
          <w:szCs w:val="22"/>
        </w:rPr>
        <w:t>4.2.5. Порядок оформления приложения к Акту о согласовании ГТП в случае включения в состав ГТП участников оптового рынка генерирующего оборудования по итогам принятия Наблюдательным советом Совета рынка либо Правлением КО решения о лишении или предоставлении права на участие в торговле электрической энергией (мощностью):</w:t>
      </w:r>
    </w:p>
    <w:p w:rsidR="009B5F52" w:rsidRPr="00466CCC" w:rsidRDefault="009B5F52" w:rsidP="00466CCC">
      <w:pPr>
        <w:widowControl w:val="0"/>
        <w:tabs>
          <w:tab w:val="left" w:pos="1134"/>
        </w:tabs>
        <w:spacing w:before="120" w:after="120"/>
        <w:ind w:firstLine="601"/>
        <w:rPr>
          <w:iCs/>
          <w:szCs w:val="22"/>
        </w:rPr>
      </w:pPr>
      <w:r w:rsidRPr="00466CCC">
        <w:rPr>
          <w:szCs w:val="22"/>
        </w:rPr>
        <w:t xml:space="preserve">1. В случае принятия Наблюдательным советом Совета рынка </w:t>
      </w:r>
      <w:r w:rsidRPr="00466CCC">
        <w:rPr>
          <w:iCs/>
          <w:szCs w:val="22"/>
        </w:rPr>
        <w:t xml:space="preserve">решения о лишении субъекта оптового рынка права на участие в торговле электрической энергией (мощностью) в отношении ГТП следующих субъектов оптового рынка: </w:t>
      </w:r>
    </w:p>
    <w:p w:rsidR="009B5F52" w:rsidRPr="00466CCC" w:rsidRDefault="009B5F52" w:rsidP="008175C2">
      <w:pPr>
        <w:numPr>
          <w:ilvl w:val="0"/>
          <w:numId w:val="26"/>
        </w:numPr>
        <w:tabs>
          <w:tab w:val="left" w:pos="467"/>
          <w:tab w:val="left" w:pos="960"/>
        </w:tabs>
        <w:autoSpaceDN w:val="0"/>
        <w:spacing w:before="120" w:after="120"/>
        <w:ind w:left="0" w:firstLine="600"/>
        <w:rPr>
          <w:szCs w:val="22"/>
        </w:rPr>
      </w:pPr>
      <w:r w:rsidRPr="00466CCC">
        <w:rPr>
          <w:szCs w:val="22"/>
        </w:rPr>
        <w:t>поставщиков электрической энергии (мощности);</w:t>
      </w:r>
    </w:p>
    <w:p w:rsidR="009B5F52" w:rsidRDefault="009B5F52" w:rsidP="008175C2">
      <w:pPr>
        <w:numPr>
          <w:ilvl w:val="0"/>
          <w:numId w:val="26"/>
        </w:numPr>
        <w:tabs>
          <w:tab w:val="left" w:pos="467"/>
          <w:tab w:val="left" w:pos="942"/>
        </w:tabs>
        <w:autoSpaceDN w:val="0"/>
        <w:spacing w:before="120" w:after="120"/>
        <w:ind w:left="0" w:firstLine="600"/>
        <w:rPr>
          <w:szCs w:val="22"/>
        </w:rPr>
      </w:pPr>
      <w:r w:rsidRPr="00466CCC">
        <w:rPr>
          <w:szCs w:val="22"/>
        </w:rPr>
        <w:t>покупателей электрической энергии, гарантирующих поставщиков, энергоснабжающих или энергосбытовых организаций, в группы точек поставки, которых включено генерирующее оборудование,</w:t>
      </w:r>
    </w:p>
    <w:p w:rsidR="009B5F52" w:rsidRPr="00466CCC" w:rsidRDefault="009B5F52" w:rsidP="00B0234D">
      <w:pPr>
        <w:tabs>
          <w:tab w:val="left" w:pos="467"/>
          <w:tab w:val="left" w:pos="942"/>
        </w:tabs>
        <w:autoSpaceDN w:val="0"/>
        <w:spacing w:before="120" w:after="120"/>
        <w:rPr>
          <w:szCs w:val="22"/>
        </w:rPr>
      </w:pPr>
      <w:r w:rsidRPr="00466CCC">
        <w:rPr>
          <w:szCs w:val="22"/>
        </w:rPr>
        <w:t>при одновременном отсутствии права на участие</w:t>
      </w:r>
      <w:r w:rsidRPr="00466CCC">
        <w:rPr>
          <w:iCs/>
          <w:szCs w:val="22"/>
        </w:rPr>
        <w:t xml:space="preserve"> в торговле электрической энергией (мощностью) с использованием данного</w:t>
      </w:r>
      <w:r w:rsidRPr="00466CCC">
        <w:rPr>
          <w:szCs w:val="22"/>
        </w:rPr>
        <w:t xml:space="preserve"> генерирующего оборудования для иного субъекта оптового рынка с даты вступления в силу решения Наблюдательного совета Совета рынка, но не ранее первого числа месяца, следующего за текущим, генерирующее оборудование включается в ГТП гарантирующего поставщика, осуществляющего свою деятельность на территории субъекта РФ, к которому относились ГТП субъектов оптового рынка, перечисленных в данном пункте.</w:t>
      </w:r>
    </w:p>
    <w:p w:rsidR="009B5F52" w:rsidRPr="00466CCC" w:rsidRDefault="009B5F52" w:rsidP="00466CCC">
      <w:pPr>
        <w:tabs>
          <w:tab w:val="left" w:pos="709"/>
        </w:tabs>
        <w:spacing w:before="120" w:after="120"/>
        <w:ind w:firstLine="600"/>
        <w:rPr>
          <w:szCs w:val="22"/>
        </w:rPr>
      </w:pPr>
      <w:r w:rsidRPr="00466CCC">
        <w:rPr>
          <w:szCs w:val="22"/>
        </w:rPr>
        <w:t xml:space="preserve">2. В случае принятия Правлением КО </w:t>
      </w:r>
      <w:r w:rsidRPr="00466CCC">
        <w:rPr>
          <w:iCs/>
          <w:szCs w:val="22"/>
        </w:rPr>
        <w:t xml:space="preserve">решения о лишении субъекта оптового рынка права на участие в торговле электрической энергией (мощностью) в отношении ГТП </w:t>
      </w:r>
      <w:r w:rsidRPr="00466CCC">
        <w:rPr>
          <w:szCs w:val="22"/>
        </w:rPr>
        <w:t>покупателей электрической энергии, гарантирующих поставщиков, энергоснабжающих или энергосбытовых организаций, в группы точек поставки которых включено генерирующее оборудование, при одновременном отсутствии решения о предоставлении права на участие</w:t>
      </w:r>
      <w:r w:rsidRPr="00466CCC">
        <w:rPr>
          <w:iCs/>
          <w:szCs w:val="22"/>
        </w:rPr>
        <w:t xml:space="preserve"> в торговле электрической энергией (мощностью) с использованием данного</w:t>
      </w:r>
      <w:r w:rsidRPr="00466CCC">
        <w:rPr>
          <w:szCs w:val="22"/>
        </w:rPr>
        <w:t xml:space="preserve"> генерирующего оборудования для иного субъекта оптового рынка с даты вступления в силу решения Правления КО, но не ранее первого числа месяца, следующего за текущим, генерирующее оборудование включается в ГТП гарантирующего поставщика, осуществляющего свою деятельность на территории субъекта РФ, к которому относились ГТП субъектов оптового рынка, перечисленных в данном пункте.</w:t>
      </w:r>
    </w:p>
    <w:p w:rsidR="009B5F52" w:rsidRPr="00466CCC" w:rsidRDefault="009B5F52" w:rsidP="00466CCC">
      <w:pPr>
        <w:tabs>
          <w:tab w:val="left" w:pos="1134"/>
        </w:tabs>
        <w:spacing w:before="120" w:after="120"/>
        <w:ind w:firstLine="600"/>
        <w:rPr>
          <w:iCs/>
          <w:szCs w:val="22"/>
        </w:rPr>
      </w:pPr>
      <w:r w:rsidRPr="00466CCC">
        <w:rPr>
          <w:szCs w:val="22"/>
        </w:rPr>
        <w:t xml:space="preserve">3. В случае принятия Правлением КО </w:t>
      </w:r>
      <w:r w:rsidRPr="00466CCC">
        <w:rPr>
          <w:iCs/>
          <w:szCs w:val="22"/>
        </w:rPr>
        <w:t xml:space="preserve">решения о предоставлении субъекту оптового рынка права на участие в торговле электрической энергией (мощностью) в отношении ГТП следующих субъектов оптового рынка: </w:t>
      </w:r>
    </w:p>
    <w:p w:rsidR="009B5F52" w:rsidRPr="00466CCC" w:rsidRDefault="009B5F52" w:rsidP="008175C2">
      <w:pPr>
        <w:numPr>
          <w:ilvl w:val="0"/>
          <w:numId w:val="26"/>
        </w:numPr>
        <w:tabs>
          <w:tab w:val="left" w:pos="467"/>
          <w:tab w:val="left" w:pos="960"/>
        </w:tabs>
        <w:autoSpaceDN w:val="0"/>
        <w:spacing w:before="120" w:after="120"/>
        <w:ind w:left="0" w:firstLine="600"/>
        <w:rPr>
          <w:szCs w:val="22"/>
        </w:rPr>
      </w:pPr>
      <w:r w:rsidRPr="00466CCC">
        <w:rPr>
          <w:szCs w:val="22"/>
        </w:rPr>
        <w:t xml:space="preserve">поставщиков электрической энергии (мощности); </w:t>
      </w:r>
    </w:p>
    <w:p w:rsidR="009B5F52" w:rsidRPr="00466CCC" w:rsidRDefault="009B5F52" w:rsidP="008175C2">
      <w:pPr>
        <w:numPr>
          <w:ilvl w:val="0"/>
          <w:numId w:val="26"/>
        </w:numPr>
        <w:tabs>
          <w:tab w:val="left" w:pos="467"/>
          <w:tab w:val="left" w:pos="960"/>
        </w:tabs>
        <w:autoSpaceDN w:val="0"/>
        <w:spacing w:before="120" w:after="120"/>
        <w:ind w:left="0" w:firstLine="600"/>
        <w:rPr>
          <w:szCs w:val="22"/>
        </w:rPr>
      </w:pPr>
      <w:r w:rsidRPr="00466CCC">
        <w:rPr>
          <w:szCs w:val="22"/>
        </w:rPr>
        <w:t>покупателей электрической энергии, гарантирующих поставщиков, энергоснабжающих или энергосбытовых организаций, в ГТП которых включено генерирующее оборудование;</w:t>
      </w:r>
    </w:p>
    <w:p w:rsidR="009B5F52" w:rsidRPr="00466CCC" w:rsidRDefault="009B5F52" w:rsidP="00466CCC">
      <w:pPr>
        <w:tabs>
          <w:tab w:val="left" w:pos="942"/>
        </w:tabs>
        <w:spacing w:before="120" w:after="120"/>
        <w:ind w:firstLine="600"/>
        <w:rPr>
          <w:szCs w:val="22"/>
        </w:rPr>
      </w:pPr>
      <w:r w:rsidRPr="00466CCC">
        <w:rPr>
          <w:szCs w:val="22"/>
        </w:rPr>
        <w:t xml:space="preserve"> </w:t>
      </w:r>
      <w:r w:rsidRPr="00466CCC">
        <w:rPr>
          <w:iCs/>
          <w:szCs w:val="22"/>
        </w:rPr>
        <w:t>данное</w:t>
      </w:r>
      <w:r w:rsidRPr="00466CCC">
        <w:rPr>
          <w:szCs w:val="22"/>
        </w:rPr>
        <w:t xml:space="preserve"> генерирующее оборудование подлежит исключению из ГТП другого субъекта оптового рынка с даты вступления в силу решения Правления КО, но не ранее первого числа месяца, следующего за текущим, в случае, если ранее ему было предоставлено право </w:t>
      </w:r>
      <w:r w:rsidRPr="00466CCC">
        <w:rPr>
          <w:iCs/>
          <w:szCs w:val="22"/>
        </w:rPr>
        <w:t xml:space="preserve">на участие в торговле электрической энергией (мощностью). </w:t>
      </w:r>
    </w:p>
    <w:p w:rsidR="009B5F52" w:rsidRPr="00466CCC" w:rsidRDefault="009B5F52" w:rsidP="00466CCC">
      <w:pPr>
        <w:tabs>
          <w:tab w:val="left" w:pos="942"/>
        </w:tabs>
        <w:spacing w:before="120" w:after="120"/>
        <w:ind w:firstLine="600"/>
        <w:rPr>
          <w:szCs w:val="22"/>
        </w:rPr>
      </w:pPr>
      <w:r w:rsidRPr="00466CCC">
        <w:rPr>
          <w:szCs w:val="22"/>
        </w:rPr>
        <w:t xml:space="preserve">КО в течение одного рабочего дня после принятия Наблюдательным советом Совета рынка либо Правлением КО указанных выше решений направляет СО проект приложения к Акту согласования ГТП, оформленного в отношении участника оптового рынка, в ГТП которого включается (исключается) генерирующее оборудование. </w:t>
      </w:r>
    </w:p>
    <w:p w:rsidR="009B5F52" w:rsidRPr="00466CCC" w:rsidRDefault="009B5F52" w:rsidP="00466CCC">
      <w:pPr>
        <w:tabs>
          <w:tab w:val="left" w:pos="942"/>
        </w:tabs>
        <w:spacing w:before="120" w:after="120"/>
        <w:ind w:firstLine="600"/>
        <w:rPr>
          <w:rFonts w:cs="Arial"/>
          <w:szCs w:val="22"/>
        </w:rPr>
      </w:pPr>
      <w:r w:rsidRPr="00466CCC">
        <w:rPr>
          <w:rFonts w:cs="Arial"/>
          <w:szCs w:val="22"/>
        </w:rPr>
        <w:t xml:space="preserve">СО в срок 5 (пяти) рабочих дней с даты получения документов (но не позднее даты вступления в силу решения </w:t>
      </w:r>
      <w:r w:rsidRPr="00466CCC">
        <w:rPr>
          <w:szCs w:val="22"/>
        </w:rPr>
        <w:t xml:space="preserve">Наблюдательного совета Совета рынка или Правления КО) оформляет и </w:t>
      </w:r>
      <w:r w:rsidRPr="00466CCC">
        <w:rPr>
          <w:rFonts w:cs="Arial"/>
          <w:szCs w:val="22"/>
        </w:rPr>
        <w:t>подписывает ЭП приложение к Акту о согласовании ГТП.</w:t>
      </w:r>
    </w:p>
    <w:p w:rsidR="009B5F52" w:rsidRPr="00466CCC" w:rsidRDefault="009B5F52" w:rsidP="00466CCC">
      <w:pPr>
        <w:tabs>
          <w:tab w:val="left" w:pos="1200"/>
        </w:tabs>
        <w:spacing w:before="120" w:after="120"/>
        <w:ind w:firstLine="600"/>
        <w:rPr>
          <w:szCs w:val="22"/>
        </w:rPr>
      </w:pPr>
      <w:r w:rsidRPr="00466CCC">
        <w:rPr>
          <w:szCs w:val="22"/>
        </w:rPr>
        <w:t xml:space="preserve">КО в течение 3 (трех) рабочих дней с даты получения подписанного СО приложения к Акту о согласовании ГТП </w:t>
      </w:r>
      <w:r w:rsidRPr="00466CCC">
        <w:rPr>
          <w:rFonts w:cs="Arial"/>
          <w:szCs w:val="22"/>
        </w:rPr>
        <w:t xml:space="preserve">(но не позднее даты вступления в силу решения </w:t>
      </w:r>
      <w:r w:rsidRPr="00466CCC">
        <w:rPr>
          <w:szCs w:val="22"/>
        </w:rPr>
        <w:t xml:space="preserve">Наблюдательного совета Совета рынка или Правления КО) при отсутствии замечаний подписывает </w:t>
      </w:r>
      <w:r w:rsidRPr="00466CCC">
        <w:rPr>
          <w:color w:val="000000"/>
          <w:szCs w:val="22"/>
        </w:rPr>
        <w:t>ЭП</w:t>
      </w:r>
      <w:r w:rsidRPr="00466CCC">
        <w:rPr>
          <w:szCs w:val="22"/>
        </w:rPr>
        <w:t xml:space="preserve"> приложение к Акту о согласовании ГТП и в течение 3 (трех) рабочих дней после подписания направляет субъекту оптового рынка посредством ПСЗ и СО с указанием даты вступления в силу изменений. При наличии замечаний КО информирует СО о необходимости повторного оформления приложения к Акту о согласовании ГТП.</w:t>
      </w:r>
    </w:p>
    <w:p w:rsidR="009B5F52" w:rsidRPr="00466CCC" w:rsidRDefault="009B5F52" w:rsidP="00466CCC">
      <w:pPr>
        <w:pStyle w:val="BodyTextIndent2"/>
        <w:spacing w:before="120" w:after="120"/>
        <w:ind w:left="0" w:firstLine="600"/>
        <w:rPr>
          <w:rFonts w:ascii="Garamond" w:hAnsi="Garamond"/>
          <w:b w:val="0"/>
          <w:sz w:val="22"/>
          <w:szCs w:val="22"/>
        </w:rPr>
      </w:pPr>
      <w:r w:rsidRPr="00466CCC">
        <w:rPr>
          <w:rFonts w:ascii="Garamond" w:hAnsi="Garamond"/>
          <w:b w:val="0"/>
          <w:sz w:val="22"/>
          <w:szCs w:val="22"/>
        </w:rPr>
        <w:t>4.2.6</w:t>
      </w:r>
      <w:r>
        <w:rPr>
          <w:rFonts w:ascii="Garamond" w:hAnsi="Garamond"/>
          <w:b w:val="0"/>
          <w:sz w:val="22"/>
          <w:szCs w:val="22"/>
        </w:rPr>
        <w:t>.</w:t>
      </w:r>
      <w:r w:rsidRPr="00466CCC">
        <w:rPr>
          <w:rFonts w:ascii="Garamond" w:hAnsi="Garamond"/>
          <w:sz w:val="22"/>
          <w:szCs w:val="22"/>
        </w:rPr>
        <w:t xml:space="preserve"> </w:t>
      </w:r>
      <w:r w:rsidRPr="00466CCC">
        <w:rPr>
          <w:rFonts w:ascii="Garamond" w:hAnsi="Garamond"/>
          <w:b w:val="0"/>
          <w:color w:val="000000"/>
          <w:sz w:val="22"/>
          <w:szCs w:val="22"/>
        </w:rPr>
        <w:t>Изменение регистрационной информации по ГТП гарантирующего поставщика, в отношении которой оформлен Акт о согласовании ГТП по форме 8.1, влекущие необходимость формирования приложения по форме 26 к Акту согласования ГТП по форме 8.1, в том числе в связи с предоставлением/лишением права участия в торговле электрической энергией (мощностью) на оптовом рынке по ГТП иных участников оптового рынка (сечениям ФСК), производится в следующем порядке:</w:t>
      </w:r>
    </w:p>
    <w:p w:rsidR="009B5F52" w:rsidRPr="00466CCC" w:rsidRDefault="009B5F52" w:rsidP="008175C2">
      <w:pPr>
        <w:pStyle w:val="ListParagraph"/>
        <w:numPr>
          <w:ilvl w:val="3"/>
          <w:numId w:val="60"/>
        </w:numPr>
        <w:shd w:val="clear" w:color="auto" w:fill="FFFFFF"/>
        <w:tabs>
          <w:tab w:val="left" w:pos="960"/>
        </w:tabs>
        <w:autoSpaceDE w:val="0"/>
        <w:autoSpaceDN w:val="0"/>
        <w:spacing w:before="120" w:after="120"/>
        <w:ind w:left="0" w:firstLine="633"/>
        <w:rPr>
          <w:szCs w:val="22"/>
        </w:rPr>
      </w:pPr>
      <w:r w:rsidRPr="00466CCC">
        <w:rPr>
          <w:color w:val="000000"/>
          <w:szCs w:val="22"/>
        </w:rPr>
        <w:t xml:space="preserve">В течение 5 (пяти) рабочих дней </w:t>
      </w:r>
      <w:r w:rsidRPr="00466CCC">
        <w:rPr>
          <w:szCs w:val="22"/>
        </w:rPr>
        <w:t xml:space="preserve">месяца, следующего за месяцем, в котором </w:t>
      </w:r>
      <w:r w:rsidRPr="00466CCC">
        <w:rPr>
          <w:color w:val="000000"/>
          <w:szCs w:val="22"/>
        </w:rPr>
        <w:t>внесены изменения в ГТП</w:t>
      </w:r>
      <w:r w:rsidRPr="00466CCC">
        <w:rPr>
          <w:szCs w:val="22"/>
        </w:rPr>
        <w:t xml:space="preserve"> гарантирующего поставщика, в отношении которой оформлен Акт о согласовании ГТП по форме 8.1</w:t>
      </w:r>
      <w:r w:rsidRPr="00466CCC">
        <w:rPr>
          <w:color w:val="000000"/>
          <w:szCs w:val="22"/>
        </w:rPr>
        <w:t xml:space="preserve">, КО формирует приложения к Актам о согласовании ГТП по форме 26 приложения 1 к настоящему Положению в электронном виде, подписывает их с использованием ЭП </w:t>
      </w:r>
      <w:r w:rsidRPr="00466CCC">
        <w:rPr>
          <w:szCs w:val="22"/>
        </w:rPr>
        <w:t xml:space="preserve">и направляет </w:t>
      </w:r>
      <w:r w:rsidRPr="00466CCC">
        <w:rPr>
          <w:color w:val="000000"/>
          <w:szCs w:val="22"/>
        </w:rPr>
        <w:t>соответствующим гарантирующим поставщикам</w:t>
      </w:r>
      <w:r w:rsidRPr="00466CCC">
        <w:rPr>
          <w:szCs w:val="22"/>
        </w:rPr>
        <w:t xml:space="preserve"> через веб-приложение (код формы ATS_PART_GTP_FORMA26_WEB).</w:t>
      </w:r>
    </w:p>
    <w:p w:rsidR="009B5F52" w:rsidRPr="00466CCC" w:rsidRDefault="009B5F52" w:rsidP="008175C2">
      <w:pPr>
        <w:pStyle w:val="ListParagraph"/>
        <w:numPr>
          <w:ilvl w:val="0"/>
          <w:numId w:val="60"/>
        </w:numPr>
        <w:shd w:val="clear" w:color="auto" w:fill="FFFFFF"/>
        <w:tabs>
          <w:tab w:val="left" w:pos="993"/>
        </w:tabs>
        <w:autoSpaceDE w:val="0"/>
        <w:autoSpaceDN w:val="0"/>
        <w:spacing w:before="120" w:after="120"/>
        <w:ind w:left="0" w:firstLine="612"/>
        <w:rPr>
          <w:szCs w:val="22"/>
        </w:rPr>
      </w:pPr>
      <w:r w:rsidRPr="00466CCC">
        <w:rPr>
          <w:szCs w:val="22"/>
        </w:rPr>
        <w:t>Гарантирующий поставщик</w:t>
      </w:r>
      <w:r w:rsidRPr="00466CCC">
        <w:rPr>
          <w:rFonts w:cs="Arial"/>
          <w:szCs w:val="22"/>
        </w:rPr>
        <w:t xml:space="preserve">, </w:t>
      </w:r>
      <w:r w:rsidRPr="00466CCC">
        <w:rPr>
          <w:szCs w:val="22"/>
        </w:rPr>
        <w:t>в срок не более 5 (пяти) рабочих дней с даты получения от КО вышеуказанного приложения по форме 26 к Акту о согласовании ГТП подписывает его с использованием ЭП и возвращает КО через веб-приложение (код формы PART_ATS_GTP_FORMA26_WEB).</w:t>
      </w:r>
    </w:p>
    <w:p w:rsidR="009B5F52" w:rsidRPr="00466CCC" w:rsidRDefault="009B5F52" w:rsidP="008175C2">
      <w:pPr>
        <w:pStyle w:val="ListParagraph"/>
        <w:numPr>
          <w:ilvl w:val="0"/>
          <w:numId w:val="60"/>
        </w:numPr>
        <w:tabs>
          <w:tab w:val="left" w:pos="993"/>
        </w:tabs>
        <w:autoSpaceDE w:val="0"/>
        <w:autoSpaceDN w:val="0"/>
        <w:spacing w:before="120" w:after="120"/>
        <w:ind w:left="0" w:firstLine="612"/>
        <w:rPr>
          <w:color w:val="000000"/>
          <w:szCs w:val="22"/>
        </w:rPr>
      </w:pPr>
      <w:r w:rsidRPr="00466CCC">
        <w:rPr>
          <w:szCs w:val="22"/>
        </w:rPr>
        <w:t xml:space="preserve">КО в течение 2 (двух) рабочих дней с даты получения подписанного гарантирующим поставщиком приложения к Акту о согласовании ГТП по форме 26 направляет его в адрес </w:t>
      </w:r>
      <w:r w:rsidRPr="00466CCC">
        <w:rPr>
          <w:color w:val="000000"/>
          <w:szCs w:val="22"/>
        </w:rPr>
        <w:t xml:space="preserve">СО. </w:t>
      </w:r>
    </w:p>
    <w:p w:rsidR="009B5F52" w:rsidRPr="00466CCC" w:rsidRDefault="009B5F52" w:rsidP="00466CCC">
      <w:pPr>
        <w:shd w:val="clear" w:color="auto" w:fill="FFFFFF"/>
        <w:tabs>
          <w:tab w:val="left" w:pos="993"/>
        </w:tabs>
        <w:spacing w:before="120" w:after="120"/>
        <w:ind w:firstLine="612"/>
        <w:rPr>
          <w:color w:val="000000"/>
          <w:szCs w:val="22"/>
        </w:rPr>
      </w:pPr>
      <w:r w:rsidRPr="00466CCC">
        <w:rPr>
          <w:color w:val="000000"/>
          <w:szCs w:val="22"/>
        </w:rPr>
        <w:t>Подписанное КО и гарантирующим поставщиком,</w:t>
      </w:r>
      <w:r w:rsidRPr="00466CCC">
        <w:rPr>
          <w:rFonts w:cs="Arial"/>
          <w:szCs w:val="22"/>
        </w:rPr>
        <w:t xml:space="preserve"> </w:t>
      </w:r>
      <w:r w:rsidRPr="00466CCC">
        <w:rPr>
          <w:color w:val="000000"/>
          <w:szCs w:val="22"/>
        </w:rPr>
        <w:t>приложение к Акту о согласовании ГТП по форме 26 считается вступившим в действие с даты возникновения у гарантирующего поставщика права участия в торговле электрической энергией и (или) мощностью на оптовом рынке с использованием соответствующей измененной ГТП</w:t>
      </w:r>
      <w:r w:rsidRPr="00466CCC">
        <w:rPr>
          <w:szCs w:val="22"/>
        </w:rPr>
        <w:t xml:space="preserve"> гарантирующего поставщика, в отношении которой оформлен Акт о согласовании ГТП по форме 8.1</w:t>
      </w:r>
      <w:r w:rsidRPr="00466CCC">
        <w:rPr>
          <w:color w:val="000000"/>
          <w:szCs w:val="22"/>
        </w:rPr>
        <w:t xml:space="preserve"> или с даты указанной в уведомлении КО.</w:t>
      </w:r>
    </w:p>
    <w:p w:rsidR="009B5F52" w:rsidRPr="00466CCC" w:rsidRDefault="009B5F52" w:rsidP="00466CCC">
      <w:pPr>
        <w:shd w:val="clear" w:color="auto" w:fill="FFFFFF"/>
        <w:spacing w:before="120" w:after="120"/>
        <w:ind w:firstLine="709"/>
        <w:rPr>
          <w:szCs w:val="22"/>
        </w:rPr>
      </w:pPr>
      <w:r w:rsidRPr="00466CCC">
        <w:rPr>
          <w:szCs w:val="22"/>
        </w:rPr>
        <w:t xml:space="preserve">В случае неполучения КО в порядке и сроки, предусмотренные подпунктом 2 настоящего пункта, подписанных </w:t>
      </w:r>
      <w:r w:rsidRPr="00466CCC">
        <w:rPr>
          <w:color w:val="000000"/>
          <w:szCs w:val="22"/>
        </w:rPr>
        <w:t>приложений к Акту о согласовании ГТП по форме 26</w:t>
      </w:r>
      <w:r w:rsidRPr="00466CCC">
        <w:rPr>
          <w:szCs w:val="22"/>
        </w:rPr>
        <w:t xml:space="preserve"> приложения 1 к настоящему Положению, к данному гарантирующему поставщику применяются санкции в соответствии с п. 36.5 </w:t>
      </w:r>
      <w:r w:rsidRPr="00466CCC">
        <w:rPr>
          <w:i/>
          <w:szCs w:val="22"/>
        </w:rPr>
        <w:t>Положения о применении санкций на оптовом рынке электрической энергии и мощности</w:t>
      </w:r>
      <w:r w:rsidRPr="00466CCC">
        <w:rPr>
          <w:szCs w:val="22"/>
        </w:rPr>
        <w:t xml:space="preserve"> (Приложение № 21 к </w:t>
      </w:r>
      <w:r w:rsidRPr="00466CCC">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942"/>
        </w:tabs>
        <w:spacing w:before="120" w:after="120"/>
        <w:ind w:firstLine="600"/>
        <w:rPr>
          <w:b/>
          <w:bCs/>
          <w:szCs w:val="22"/>
        </w:rPr>
      </w:pPr>
      <w:r w:rsidRPr="00466CCC">
        <w:rPr>
          <w:iCs/>
          <w:szCs w:val="22"/>
          <w:lang w:eastAsia="en-US"/>
        </w:rPr>
        <w:t>4.2.</w:t>
      </w:r>
      <w:r w:rsidRPr="002F55DB">
        <w:rPr>
          <w:bCs/>
          <w:iCs/>
          <w:szCs w:val="22"/>
          <w:lang w:eastAsia="en-US"/>
        </w:rPr>
        <w:t>7</w:t>
      </w:r>
      <w:r>
        <w:rPr>
          <w:iCs/>
          <w:szCs w:val="22"/>
          <w:lang w:eastAsia="en-US"/>
        </w:rPr>
        <w:t>.</w:t>
      </w:r>
      <w:r w:rsidRPr="00466CCC">
        <w:rPr>
          <w:iCs/>
          <w:szCs w:val="22"/>
          <w:lang w:eastAsia="en-US"/>
        </w:rPr>
        <w:t xml:space="preserve"> В случае получения от СР информации о внесении соответствующих изменений в регистрационную информацию Реестра субъектов оптового рынка в связи с изменением наименования участника оптового рынка КО в срок до 10 (десяти) рабочих дней с даты получения такой информации оформляет </w:t>
      </w:r>
      <w:r w:rsidRPr="00466CCC">
        <w:rPr>
          <w:rFonts w:cs="Arial"/>
          <w:szCs w:val="22"/>
        </w:rPr>
        <w:t>приложение к Акту о согласовании ГТП (сечения экспорта-импорта)</w:t>
      </w:r>
      <w:r w:rsidRPr="00466CCC">
        <w:rPr>
          <w:iCs/>
          <w:szCs w:val="22"/>
          <w:lang w:eastAsia="en-US"/>
        </w:rPr>
        <w:t xml:space="preserve"> и направляет их в СО. </w:t>
      </w:r>
    </w:p>
    <w:p w:rsidR="009B5F52" w:rsidRPr="00466CCC" w:rsidRDefault="009B5F52" w:rsidP="00466CCC">
      <w:pPr>
        <w:shd w:val="clear" w:color="auto" w:fill="FFFFFF"/>
        <w:tabs>
          <w:tab w:val="left" w:pos="993"/>
        </w:tabs>
        <w:spacing w:before="120" w:after="120"/>
        <w:ind w:firstLine="612"/>
        <w:rPr>
          <w:color w:val="000000"/>
          <w:szCs w:val="22"/>
        </w:rPr>
      </w:pPr>
      <w:r w:rsidRPr="00466CCC">
        <w:rPr>
          <w:color w:val="000000"/>
          <w:szCs w:val="22"/>
        </w:rPr>
        <w:t xml:space="preserve">СО в срок 10 (десять) рабочих дней с даты получения документов направляет КО подписанные ЭП приложение к Акту о согласовании ГТП и приложение к Акту регистрации ГЕМ (при необходимости). </w:t>
      </w:r>
    </w:p>
    <w:p w:rsidR="009B5F52" w:rsidRPr="00466CCC" w:rsidRDefault="009B5F52" w:rsidP="00466CCC">
      <w:pPr>
        <w:shd w:val="clear" w:color="auto" w:fill="FFFFFF"/>
        <w:tabs>
          <w:tab w:val="left" w:pos="993"/>
        </w:tabs>
        <w:spacing w:before="120" w:after="120"/>
        <w:ind w:firstLine="612"/>
        <w:rPr>
          <w:b/>
          <w:bCs/>
          <w:color w:val="000000"/>
          <w:szCs w:val="22"/>
        </w:rPr>
      </w:pPr>
      <w:r w:rsidRPr="00466CCC">
        <w:rPr>
          <w:color w:val="000000"/>
          <w:szCs w:val="22"/>
        </w:rPr>
        <w:t>КО в течение 3 (трех) рабочих дней с момента получения от СО документов, осуществляет их проверку и подписание ЭП. Подписанные ЭП КО и СО приложение к Акту согласования ГТП и приложение к Акту регистрации ГЕМ (при наличии) КО направляет участнику ОРЭМ посредств</w:t>
      </w:r>
      <w:r>
        <w:rPr>
          <w:color w:val="000000"/>
          <w:szCs w:val="22"/>
        </w:rPr>
        <w:t>о</w:t>
      </w:r>
      <w:r w:rsidRPr="00466CCC">
        <w:rPr>
          <w:color w:val="000000"/>
          <w:szCs w:val="22"/>
        </w:rPr>
        <w:t>м ПСЗ в срок не более 3 (трех) рабочих дней с даты подписания.</w:t>
      </w:r>
    </w:p>
    <w:p w:rsidR="009B5F52" w:rsidRPr="00466CCC" w:rsidRDefault="009B5F52" w:rsidP="00466CCC">
      <w:pPr>
        <w:pStyle w:val="BodyTextIndent2"/>
        <w:tabs>
          <w:tab w:val="left" w:pos="1200"/>
        </w:tabs>
        <w:spacing w:before="120" w:after="120"/>
        <w:ind w:left="0" w:firstLine="709"/>
        <w:rPr>
          <w:rFonts w:ascii="Garamond" w:hAnsi="Garamond" w:cs="Times New Roman"/>
          <w:b w:val="0"/>
          <w:bCs w:val="0"/>
          <w:iCs/>
          <w:sz w:val="22"/>
          <w:szCs w:val="22"/>
          <w:lang w:eastAsia="en-US"/>
        </w:rPr>
      </w:pPr>
      <w:r w:rsidRPr="00466CCC">
        <w:rPr>
          <w:rFonts w:ascii="Garamond" w:hAnsi="Garamond" w:cs="Times New Roman"/>
          <w:b w:val="0"/>
          <w:bCs w:val="0"/>
          <w:iCs/>
          <w:sz w:val="22"/>
          <w:szCs w:val="22"/>
          <w:lang w:eastAsia="en-US"/>
        </w:rPr>
        <w:t>Подписанные со стороны КО и СО указанные выше Акты вступают в силу с 1 (первого) числа следующего месяца при условии их подписания всеми сторонами до 20 (двадцатого) числа текущего месяца (включительно) или с 1 (первого) числа второго месяца, следующего за текущим, при условии их подписания всеми сторонами после 20 (двадцатого) числа текущего месяц.</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1" w:name="_Toc479333173"/>
      <w:r w:rsidRPr="00466CCC">
        <w:rPr>
          <w:b/>
          <w:sz w:val="22"/>
          <w:szCs w:val="22"/>
        </w:rPr>
        <w:t>4.3. Особый порядок изменения регистрационной информации в отношении ГТП</w:t>
      </w:r>
      <w:bookmarkEnd w:id="111"/>
      <w:r w:rsidRPr="00466CCC">
        <w:rPr>
          <w:b/>
          <w:sz w:val="22"/>
          <w:szCs w:val="22"/>
        </w:rPr>
        <w:t xml:space="preserve"> </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2" w:name="_Toc479333174"/>
      <w:r w:rsidRPr="00466CCC">
        <w:rPr>
          <w:b/>
          <w:sz w:val="22"/>
          <w:szCs w:val="22"/>
        </w:rPr>
        <w:t>4.3.1. Изменение регистрационной информации в связи с изменением параметров генерирующего оборудования, входящего в состав представленных на оптовом рынке ГТП</w:t>
      </w:r>
      <w:bookmarkEnd w:id="112"/>
    </w:p>
    <w:p w:rsidR="009B5F52" w:rsidRPr="00466CCC" w:rsidRDefault="009B5F52" w:rsidP="00466CCC">
      <w:pPr>
        <w:widowControl w:val="0"/>
        <w:spacing w:before="120" w:after="120"/>
        <w:ind w:right="176" w:firstLine="600"/>
        <w:rPr>
          <w:rFonts w:cs="Garamond"/>
          <w:szCs w:val="22"/>
        </w:rPr>
      </w:pPr>
      <w:r w:rsidRPr="00466CCC">
        <w:rPr>
          <w:szCs w:val="22"/>
        </w:rPr>
        <w:t xml:space="preserve">В случае если участнику оптового рынка необходимо согласовать изменения величины установленной мощности или иных параметров </w:t>
      </w:r>
      <w:r w:rsidRPr="00466CCC">
        <w:rPr>
          <w:rFonts w:cs="Arial"/>
          <w:szCs w:val="22"/>
        </w:rPr>
        <w:t xml:space="preserve">паспортных технологических характеристик генерирующего оборудования </w:t>
      </w:r>
      <w:r w:rsidRPr="00466CCC">
        <w:rPr>
          <w:szCs w:val="22"/>
        </w:rPr>
        <w:t xml:space="preserve">(без изменения состава точек поставки), </w:t>
      </w:r>
      <w:r w:rsidRPr="00466CCC">
        <w:rPr>
          <w:rFonts w:cs="Garamond"/>
          <w:szCs w:val="22"/>
        </w:rPr>
        <w:t>в отношении которого на оптовом рынке зарегистрированы:</w:t>
      </w:r>
    </w:p>
    <w:p w:rsidR="009B5F52" w:rsidRPr="00466CCC" w:rsidRDefault="009B5F52" w:rsidP="00466CCC">
      <w:pPr>
        <w:widowControl w:val="0"/>
        <w:spacing w:before="120" w:after="120"/>
        <w:ind w:right="176" w:firstLine="600"/>
        <w:rPr>
          <w:rFonts w:cs="Arial"/>
          <w:szCs w:val="22"/>
        </w:rPr>
      </w:pPr>
      <w:r w:rsidRPr="00466CCC">
        <w:rPr>
          <w:rFonts w:cs="Arial"/>
          <w:szCs w:val="22"/>
        </w:rPr>
        <w:t xml:space="preserve">а) либо ГТП генерации; </w:t>
      </w:r>
    </w:p>
    <w:p w:rsidR="009B5F52" w:rsidRPr="00466CCC" w:rsidRDefault="009B5F52" w:rsidP="00466CCC">
      <w:pPr>
        <w:widowControl w:val="0"/>
        <w:spacing w:before="120" w:after="120"/>
        <w:ind w:right="176" w:firstLine="600"/>
        <w:rPr>
          <w:rFonts w:cs="Arial"/>
          <w:szCs w:val="22"/>
        </w:rPr>
      </w:pPr>
      <w:r w:rsidRPr="00466CCC">
        <w:rPr>
          <w:rFonts w:cs="Arial"/>
          <w:szCs w:val="22"/>
        </w:rPr>
        <w:t>б) либо объекты управления в составе ГТП потребления с регулируемой нагрузкой, либо блок-станции или иные генерирующие объекты, которые входят в ГТП потребления данного субъекта оптового рынка в соответствии с Актом о согласовании групп точек поставки субъекта оптового рынка и отнесении их к узлам расчетной модели;</w:t>
      </w:r>
    </w:p>
    <w:p w:rsidR="009B5F52" w:rsidRPr="00466CCC" w:rsidRDefault="009B5F52" w:rsidP="00466CCC">
      <w:pPr>
        <w:widowControl w:val="0"/>
        <w:spacing w:before="120" w:after="120"/>
        <w:ind w:right="176" w:firstLine="600"/>
        <w:rPr>
          <w:rFonts w:cs="Calibri"/>
          <w:szCs w:val="22"/>
          <w:lang w:eastAsia="ar-SA"/>
        </w:rPr>
      </w:pPr>
      <w:r w:rsidRPr="00466CCC">
        <w:rPr>
          <w:szCs w:val="22"/>
        </w:rPr>
        <w:t>в КО представляются следующие документы:</w:t>
      </w:r>
    </w:p>
    <w:p w:rsidR="009B5F52" w:rsidRPr="00466CCC" w:rsidRDefault="009B5F52" w:rsidP="008175C2">
      <w:pPr>
        <w:widowControl w:val="0"/>
        <w:numPr>
          <w:ilvl w:val="0"/>
          <w:numId w:val="51"/>
        </w:numPr>
        <w:tabs>
          <w:tab w:val="left" w:pos="960"/>
        </w:tabs>
        <w:spacing w:before="120" w:after="120"/>
        <w:ind w:left="0" w:firstLine="600"/>
        <w:rPr>
          <w:szCs w:val="22"/>
        </w:rPr>
      </w:pPr>
      <w:r w:rsidRPr="00466CCC">
        <w:rPr>
          <w:szCs w:val="22"/>
        </w:rPr>
        <w:t xml:space="preserve">заявление </w:t>
      </w:r>
      <w:r w:rsidRPr="00466CCC">
        <w:rPr>
          <w:rFonts w:cs="Arial"/>
          <w:szCs w:val="22"/>
        </w:rPr>
        <w:t>на изменение регистрационной информации по</w:t>
      </w:r>
      <w:r w:rsidRPr="00466CCC">
        <w:rPr>
          <w:szCs w:val="22"/>
        </w:rPr>
        <w:t xml:space="preserve"> форме </w:t>
      </w:r>
      <w:r>
        <w:rPr>
          <w:szCs w:val="22"/>
        </w:rPr>
        <w:t>4В,</w:t>
      </w:r>
      <w:r w:rsidRPr="00466CCC">
        <w:rPr>
          <w:szCs w:val="22"/>
        </w:rPr>
        <w:t xml:space="preserve"> </w:t>
      </w:r>
      <w:r w:rsidRPr="00466CCC">
        <w:rPr>
          <w:rFonts w:cs="Arial"/>
          <w:szCs w:val="22"/>
        </w:rPr>
        <w:t>указанной в приложении 1 к настоящему Положению.</w:t>
      </w:r>
      <w:r w:rsidRPr="00466CCC">
        <w:rPr>
          <w:szCs w:val="22"/>
        </w:rPr>
        <w:t xml:space="preserve"> Документ предоставляется в электронном виде через веб-приложение (код формы GTP_</w:t>
      </w:r>
      <w:r w:rsidRPr="00466CCC">
        <w:rPr>
          <w:szCs w:val="22"/>
          <w:lang w:val="en-US"/>
        </w:rPr>
        <w:t>ZAYVLENIE</w:t>
      </w:r>
      <w:r w:rsidRPr="00466CCC">
        <w:rPr>
          <w:szCs w:val="22"/>
        </w:rPr>
        <w:t>_WEB).</w:t>
      </w:r>
      <w:r w:rsidRPr="00466CCC">
        <w:rPr>
          <w:rFonts w:cs="Arial"/>
          <w:szCs w:val="22"/>
        </w:rPr>
        <w:t xml:space="preserve"> Наименование файла должно </w:t>
      </w:r>
      <w:r w:rsidRPr="00466CCC">
        <w:rPr>
          <w:szCs w:val="22"/>
        </w:rPr>
        <w:t>соответствовать наименованию форм</w:t>
      </w:r>
      <w:r w:rsidRPr="00466CCC">
        <w:rPr>
          <w:rFonts w:cs="Arial"/>
          <w:szCs w:val="22"/>
        </w:rPr>
        <w:t xml:space="preserve">ы; </w:t>
      </w:r>
    </w:p>
    <w:p w:rsidR="009B5F52" w:rsidRPr="00466CCC" w:rsidRDefault="009B5F52" w:rsidP="008175C2">
      <w:pPr>
        <w:widowControl w:val="0"/>
        <w:numPr>
          <w:ilvl w:val="0"/>
          <w:numId w:val="51"/>
        </w:numPr>
        <w:tabs>
          <w:tab w:val="left" w:pos="960"/>
        </w:tabs>
        <w:spacing w:before="120" w:after="120"/>
        <w:ind w:left="0" w:right="176" w:firstLine="600"/>
        <w:rPr>
          <w:rFonts w:cs="Arial"/>
          <w:szCs w:val="22"/>
        </w:rPr>
      </w:pPr>
      <w:r w:rsidRPr="00466CCC">
        <w:rPr>
          <w:rFonts w:cs="Arial"/>
          <w:szCs w:val="22"/>
        </w:rPr>
        <w:t>для генерирующего оборудования</w:t>
      </w:r>
      <w:r w:rsidRPr="00466CCC">
        <w:rPr>
          <w:szCs w:val="22"/>
        </w:rPr>
        <w:t xml:space="preserve">, </w:t>
      </w:r>
      <w:r w:rsidRPr="00466CCC">
        <w:rPr>
          <w:rFonts w:cs="Garamond"/>
          <w:szCs w:val="22"/>
        </w:rPr>
        <w:t xml:space="preserve">в отношении которого на оптовом рынке зарегистрированы отдельные ГТП генерации, или объекта управления, входящего в ГТП с регулируемой нагрузкой, </w:t>
      </w:r>
      <w:r w:rsidRPr="00466CCC">
        <w:rPr>
          <w:rFonts w:cs="Arial"/>
          <w:szCs w:val="22"/>
        </w:rPr>
        <w:t xml:space="preserve">копии документов, подтверждающих изменение величины установленной мощности генерирующего оборудования (например, акт о перемаркировке генерирующего оборудования). </w:t>
      </w:r>
      <w:r w:rsidRPr="00466CCC">
        <w:rPr>
          <w:szCs w:val="22"/>
        </w:rPr>
        <w:t xml:space="preserve">Документ предоставляется в электронном виде через веб-приложение (код формы </w:t>
      </w:r>
      <w:r w:rsidRPr="00466CCC">
        <w:rPr>
          <w:color w:val="000000"/>
          <w:szCs w:val="22"/>
          <w:lang w:val="en-US"/>
        </w:rPr>
        <w:t>GTP</w:t>
      </w:r>
      <w:r w:rsidRPr="00466CCC">
        <w:rPr>
          <w:color w:val="000000"/>
          <w:szCs w:val="22"/>
        </w:rPr>
        <w:t>_</w:t>
      </w:r>
      <w:r w:rsidRPr="00466CCC">
        <w:rPr>
          <w:color w:val="000000"/>
          <w:szCs w:val="22"/>
          <w:lang w:val="en-US"/>
        </w:rPr>
        <w:t>SOBST</w:t>
      </w:r>
      <w:r w:rsidRPr="00466CCC">
        <w:rPr>
          <w:szCs w:val="22"/>
        </w:rPr>
        <w:t>_WEB)</w:t>
      </w:r>
      <w:r w:rsidRPr="00466CCC">
        <w:rPr>
          <w:color w:val="000000"/>
          <w:szCs w:val="22"/>
        </w:rPr>
        <w:t>.</w:t>
      </w:r>
      <w:r w:rsidRPr="00466CCC">
        <w:rPr>
          <w:rFonts w:cs="Arial"/>
          <w:szCs w:val="22"/>
        </w:rPr>
        <w:t xml:space="preserve"> Наименование файлов должно </w:t>
      </w:r>
      <w:r w:rsidRPr="00466CCC">
        <w:rPr>
          <w:szCs w:val="22"/>
        </w:rPr>
        <w:t>соответствовать наименованию форм</w:t>
      </w:r>
      <w:r w:rsidRPr="00466CCC">
        <w:rPr>
          <w:rFonts w:cs="Arial"/>
          <w:szCs w:val="22"/>
        </w:rPr>
        <w:t>ы, при этом «№» указывается по порядку в соответствии с количеством предоставляемых документов;</w:t>
      </w:r>
    </w:p>
    <w:p w:rsidR="009B5F52" w:rsidRPr="00466CCC" w:rsidRDefault="009B5F52" w:rsidP="00466CCC">
      <w:pPr>
        <w:widowControl w:val="0"/>
        <w:tabs>
          <w:tab w:val="left" w:pos="960"/>
        </w:tabs>
        <w:spacing w:before="120" w:after="120"/>
        <w:ind w:right="176" w:firstLine="601"/>
        <w:rPr>
          <w:szCs w:val="22"/>
        </w:rPr>
      </w:pPr>
      <w:r>
        <w:rPr>
          <w:rFonts w:cs="Arial"/>
          <w:szCs w:val="22"/>
        </w:rPr>
        <w:t xml:space="preserve">– </w:t>
      </w:r>
      <w:r w:rsidRPr="00466CCC">
        <w:rPr>
          <w:rFonts w:cs="Arial"/>
          <w:szCs w:val="22"/>
        </w:rPr>
        <w:t xml:space="preserve">паспортные технологические характеристики генерирующего оборудования по форме 12, указанной в приложении 1 к настоящему Положению. </w:t>
      </w:r>
      <w:r w:rsidRPr="00466CCC">
        <w:rPr>
          <w:szCs w:val="22"/>
        </w:rPr>
        <w:t xml:space="preserve">Документ предоставляется в электронном виде через веб-приложение (код формы </w:t>
      </w:r>
      <w:r w:rsidRPr="00466CCC">
        <w:rPr>
          <w:color w:val="000000"/>
          <w:szCs w:val="22"/>
          <w:lang w:val="en-US"/>
        </w:rPr>
        <w:t>GTP</w:t>
      </w:r>
      <w:r w:rsidRPr="00466CCC">
        <w:rPr>
          <w:color w:val="000000"/>
          <w:szCs w:val="22"/>
        </w:rPr>
        <w:t>_</w:t>
      </w:r>
      <w:r w:rsidRPr="00466CCC">
        <w:rPr>
          <w:color w:val="000000"/>
          <w:szCs w:val="22"/>
          <w:lang w:val="en-US"/>
        </w:rPr>
        <w:t>FORMA</w:t>
      </w:r>
      <w:r w:rsidRPr="00466CCC">
        <w:rPr>
          <w:color w:val="000000"/>
          <w:szCs w:val="22"/>
        </w:rPr>
        <w:t>12</w:t>
      </w:r>
      <w:r w:rsidRPr="00466CCC">
        <w:rPr>
          <w:szCs w:val="22"/>
        </w:rPr>
        <w:t>_WEB)</w:t>
      </w:r>
      <w:r w:rsidRPr="00466CCC">
        <w:rPr>
          <w:color w:val="000000"/>
          <w:szCs w:val="22"/>
        </w:rPr>
        <w:t>.</w:t>
      </w:r>
      <w:r w:rsidRPr="00466CCC">
        <w:rPr>
          <w:rFonts w:cs="Arial"/>
          <w:szCs w:val="22"/>
        </w:rPr>
        <w:t xml:space="preserve"> Наименование файла должно </w:t>
      </w:r>
      <w:r w:rsidRPr="00466CCC">
        <w:rPr>
          <w:szCs w:val="22"/>
        </w:rPr>
        <w:t>соответствовать наименованию форм</w:t>
      </w:r>
      <w:r w:rsidRPr="00466CCC">
        <w:rPr>
          <w:rFonts w:cs="Arial"/>
          <w:szCs w:val="22"/>
        </w:rPr>
        <w:t>ы</w:t>
      </w:r>
      <w:r w:rsidRPr="00466CCC">
        <w:rPr>
          <w:szCs w:val="22"/>
        </w:rPr>
        <w:t>.</w:t>
      </w:r>
    </w:p>
    <w:p w:rsidR="009B5F52" w:rsidRPr="00466CCC" w:rsidRDefault="009B5F52" w:rsidP="00466CCC">
      <w:pPr>
        <w:shd w:val="clear" w:color="auto" w:fill="FFFFFF"/>
        <w:spacing w:before="120" w:after="120"/>
        <w:ind w:firstLine="600"/>
        <w:rPr>
          <w:szCs w:val="22"/>
        </w:rPr>
      </w:pPr>
      <w:r w:rsidRPr="00466CCC">
        <w:rPr>
          <w:szCs w:val="22"/>
        </w:rPr>
        <w:t xml:space="preserve">Изменение величины установленной мощности или иных параметров паспортных технологических характеристик генерирующего оборудования (без изменения состава точек поставки), предусмотренное настоящим пунктом Положения, производится в следующем порядке: </w:t>
      </w:r>
    </w:p>
    <w:p w:rsidR="009B5F52" w:rsidRPr="00466CCC" w:rsidRDefault="009B5F52" w:rsidP="00466CCC">
      <w:pPr>
        <w:shd w:val="clear" w:color="auto" w:fill="FFFFFF"/>
        <w:spacing w:before="120" w:after="120"/>
        <w:ind w:firstLine="600"/>
        <w:rPr>
          <w:szCs w:val="22"/>
        </w:rPr>
      </w:pPr>
      <w:r w:rsidRPr="00466CCC">
        <w:rPr>
          <w:szCs w:val="22"/>
        </w:rPr>
        <w:t>1. В срок, не превышающий 1 (один) рабочий день с даты регистрации, представленных участником оптового рынка документов, КО направляет их СО в электронном виде с использованием ЭП и в срок 11 (одиннадцать) рабочих дней проводит проверку представленных документов.</w:t>
      </w:r>
    </w:p>
    <w:p w:rsidR="009B5F52" w:rsidRPr="00466CCC" w:rsidRDefault="009B5F52" w:rsidP="00466CCC">
      <w:pPr>
        <w:shd w:val="clear" w:color="auto" w:fill="FFFFFF"/>
        <w:spacing w:before="120" w:after="120"/>
        <w:ind w:firstLine="600"/>
        <w:rPr>
          <w:szCs w:val="22"/>
        </w:rPr>
      </w:pPr>
      <w:r w:rsidRPr="00466CCC">
        <w:rPr>
          <w:szCs w:val="22"/>
        </w:rPr>
        <w:t>2. В течение 10 (десяти) рабочих дней с даты получения документов СО, при наличии в его распоряжении иных данных (документов) о паспортных технологических характеристиках соответствующего генерирующего оборудования, входящего в ГТП, направляет КО замечания к представленным документам.</w:t>
      </w:r>
    </w:p>
    <w:p w:rsidR="009B5F52" w:rsidRPr="00466CCC" w:rsidRDefault="009B5F52" w:rsidP="00466CCC">
      <w:pPr>
        <w:shd w:val="clear" w:color="auto" w:fill="FFFFFF"/>
        <w:spacing w:before="120" w:after="120"/>
        <w:ind w:firstLine="600"/>
        <w:rPr>
          <w:szCs w:val="22"/>
        </w:rPr>
      </w:pPr>
      <w:r w:rsidRPr="00466CCC">
        <w:rPr>
          <w:szCs w:val="22"/>
        </w:rPr>
        <w:t xml:space="preserve">3. При отсутствии замечаний СО и положительной проверки КО процедура изменения величины установленной мощности или иных параметров паспортных технологических характеристик генерирующего оборудования (без изменения состава точек поставки) проводится на основании данных представленных заявителем по форме 12. </w:t>
      </w:r>
    </w:p>
    <w:p w:rsidR="009B5F52" w:rsidRPr="00466CCC" w:rsidRDefault="009B5F52" w:rsidP="00466CCC">
      <w:pPr>
        <w:shd w:val="clear" w:color="auto" w:fill="FFFFFF"/>
        <w:spacing w:before="120" w:after="120"/>
        <w:ind w:firstLine="600"/>
        <w:rPr>
          <w:szCs w:val="22"/>
        </w:rPr>
      </w:pPr>
      <w:r w:rsidRPr="00466CCC">
        <w:rPr>
          <w:szCs w:val="22"/>
        </w:rPr>
        <w:t>Изменение величины установленной мощности или иных параметров паспортных технологических характеристик генерирующего оборудования, входящего в ГТП субъекта оптового рынка, учитывается КО в торговой системе оптового рынка с 1-го числа месяца, следующего за месяцем, в котором выполнена положительная проверка указанных выше документов, при условии, что такая проверка выполнена не позднее 20-го числа текущего месяца.</w:t>
      </w:r>
    </w:p>
    <w:p w:rsidR="009B5F52" w:rsidRPr="00466CCC" w:rsidRDefault="009B5F52" w:rsidP="00466CCC">
      <w:pPr>
        <w:tabs>
          <w:tab w:val="left" w:pos="275"/>
        </w:tabs>
        <w:spacing w:before="120" w:after="120"/>
        <w:ind w:firstLine="600"/>
        <w:rPr>
          <w:szCs w:val="22"/>
        </w:rPr>
      </w:pPr>
      <w:r w:rsidRPr="00466CCC">
        <w:rPr>
          <w:szCs w:val="22"/>
        </w:rPr>
        <w:t xml:space="preserve">КО в срок, не превышающий 1 (одного) рабочего дня с даты окончания проверки документов, уведомляет (с использованием ЭП) участника оптового рынка о дате вступления в силу заявленных изменений. </w:t>
      </w:r>
    </w:p>
    <w:p w:rsidR="009B5F52" w:rsidRPr="00466CCC" w:rsidRDefault="009B5F52" w:rsidP="00466CCC">
      <w:pPr>
        <w:tabs>
          <w:tab w:val="left" w:pos="275"/>
        </w:tabs>
        <w:spacing w:before="120" w:after="120"/>
        <w:ind w:firstLine="600"/>
        <w:rPr>
          <w:szCs w:val="22"/>
        </w:rPr>
      </w:pPr>
      <w:r w:rsidRPr="00466CCC">
        <w:rPr>
          <w:szCs w:val="22"/>
        </w:rPr>
        <w:t>4. При наличии замечаний к документам со стороны СО или КО процедура изменения величины установленной мощности или иных параметров паспортных технологических характеристик генерирующего оборудования (без изменения количественного состава точек поставки) прекращается.</w:t>
      </w:r>
    </w:p>
    <w:p w:rsidR="009B5F52" w:rsidRPr="00466CCC" w:rsidRDefault="009B5F52" w:rsidP="00466CCC">
      <w:pPr>
        <w:tabs>
          <w:tab w:val="left" w:pos="1134"/>
        </w:tabs>
        <w:spacing w:before="120" w:after="120"/>
        <w:ind w:firstLine="600"/>
        <w:rPr>
          <w:b/>
          <w:szCs w:val="22"/>
        </w:rPr>
      </w:pPr>
      <w:r w:rsidRPr="00466CCC">
        <w:rPr>
          <w:szCs w:val="22"/>
        </w:rPr>
        <w:t>5. КО в срок, не превышающий 1 (одного) рабочего дня с даты окончания проверки документов, уведомляет (с использованием ЭП) участника оптового рынка о прекращении рассмотрения заявления в связи с отрицательным результатом проверки документов</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3" w:name="_Toc479333175"/>
      <w:r w:rsidRPr="00466CCC">
        <w:rPr>
          <w:b/>
          <w:sz w:val="22"/>
          <w:szCs w:val="22"/>
        </w:rPr>
        <w:t>4.3.2</w:t>
      </w:r>
      <w:r>
        <w:rPr>
          <w:b/>
          <w:sz w:val="22"/>
          <w:szCs w:val="22"/>
        </w:rPr>
        <w:t>.</w:t>
      </w:r>
      <w:r w:rsidRPr="00466CCC">
        <w:rPr>
          <w:b/>
          <w:sz w:val="22"/>
          <w:szCs w:val="22"/>
        </w:rPr>
        <w:t xml:space="preserve"> Изменение регистрационной информации без изменения состава и месторасположения точек поставки, входящих в состав согласованных ГТП</w:t>
      </w:r>
      <w:bookmarkEnd w:id="113"/>
      <w:r w:rsidRPr="00466CCC">
        <w:rPr>
          <w:b/>
          <w:sz w:val="22"/>
          <w:szCs w:val="22"/>
        </w:rPr>
        <w:t xml:space="preserve"> (сечений)</w:t>
      </w:r>
    </w:p>
    <w:p w:rsidR="009B5F52" w:rsidRPr="00466CCC" w:rsidRDefault="009B5F52" w:rsidP="00466CCC">
      <w:pPr>
        <w:tabs>
          <w:tab w:val="left" w:pos="709"/>
        </w:tabs>
        <w:spacing w:before="120" w:after="120"/>
        <w:ind w:firstLine="600"/>
        <w:rPr>
          <w:szCs w:val="22"/>
        </w:rPr>
      </w:pPr>
      <w:r w:rsidRPr="00466CCC">
        <w:rPr>
          <w:szCs w:val="22"/>
        </w:rPr>
        <w:t xml:space="preserve">В случае </w:t>
      </w:r>
      <w:r w:rsidRPr="00466CCC">
        <w:rPr>
          <w:iCs/>
          <w:szCs w:val="22"/>
        </w:rPr>
        <w:t xml:space="preserve">если заявителю необходимо внести изменения в регистрационную информацию по согласованной(ому) ГТП (сечению), не связанные с изменением состава или месторасположения точек поставки, а также изменением наименования согласованной ГТП, он должен предоставить в КО </w:t>
      </w:r>
      <w:r w:rsidRPr="00466CCC">
        <w:rPr>
          <w:szCs w:val="22"/>
        </w:rPr>
        <w:t>заявление по форме 4В (для организаций, осуществляющих экспортно-импортные операции, и ФСК – заявление по форме 3) приложения 1 к настоящему Положению (код формы GTP_</w:t>
      </w:r>
      <w:r w:rsidRPr="00466CCC">
        <w:rPr>
          <w:szCs w:val="22"/>
          <w:lang w:val="en-US"/>
        </w:rPr>
        <w:t>ZAYVLENIE</w:t>
      </w:r>
      <w:r w:rsidRPr="00466CCC">
        <w:rPr>
          <w:szCs w:val="22"/>
        </w:rPr>
        <w:t>_WEB) и документы, подтверждающие изменение регистрационной информации, указанные в пп. </w:t>
      </w:r>
      <w:r w:rsidRPr="00466CCC">
        <w:rPr>
          <w:iCs/>
          <w:szCs w:val="22"/>
        </w:rPr>
        <w:t xml:space="preserve">2.5.2, 2.5.4−2.5.8 </w:t>
      </w:r>
      <w:r w:rsidRPr="00466CCC">
        <w:rPr>
          <w:szCs w:val="22"/>
        </w:rPr>
        <w:t xml:space="preserve">настоящего Положения (предоставляются только документы, в которых отражены заявленные изменения). </w:t>
      </w:r>
    </w:p>
    <w:p w:rsidR="009B5F52" w:rsidRPr="00466CCC" w:rsidRDefault="009B5F52" w:rsidP="00466CCC">
      <w:pPr>
        <w:tabs>
          <w:tab w:val="left" w:pos="709"/>
          <w:tab w:val="left" w:pos="1320"/>
        </w:tabs>
        <w:spacing w:before="120" w:after="120"/>
        <w:ind w:firstLine="600"/>
        <w:rPr>
          <w:rFonts w:cs="Arial"/>
          <w:szCs w:val="22"/>
        </w:rPr>
      </w:pPr>
      <w:r w:rsidRPr="00466CCC">
        <w:rPr>
          <w:szCs w:val="22"/>
        </w:rPr>
        <w:t>4.3.2.1</w:t>
      </w:r>
      <w:r>
        <w:rPr>
          <w:szCs w:val="22"/>
        </w:rPr>
        <w:t>.</w:t>
      </w:r>
      <w:r w:rsidRPr="00466CCC">
        <w:rPr>
          <w:szCs w:val="22"/>
        </w:rPr>
        <w:t xml:space="preserve"> Коммерческий оператор после регистрации документов, </w:t>
      </w:r>
      <w:r w:rsidRPr="00466CCC">
        <w:rPr>
          <w:rFonts w:cs="Arial"/>
          <w:szCs w:val="22"/>
        </w:rPr>
        <w:t>полученных от заявителя в соответствии с требованиями, установленными настоящим Положением в срок 2 (два) рабочих дня с даты регистрации документов проводит анализ заявленных изменений,</w:t>
      </w:r>
      <w:r w:rsidRPr="00466CCC">
        <w:rPr>
          <w:szCs w:val="22"/>
        </w:rPr>
        <w:t xml:space="preserve"> </w:t>
      </w:r>
      <w:r w:rsidRPr="00466CCC">
        <w:rPr>
          <w:rFonts w:cs="Arial"/>
          <w:szCs w:val="22"/>
        </w:rPr>
        <w:t xml:space="preserve">проверку приложенных к нему документов, предусмотренных </w:t>
      </w:r>
      <w:r>
        <w:rPr>
          <w:rFonts w:cs="Arial"/>
          <w:szCs w:val="22"/>
        </w:rPr>
        <w:t>п</w:t>
      </w:r>
      <w:r w:rsidRPr="00466CCC">
        <w:rPr>
          <w:rFonts w:cs="Arial"/>
          <w:szCs w:val="22"/>
        </w:rPr>
        <w:t xml:space="preserve">п. </w:t>
      </w:r>
      <w:r>
        <w:rPr>
          <w:rFonts w:cs="Arial"/>
          <w:szCs w:val="22"/>
        </w:rPr>
        <w:t>2.5.2, 2.5.4–</w:t>
      </w:r>
      <w:r w:rsidRPr="00466CCC">
        <w:rPr>
          <w:rFonts w:cs="Arial"/>
          <w:szCs w:val="22"/>
        </w:rPr>
        <w:t>2.5.8</w:t>
      </w:r>
      <w:r>
        <w:rPr>
          <w:rFonts w:cs="Arial"/>
          <w:szCs w:val="22"/>
        </w:rPr>
        <w:t xml:space="preserve"> </w:t>
      </w:r>
      <w:r w:rsidRPr="00466CCC">
        <w:rPr>
          <w:rFonts w:cs="Arial"/>
          <w:szCs w:val="22"/>
        </w:rPr>
        <w:t>настоящего Положения, на комплектность и соответствие требованиям п. 2.2.1 настоящего Положения.</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4.3.2.2</w:t>
      </w:r>
      <w:r>
        <w:rPr>
          <w:rFonts w:cs="Arial"/>
          <w:szCs w:val="22"/>
        </w:rPr>
        <w:t>.</w:t>
      </w:r>
      <w:r w:rsidRPr="00466CCC">
        <w:rPr>
          <w:rFonts w:cs="Arial"/>
          <w:szCs w:val="22"/>
        </w:rPr>
        <w:t xml:space="preserve"> При завершении с положительным результатом, процедуры предусмотренной п. 4.3.2.1</w:t>
      </w:r>
      <w:r w:rsidRPr="0087005F">
        <w:rPr>
          <w:rFonts w:cs="Arial"/>
          <w:szCs w:val="22"/>
        </w:rPr>
        <w:t xml:space="preserve"> </w:t>
      </w:r>
      <w:r w:rsidRPr="00466CCC">
        <w:rPr>
          <w:rFonts w:cs="Arial"/>
          <w:szCs w:val="22"/>
        </w:rPr>
        <w:t>настоящего Положения, КО в течени</w:t>
      </w:r>
      <w:r>
        <w:rPr>
          <w:rFonts w:cs="Arial"/>
          <w:szCs w:val="22"/>
        </w:rPr>
        <w:t>е</w:t>
      </w:r>
      <w:r w:rsidRPr="00466CCC">
        <w:rPr>
          <w:rFonts w:cs="Arial"/>
          <w:szCs w:val="22"/>
        </w:rPr>
        <w:t xml:space="preserve"> 2 (двух) рабочих дней уведомляет заявителя, СО (при наличии документов, указанных в буллите 1 п. 2.6.2.5</w:t>
      </w:r>
      <w:r w:rsidRPr="0087005F">
        <w:rPr>
          <w:rFonts w:cs="Arial"/>
          <w:szCs w:val="22"/>
        </w:rPr>
        <w:t xml:space="preserve"> </w:t>
      </w:r>
      <w:r w:rsidRPr="00466CCC">
        <w:rPr>
          <w:rFonts w:cs="Arial"/>
          <w:szCs w:val="22"/>
        </w:rPr>
        <w:t xml:space="preserve">настоящего Положения) и смежного субъекта оптового рынка (при наличии документов по сечению) о начале рассмотрения документов, после чего проводит процедуры, установленные п. 2.6.2.3 настоящего Положения (за исключением внесения изменений в регистрационную информацию по согласованной ГТП экспорта/импорта) и п. 2.6.2.4 настоящего Положения. </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При направлении указанного уведомления смежному субъекту, КО также предоставляет ему посредств</w:t>
      </w:r>
      <w:r>
        <w:rPr>
          <w:rFonts w:cs="Arial"/>
          <w:szCs w:val="22"/>
        </w:rPr>
        <w:t>о</w:t>
      </w:r>
      <w:r w:rsidRPr="00466CCC">
        <w:rPr>
          <w:rFonts w:cs="Arial"/>
          <w:szCs w:val="22"/>
        </w:rPr>
        <w:t>м ПСЗ электронные копии документов заявителя по соответствующему сечению коммерческого учета.</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При направлении указанного уведомления в адрес СО, КО предоставляет СО электронные копии документов заявителя, указанные в буллите 1 п. 2.6.2.5</w:t>
      </w:r>
      <w:r>
        <w:rPr>
          <w:rFonts w:cs="Arial"/>
          <w:szCs w:val="22"/>
        </w:rPr>
        <w:t xml:space="preserve"> </w:t>
      </w:r>
      <w:r w:rsidRPr="00466CCC">
        <w:rPr>
          <w:rFonts w:cs="Arial"/>
          <w:szCs w:val="22"/>
        </w:rPr>
        <w:t>настоящего Положения.</w:t>
      </w:r>
    </w:p>
    <w:p w:rsidR="009B5F52" w:rsidRPr="00466CCC" w:rsidRDefault="009B5F52" w:rsidP="00466CCC">
      <w:pPr>
        <w:tabs>
          <w:tab w:val="left" w:pos="709"/>
          <w:tab w:val="left" w:pos="1320"/>
        </w:tabs>
        <w:spacing w:before="120" w:after="120"/>
        <w:ind w:firstLine="600"/>
        <w:rPr>
          <w:rFonts w:cs="Arial"/>
          <w:szCs w:val="22"/>
        </w:rPr>
      </w:pPr>
      <w:r w:rsidRPr="00466CCC">
        <w:rPr>
          <w:szCs w:val="22"/>
        </w:rPr>
        <w:t xml:space="preserve">Поступившие от смежных субъектов уведомления о наличии недостоверной (некорректной) информации о составе ГТП в указанных документах рассматриваются КО в порядке и сроки, предусмотренные п. 4.1.2 настоящего </w:t>
      </w:r>
      <w:r w:rsidRPr="00466CCC">
        <w:rPr>
          <w:bCs/>
          <w:iCs/>
          <w:szCs w:val="22"/>
        </w:rPr>
        <w:t>Положения.</w:t>
      </w:r>
    </w:p>
    <w:p w:rsidR="009B5F52" w:rsidRPr="00466CCC" w:rsidRDefault="009B5F52" w:rsidP="00466CCC">
      <w:pPr>
        <w:tabs>
          <w:tab w:val="left" w:pos="709"/>
          <w:tab w:val="left" w:pos="1320"/>
        </w:tabs>
        <w:spacing w:before="120" w:after="120"/>
        <w:ind w:firstLine="600"/>
        <w:rPr>
          <w:rFonts w:cs="Arial"/>
          <w:szCs w:val="22"/>
        </w:rPr>
      </w:pPr>
      <w:r w:rsidRPr="00466CCC">
        <w:rPr>
          <w:rFonts w:cs="Arial"/>
          <w:szCs w:val="22"/>
        </w:rPr>
        <w:t>При завершении с отрицательным результатом, процедуры предусмотренной п. 4.3.2.1</w:t>
      </w:r>
      <w:r w:rsidRPr="008E39BA">
        <w:rPr>
          <w:szCs w:val="22"/>
        </w:rPr>
        <w:t xml:space="preserve"> </w:t>
      </w:r>
      <w:r w:rsidRPr="00466CCC">
        <w:rPr>
          <w:szCs w:val="22"/>
        </w:rPr>
        <w:t xml:space="preserve">настоящего </w:t>
      </w:r>
      <w:r w:rsidRPr="00466CCC">
        <w:rPr>
          <w:bCs/>
          <w:iCs/>
          <w:szCs w:val="22"/>
        </w:rPr>
        <w:t>Положения</w:t>
      </w:r>
      <w:r w:rsidRPr="00466CCC">
        <w:rPr>
          <w:rFonts w:cs="Arial"/>
          <w:szCs w:val="22"/>
        </w:rPr>
        <w:t>, КО в течени</w:t>
      </w:r>
      <w:r>
        <w:rPr>
          <w:rFonts w:cs="Arial"/>
          <w:szCs w:val="22"/>
        </w:rPr>
        <w:t>е</w:t>
      </w:r>
      <w:r w:rsidRPr="00466CCC">
        <w:rPr>
          <w:rFonts w:cs="Arial"/>
          <w:szCs w:val="22"/>
        </w:rPr>
        <w:t xml:space="preserve"> 1 (одного) рабочего дня уведомляет заявителя о невозможности внесения изменений, при этом процедура внесения изменений прекращается.</w:t>
      </w:r>
    </w:p>
    <w:p w:rsidR="009B5F52" w:rsidRPr="00466CCC" w:rsidRDefault="009B5F52" w:rsidP="00466CCC">
      <w:pPr>
        <w:tabs>
          <w:tab w:val="left" w:pos="709"/>
          <w:tab w:val="left" w:pos="1320"/>
        </w:tabs>
        <w:spacing w:before="120" w:after="120"/>
        <w:ind w:firstLine="600"/>
        <w:rPr>
          <w:szCs w:val="22"/>
        </w:rPr>
      </w:pPr>
      <w:r w:rsidRPr="00466CCC">
        <w:rPr>
          <w:szCs w:val="22"/>
        </w:rPr>
        <w:t>4.3.2.3</w:t>
      </w:r>
      <w:r>
        <w:rPr>
          <w:szCs w:val="22"/>
        </w:rPr>
        <w:t>.</w:t>
      </w:r>
      <w:r w:rsidRPr="00466CCC">
        <w:rPr>
          <w:szCs w:val="22"/>
        </w:rPr>
        <w:t xml:space="preserve"> В случае положительных результатов проверки документов КО в течение 2 (двух) рабочих дней от даты завершения соответствующей процедуры направляет результаты проверки заявителю и сообщает дату вступления в силу изменений регистрационной информации (при отсутствии необходимости внесения изменений в ПСИ) или уведомляет заявителя о необходимости предоставления ПСИ, учитывающего заявленные изменения.</w:t>
      </w:r>
    </w:p>
    <w:p w:rsidR="009B5F52" w:rsidRPr="00466CCC" w:rsidRDefault="009B5F52" w:rsidP="00466CCC">
      <w:pPr>
        <w:tabs>
          <w:tab w:val="left" w:pos="709"/>
          <w:tab w:val="left" w:pos="1320"/>
        </w:tabs>
        <w:spacing w:before="120" w:after="120"/>
        <w:ind w:firstLine="600"/>
        <w:rPr>
          <w:szCs w:val="22"/>
        </w:rPr>
      </w:pPr>
      <w:r w:rsidRPr="00466CCC">
        <w:rPr>
          <w:szCs w:val="22"/>
        </w:rPr>
        <w:t>Участник оптового рынка после получения уведомления КО о необходимости предоставления ПСИ обязан выполнить действия, необходимые для регистрации ПСИ, установленные приложением 3 к настоящему Положению.</w:t>
      </w:r>
    </w:p>
    <w:p w:rsidR="009B5F52" w:rsidRPr="00466CCC" w:rsidRDefault="009B5F52" w:rsidP="00466CCC">
      <w:pPr>
        <w:tabs>
          <w:tab w:val="left" w:pos="709"/>
          <w:tab w:val="left" w:pos="1320"/>
        </w:tabs>
        <w:spacing w:before="120" w:after="120"/>
        <w:ind w:firstLine="600"/>
        <w:rPr>
          <w:szCs w:val="22"/>
        </w:rPr>
      </w:pPr>
      <w:r w:rsidRPr="00466CCC">
        <w:rPr>
          <w:szCs w:val="22"/>
        </w:rPr>
        <w:t>Регистрационная информация субъекта оптового рынка по соответствующей ГТП считается измененной с даты вступления в силу зарегистрированного (-ых) ПСИ.</w:t>
      </w:r>
    </w:p>
    <w:p w:rsidR="009B5F52" w:rsidRPr="00466CCC" w:rsidRDefault="009B5F52" w:rsidP="00466CCC">
      <w:pPr>
        <w:tabs>
          <w:tab w:val="left" w:pos="709"/>
          <w:tab w:val="left" w:pos="1320"/>
        </w:tabs>
        <w:spacing w:before="120" w:after="120"/>
        <w:ind w:firstLine="600"/>
        <w:rPr>
          <w:szCs w:val="22"/>
        </w:rPr>
      </w:pPr>
      <w:r w:rsidRPr="00466CCC">
        <w:rPr>
          <w:szCs w:val="22"/>
        </w:rPr>
        <w:t>В случае отрицательных результатов проверки документов, в том числе в результате кодирования, КО в течение 2 (двух) рабочих дней от даты завершения процедуры, установленной п.</w:t>
      </w:r>
      <w:r>
        <w:rPr>
          <w:szCs w:val="22"/>
        </w:rPr>
        <w:t xml:space="preserve"> </w:t>
      </w:r>
      <w:r w:rsidRPr="00466CCC">
        <w:rPr>
          <w:szCs w:val="22"/>
        </w:rPr>
        <w:t>2.6.2.4 настоящего Положения, направляет результаты проверки заявителю. Процедура внесения изменений прекращается.</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4" w:name="_Toc479333176"/>
      <w:r w:rsidRPr="00466CCC">
        <w:rPr>
          <w:b/>
          <w:sz w:val="22"/>
          <w:szCs w:val="22"/>
        </w:rPr>
        <w:t>4.3.3. Изменение регистрационной информации в связи с включением в состав ГТП или исключением из состава ГТП генерирующего оборудования установленной мощностью более 25 МВт</w:t>
      </w:r>
      <w:bookmarkEnd w:id="114"/>
    </w:p>
    <w:p w:rsidR="009B5F52" w:rsidRPr="00466CCC" w:rsidRDefault="009B5F52" w:rsidP="00466CCC">
      <w:pPr>
        <w:pStyle w:val="BodyTextIndent2"/>
        <w:spacing w:before="120" w:after="120"/>
        <w:ind w:left="0" w:firstLine="567"/>
        <w:rPr>
          <w:rFonts w:ascii="Garamond" w:hAnsi="Garamond" w:cs="Times New Roman"/>
          <w:bCs w:val="0"/>
          <w:sz w:val="22"/>
          <w:szCs w:val="22"/>
          <w:lang w:eastAsia="en-US"/>
        </w:rPr>
      </w:pPr>
      <w:r w:rsidRPr="00466CCC">
        <w:rPr>
          <w:rFonts w:ascii="Garamond" w:hAnsi="Garamond"/>
          <w:b w:val="0"/>
          <w:sz w:val="22"/>
          <w:szCs w:val="22"/>
        </w:rPr>
        <w:t>Решение об изменении ГТП (генерации) Поставщика электрической энергии (мощности), связанное с исключением генерирующего (-их) объекта (-ов) установленной мощностью более 25 МВт из состава зарегистрированной ранее ГТП (генерации), при условии, что указанное исключение не связано с выводом такого (-их) генерирующего (-их) объекта (-ов) из эксплуатации или при условии, что исключение указанного (-ых) генерирующего (-их) объекта (-ов) из ГТП (генерации) не осуществляется одновременно с его (их) включением в состав другой ГТП (генерации), в отношении которой предоставлено право на участие в торговле электрической энергией (мощностью) либо в отношении которой такое право возникает одновременно с включением в ее состав указанного (-ых) генерирующего (-их) объекта (-ов), принимается Наблюдательным советом Совета рынка.</w:t>
      </w:r>
    </w:p>
    <w:p w:rsidR="009B5F52" w:rsidRPr="00466CCC" w:rsidRDefault="009B5F52" w:rsidP="00466CCC">
      <w:pPr>
        <w:pStyle w:val="BodyTextIndent2"/>
        <w:spacing w:before="120" w:after="120"/>
        <w:ind w:hanging="153"/>
        <w:rPr>
          <w:rFonts w:ascii="Garamond" w:hAnsi="Garamond"/>
          <w:b w:val="0"/>
          <w:sz w:val="22"/>
          <w:szCs w:val="22"/>
        </w:rPr>
      </w:pPr>
      <w:r w:rsidRPr="00466CCC">
        <w:rPr>
          <w:rFonts w:ascii="Garamond" w:hAnsi="Garamond"/>
          <w:b w:val="0"/>
          <w:sz w:val="22"/>
          <w:szCs w:val="22"/>
        </w:rPr>
        <w:t xml:space="preserve">В случае если заявитель намерен: </w:t>
      </w:r>
    </w:p>
    <w:p w:rsidR="009B5F52" w:rsidRPr="00466CCC" w:rsidRDefault="009B5F52" w:rsidP="00466CCC">
      <w:pPr>
        <w:pStyle w:val="BodyTextIndent2"/>
        <w:spacing w:before="120" w:after="120"/>
        <w:ind w:left="0" w:firstLine="567"/>
        <w:rPr>
          <w:rFonts w:ascii="Garamond" w:hAnsi="Garamond"/>
          <w:b w:val="0"/>
          <w:sz w:val="22"/>
          <w:szCs w:val="22"/>
        </w:rPr>
      </w:pPr>
      <w:r w:rsidRPr="00466CCC">
        <w:rPr>
          <w:rFonts w:ascii="Garamond" w:hAnsi="Garamond"/>
          <w:b w:val="0"/>
          <w:sz w:val="22"/>
          <w:szCs w:val="22"/>
        </w:rPr>
        <w:t>а) согласовать измененную ГТП генерации в связи с исключением из ее состава генерирующего (-их) объекта (-ов), установленная мощность каждого из которых равна или превышает 25 МВт и (или) исключением генерирующего (-их) объекта (-ов), входящего (-их) в состав электростанции, установленная мощность которой равна или превышает 25 МВт, либо прекратить право на участие в торговле электрической энергией (мощностью) на оптовом рынке в отношении ГТП генерации, в состав которой включен (-ы) вышеуказанный (-ые) генерирующий (-ие) объект (-ы), при условии, что такое исключение (лишение права на участие) не связано с выводом указанного (-ых) генерирующего (-их) объекта (-ов) из эксплуатации и (или) с его (их) одновременным включением в состав другой (-их) ГТП генерации, представленной (-ых) на оптовом рынке, а также не связано с прекращением владения на праве собственности или ином законном основании указанным (-ыми) генерирующим (-ими) объектом (-ами), влекущим несоответствие такой ГТП количественным характеристикам оптового рынка, или</w:t>
      </w:r>
    </w:p>
    <w:p w:rsidR="009B5F52" w:rsidRPr="00466CCC" w:rsidRDefault="009B5F52" w:rsidP="00466CCC">
      <w:pPr>
        <w:pStyle w:val="BodyTextIndent2"/>
        <w:spacing w:before="120" w:after="120"/>
        <w:ind w:left="0" w:firstLine="567"/>
        <w:rPr>
          <w:rFonts w:ascii="Garamond" w:hAnsi="Garamond"/>
          <w:b w:val="0"/>
          <w:sz w:val="22"/>
          <w:szCs w:val="22"/>
        </w:rPr>
      </w:pPr>
      <w:r w:rsidRPr="00466CCC">
        <w:rPr>
          <w:rFonts w:ascii="Garamond" w:hAnsi="Garamond"/>
          <w:b w:val="0"/>
          <w:sz w:val="22"/>
          <w:szCs w:val="22"/>
        </w:rPr>
        <w:t>б) согласовать новую (измененную) ГТП потребления в связи с включением в ее состав генерирующего (-их) объекта (-ов), установленная мощность каждого из которых равна или превышает 25 МВт, и (или) генерирующего (-их) объекта (-ов), входящего (-их) в состав электростанции, установленная мощность которой равна или превышает 25 МВт, при условии, что такой (такие) генерирующий (-ие) объект (-ы) ранее был (-и) представлен (-ы) на оптовом рынке в составе ГТП генерации, за исключением случаев включения генерирующего оборудования в ГТП потребления или ГТП потребления поставщика по инициативе СО в порядке, предусмотренном п. 4.4.1 настоящего Положения,</w:t>
      </w:r>
    </w:p>
    <w:p w:rsidR="009B5F52" w:rsidRPr="00466CCC" w:rsidRDefault="009B5F52" w:rsidP="0002337B">
      <w:pPr>
        <w:pStyle w:val="BodyTextIndent2"/>
        <w:spacing w:before="120" w:after="120"/>
        <w:ind w:left="0" w:firstLine="0"/>
        <w:rPr>
          <w:rFonts w:ascii="Garamond" w:hAnsi="Garamond"/>
          <w:b w:val="0"/>
          <w:sz w:val="22"/>
          <w:szCs w:val="22"/>
        </w:rPr>
      </w:pPr>
      <w:r w:rsidRPr="00466CCC">
        <w:rPr>
          <w:rFonts w:ascii="Garamond" w:hAnsi="Garamond"/>
          <w:b w:val="0"/>
          <w:sz w:val="22"/>
          <w:szCs w:val="22"/>
        </w:rPr>
        <w:t>то ему необходимо в дополнение к документам, предусмотренным пп. 2.5, 5.2.5 настоящего Положения, предоставить в КО копию выписки из протокола заседания Наблюдательного совета Совета рынка о принятии решения Наблюдательным советом Совета рынка о возможности проведения процедуры согласования указанной ГТП (возможности прекращения права на участие в торговле электрической энергией (мощностью) на оптовом рынке в отношении указанной ГТП генерации) либо копию выписки из протокола заседания Наблюдательного совета Совета рынка о принятии решения о подтверждении нераспространения на заявителя в отношении вышеуказанного (-ых) генерирующего (-их) объекта (-ов) требования Федерального закона «Об электроэнергетике» от 26.03.2003 № 35-ФЗ о реализации производимой электрической энергии и мощности только на оптовом рынке.</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5" w:name="_Toc479333177"/>
      <w:r w:rsidRPr="00466CCC">
        <w:rPr>
          <w:b/>
          <w:sz w:val="22"/>
          <w:szCs w:val="22"/>
        </w:rPr>
        <w:t>4.3.4</w:t>
      </w:r>
      <w:r>
        <w:rPr>
          <w:b/>
          <w:sz w:val="22"/>
          <w:szCs w:val="22"/>
        </w:rPr>
        <w:t>.</w:t>
      </w:r>
      <w:r w:rsidRPr="00466CCC">
        <w:rPr>
          <w:b/>
          <w:sz w:val="22"/>
          <w:szCs w:val="22"/>
        </w:rPr>
        <w:t xml:space="preserve"> Изменение регистрационной информации в связи изменением местоположения объекта ДПМ ВИЭ</w:t>
      </w:r>
      <w:bookmarkEnd w:id="115"/>
    </w:p>
    <w:p w:rsidR="009B5F52" w:rsidRPr="00466CCC" w:rsidRDefault="009B5F52" w:rsidP="00466CCC">
      <w:pPr>
        <w:tabs>
          <w:tab w:val="left" w:pos="1134"/>
        </w:tabs>
        <w:spacing w:before="120" w:after="120"/>
        <w:ind w:firstLine="600"/>
        <w:rPr>
          <w:iCs/>
          <w:szCs w:val="22"/>
        </w:rPr>
      </w:pPr>
      <w:r w:rsidRPr="00466CCC">
        <w:rPr>
          <w:iCs/>
          <w:szCs w:val="22"/>
        </w:rPr>
        <w:t>В случае внесения изменений в ДПМ ВИЭ, касающихся изменения месторасположения (в части субъекта Российской Федерации) объекта ВИЭ, в отношении которого ранее зарегистрирована ГЕМ и условная ГТП генерации, изменение регистрационной информации по соответствующей ГЕМ и условной ГТП генерации осуществляется без переоформления Акта регистрации ГЕМ и Акта о согласовании условной ГТП в срок не позднее даты вступления в силу изменений в ДПМ ВИЭ.</w:t>
      </w:r>
    </w:p>
    <w:p w:rsidR="009B5F52" w:rsidRPr="00466CCC" w:rsidRDefault="009B5F52" w:rsidP="00466CCC">
      <w:pPr>
        <w:tabs>
          <w:tab w:val="left" w:pos="1134"/>
        </w:tabs>
        <w:spacing w:before="120" w:after="120"/>
        <w:ind w:firstLine="600"/>
        <w:rPr>
          <w:iCs/>
          <w:szCs w:val="22"/>
        </w:rPr>
      </w:pPr>
      <w:r w:rsidRPr="00466CCC">
        <w:rPr>
          <w:iCs/>
          <w:szCs w:val="22"/>
        </w:rPr>
        <w:t>КО в течение 2 (двух) рабочих дней с даты получения от ЦФР уведомления о внесении изменений в ДПМ ВИЭ, касающихся месторасположения (в части субъекта Российской Федерации) объекта ВИЭ, оформляет проект приложения к Акту о согласовании условной ГТП генерации и направляет указанное приложение СО.</w:t>
      </w:r>
    </w:p>
    <w:p w:rsidR="009B5F52" w:rsidRPr="00466CCC" w:rsidRDefault="009B5F52" w:rsidP="00466CCC">
      <w:pPr>
        <w:tabs>
          <w:tab w:val="left" w:pos="1134"/>
        </w:tabs>
        <w:spacing w:before="120" w:after="120"/>
        <w:ind w:firstLine="600"/>
        <w:rPr>
          <w:iCs/>
          <w:szCs w:val="22"/>
        </w:rPr>
      </w:pPr>
      <w:r w:rsidRPr="00466CCC">
        <w:rPr>
          <w:iCs/>
          <w:szCs w:val="22"/>
        </w:rPr>
        <w:t xml:space="preserve">СО в срок не позднее 4 (четырех) рабочих дней с даты получения документов от КО оформляет и подписывает ЭП приложение к Акту о согласовании условной ГТП генерации, а также </w:t>
      </w:r>
      <w:r w:rsidRPr="00466CCC">
        <w:rPr>
          <w:rFonts w:cs="Arial"/>
          <w:szCs w:val="22"/>
        </w:rPr>
        <w:t xml:space="preserve">приложение к </w:t>
      </w:r>
      <w:r w:rsidRPr="00466CCC">
        <w:rPr>
          <w:szCs w:val="22"/>
        </w:rPr>
        <w:t>Акту регистрации ГЕМ</w:t>
      </w:r>
      <w:r w:rsidRPr="00466CCC">
        <w:rPr>
          <w:iCs/>
          <w:szCs w:val="22"/>
        </w:rPr>
        <w:t xml:space="preserve"> и направляет в КО.</w:t>
      </w:r>
    </w:p>
    <w:p w:rsidR="009B5F52" w:rsidRPr="00466CCC" w:rsidRDefault="009B5F52" w:rsidP="00466CCC">
      <w:pPr>
        <w:tabs>
          <w:tab w:val="left" w:pos="1134"/>
        </w:tabs>
        <w:spacing w:before="120" w:after="120"/>
        <w:ind w:firstLine="600"/>
        <w:rPr>
          <w:szCs w:val="22"/>
        </w:rPr>
      </w:pPr>
      <w:r w:rsidRPr="00466CCC">
        <w:rPr>
          <w:color w:val="000000"/>
          <w:szCs w:val="22"/>
        </w:rPr>
        <w:t xml:space="preserve">КО в течение 2 (двух) рабочих дней со дня получения от СО указанных приложений </w:t>
      </w:r>
      <w:r w:rsidRPr="00466CCC">
        <w:rPr>
          <w:szCs w:val="22"/>
        </w:rPr>
        <w:t xml:space="preserve">подписывает их и направляет участнику оптового рынка, посредством ПСЗ, </w:t>
      </w:r>
      <w:r w:rsidRPr="00466CCC">
        <w:rPr>
          <w:iCs/>
          <w:szCs w:val="22"/>
        </w:rPr>
        <w:t>и СО</w:t>
      </w:r>
      <w:r w:rsidRPr="00466CCC">
        <w:rPr>
          <w:szCs w:val="22"/>
        </w:rPr>
        <w:t>;</w:t>
      </w:r>
    </w:p>
    <w:p w:rsidR="009B5F52" w:rsidRPr="00466CCC" w:rsidRDefault="009B5F52" w:rsidP="00466CCC">
      <w:pPr>
        <w:tabs>
          <w:tab w:val="left" w:pos="1134"/>
        </w:tabs>
        <w:spacing w:before="120" w:after="120"/>
        <w:ind w:firstLine="600"/>
        <w:rPr>
          <w:szCs w:val="22"/>
        </w:rPr>
      </w:pPr>
      <w:r w:rsidRPr="00466CCC">
        <w:rPr>
          <w:iCs/>
          <w:szCs w:val="22"/>
        </w:rPr>
        <w:t>Подписанные КО и СО приложения к актам вступают в силу с даты вступления в силу изменений</w:t>
      </w:r>
      <w:r w:rsidRPr="00466CCC">
        <w:rPr>
          <w:szCs w:val="22"/>
        </w:rPr>
        <w:t xml:space="preserve"> в ДПМ ВИЭ.</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6" w:name="_Toc479333178"/>
      <w:r w:rsidRPr="00466CCC">
        <w:rPr>
          <w:b/>
          <w:sz w:val="22"/>
          <w:szCs w:val="22"/>
        </w:rPr>
        <w:t>4.3.5. Изменение параметров условной ГТП</w:t>
      </w:r>
      <w:bookmarkEnd w:id="116"/>
    </w:p>
    <w:p w:rsidR="009B5F52" w:rsidRPr="00466CCC" w:rsidRDefault="009B5F52" w:rsidP="00466CCC">
      <w:pPr>
        <w:pStyle w:val="BodyTextIndent2"/>
        <w:tabs>
          <w:tab w:val="left" w:pos="1200"/>
        </w:tabs>
        <w:spacing w:before="120" w:after="120"/>
        <w:ind w:left="0" w:firstLine="600"/>
        <w:rPr>
          <w:rFonts w:ascii="Garamond" w:hAnsi="Garamond"/>
          <w:b w:val="0"/>
          <w:sz w:val="22"/>
          <w:szCs w:val="22"/>
        </w:rPr>
      </w:pPr>
      <w:r w:rsidRPr="00466CCC">
        <w:rPr>
          <w:rFonts w:ascii="Garamond" w:hAnsi="Garamond"/>
          <w:b w:val="0"/>
          <w:iCs/>
          <w:sz w:val="22"/>
          <w:szCs w:val="22"/>
        </w:rPr>
        <w:t xml:space="preserve">Изменения регистрационной информации условной ГТП генерации, касающиеся изменения схемы выдачи мощности электростанции, возможны только в том случае, если эти изменения происходят в рамках одной зоны свободного перетока (ЗСП), определенной в соответствии с </w:t>
      </w:r>
      <w:hyperlink r:id="rId13" w:history="1">
        <w:r w:rsidRPr="00466CCC">
          <w:rPr>
            <w:rFonts w:ascii="Garamond" w:hAnsi="Garamond"/>
            <w:b w:val="0"/>
            <w:i/>
            <w:color w:val="000000"/>
            <w:sz w:val="22"/>
            <w:szCs w:val="22"/>
          </w:rPr>
          <w:t>Регламентом определения и актуализации параметров зон свободного перетока ЕЭС</w:t>
        </w:r>
      </w:hyperlink>
      <w:r w:rsidRPr="00466CCC">
        <w:rPr>
          <w:rFonts w:ascii="Garamond" w:hAnsi="Garamond"/>
          <w:b w:val="0"/>
          <w:color w:val="000000"/>
          <w:sz w:val="22"/>
          <w:szCs w:val="22"/>
        </w:rPr>
        <w:t xml:space="preserve"> (</w:t>
      </w:r>
      <w:r w:rsidRPr="00466CCC">
        <w:rPr>
          <w:rFonts w:ascii="Garamond" w:hAnsi="Garamond"/>
          <w:b w:val="0"/>
          <w:iCs/>
          <w:sz w:val="22"/>
          <w:szCs w:val="22"/>
        </w:rPr>
        <w:t xml:space="preserve">Приложение № 19.1 к </w:t>
      </w:r>
      <w:r w:rsidRPr="00466CCC">
        <w:rPr>
          <w:rFonts w:ascii="Garamond" w:hAnsi="Garamond"/>
          <w:b w:val="0"/>
          <w:i/>
          <w:iCs/>
          <w:sz w:val="22"/>
          <w:szCs w:val="22"/>
        </w:rPr>
        <w:t>Договору о присоединении к торговой системе оптового рынка</w:t>
      </w:r>
      <w:r w:rsidRPr="00466CCC">
        <w:rPr>
          <w:rFonts w:ascii="Garamond" w:hAnsi="Garamond"/>
          <w:b w:val="0"/>
          <w:iCs/>
          <w:sz w:val="22"/>
          <w:szCs w:val="22"/>
        </w:rPr>
        <w:t>). Для внесения указанных изменений субъект оптового рынка направляет в КО заявление по форме 3В приложения 1 к настоящему Положению, приложив документы, подтверждающие изменения. После чего КО осуществляет необходимые процедуры по согласованию указанных изменений с СО.</w:t>
      </w:r>
    </w:p>
    <w:p w:rsidR="009B5F52" w:rsidRPr="00466CCC" w:rsidRDefault="009B5F52" w:rsidP="00466CCC">
      <w:pPr>
        <w:tabs>
          <w:tab w:val="left" w:pos="1134"/>
        </w:tabs>
        <w:spacing w:before="120" w:after="120"/>
        <w:ind w:firstLine="600"/>
        <w:rPr>
          <w:szCs w:val="22"/>
        </w:rPr>
      </w:pPr>
      <w:r w:rsidRPr="00466CCC">
        <w:rPr>
          <w:iCs/>
          <w:szCs w:val="22"/>
        </w:rPr>
        <w:t>КО письменно извещает участника оптового рынка об изменении регистрационной информации по</w:t>
      </w:r>
      <w:r w:rsidRPr="00466CCC">
        <w:rPr>
          <w:iCs/>
          <w:color w:val="FF0000"/>
          <w:szCs w:val="22"/>
        </w:rPr>
        <w:t xml:space="preserve"> </w:t>
      </w:r>
      <w:r w:rsidRPr="00466CCC">
        <w:rPr>
          <w:iCs/>
          <w:szCs w:val="22"/>
        </w:rPr>
        <w:t>условной ГТП на основании полученного от СО согласования заявленных участником оптового рынка изменений (без изменения акта о согласовании условной ГТП и акта регистрации ГЕМ).</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17" w:name="_Toc479333179"/>
      <w:r w:rsidRPr="00466CCC">
        <w:rPr>
          <w:b/>
          <w:sz w:val="22"/>
          <w:szCs w:val="22"/>
        </w:rPr>
        <w:t>4.3.6. Особенности внесения изменений в регистрационную информацию</w:t>
      </w:r>
      <w:bookmarkEnd w:id="117"/>
    </w:p>
    <w:p w:rsidR="009B5F52" w:rsidRPr="00466CCC" w:rsidRDefault="009B5F52" w:rsidP="00466CCC">
      <w:pPr>
        <w:tabs>
          <w:tab w:val="left" w:pos="1134"/>
        </w:tabs>
        <w:spacing w:before="120" w:after="120"/>
        <w:ind w:firstLine="600"/>
        <w:rPr>
          <w:iCs/>
          <w:szCs w:val="22"/>
        </w:rPr>
      </w:pPr>
      <w:r w:rsidRPr="00466CCC">
        <w:rPr>
          <w:iCs/>
          <w:szCs w:val="22"/>
        </w:rPr>
        <w:t>4.3.6.1</w:t>
      </w:r>
      <w:r>
        <w:rPr>
          <w:iCs/>
          <w:szCs w:val="22"/>
        </w:rPr>
        <w:t>.</w:t>
      </w:r>
      <w:r w:rsidRPr="00466CCC">
        <w:rPr>
          <w:iCs/>
          <w:szCs w:val="22"/>
        </w:rPr>
        <w:t xml:space="preserve"> Заявителю, имеющему намерение согласовать изменения ранее зарегистрированной ГТП потребления в части состава точек поставки, расположенных, согласно п. 3.1.1 приложения 4 к настоящему Положению, внутри границ балансовой принадлежности электрических сетей поставщика электрической энергии и мощности, необходимо дополнительно, к документам, указанным в п. 2.5 настоящего Положения, представить графические электронные копии документов, подтверждающих монтаж либо демонтаж присоединений энергопринимающего оборудования к объектам электросетевого хозяйства соответствующей электрической станции. Документ, предоставляется в электронном виде через веб-приложение (код формы GTP_PROCH</w:t>
      </w:r>
      <w:r>
        <w:rPr>
          <w:iCs/>
          <w:szCs w:val="22"/>
        </w:rPr>
        <w:t>_</w:t>
      </w:r>
      <w:r w:rsidRPr="00466CCC">
        <w:rPr>
          <w:iCs/>
          <w:szCs w:val="22"/>
        </w:rPr>
        <w:t>WEB).</w:t>
      </w:r>
    </w:p>
    <w:p w:rsidR="009B5F52" w:rsidRPr="00466CCC" w:rsidRDefault="009B5F52" w:rsidP="00466CCC">
      <w:pPr>
        <w:tabs>
          <w:tab w:val="left" w:pos="720"/>
          <w:tab w:val="left" w:pos="1320"/>
        </w:tabs>
        <w:spacing w:before="120" w:after="120"/>
        <w:ind w:firstLine="600"/>
        <w:rPr>
          <w:szCs w:val="22"/>
        </w:rPr>
      </w:pPr>
      <w:r w:rsidRPr="00466CCC">
        <w:rPr>
          <w:iCs/>
          <w:szCs w:val="22"/>
        </w:rPr>
        <w:t>4.3.6.2</w:t>
      </w:r>
      <w:r>
        <w:rPr>
          <w:iCs/>
          <w:szCs w:val="22"/>
        </w:rPr>
        <w:t>.</w:t>
      </w:r>
      <w:r w:rsidRPr="00466CCC">
        <w:rPr>
          <w:iCs/>
          <w:szCs w:val="22"/>
        </w:rPr>
        <w:t xml:space="preserve"> </w:t>
      </w:r>
      <w:r w:rsidRPr="00466CCC">
        <w:rPr>
          <w:szCs w:val="22"/>
        </w:rPr>
        <w:t>Временное сечение коммерческого учета субъекта оптового рынка может быть согласовано КО в следующих случаях:</w:t>
      </w:r>
    </w:p>
    <w:p w:rsidR="009B5F52" w:rsidRPr="00466CCC" w:rsidRDefault="009B5F52" w:rsidP="00466CCC">
      <w:pPr>
        <w:tabs>
          <w:tab w:val="left" w:pos="720"/>
          <w:tab w:val="left" w:pos="1320"/>
        </w:tabs>
        <w:spacing w:before="120" w:after="120"/>
        <w:ind w:firstLine="600"/>
        <w:rPr>
          <w:szCs w:val="22"/>
        </w:rPr>
      </w:pPr>
      <w:r w:rsidRPr="00466CCC">
        <w:rPr>
          <w:szCs w:val="22"/>
        </w:rPr>
        <w:t xml:space="preserve">1) При одновременном наличии следующих обстоятельств: </w:t>
      </w:r>
    </w:p>
    <w:p w:rsidR="009B5F52" w:rsidRPr="00466CCC" w:rsidRDefault="009B5F52" w:rsidP="00466CCC">
      <w:pPr>
        <w:tabs>
          <w:tab w:val="left" w:pos="720"/>
          <w:tab w:val="left" w:pos="1320"/>
        </w:tabs>
        <w:spacing w:before="120" w:after="120"/>
        <w:ind w:firstLine="600"/>
        <w:rPr>
          <w:szCs w:val="22"/>
        </w:rPr>
      </w:pPr>
      <w:r w:rsidRPr="00466CCC">
        <w:rPr>
          <w:szCs w:val="22"/>
        </w:rPr>
        <w:t>•</w:t>
      </w:r>
      <w:r w:rsidRPr="00466CCC">
        <w:rPr>
          <w:szCs w:val="22"/>
        </w:rPr>
        <w:tab/>
        <w:t>необходимости проведения пуско-наладочных работ для вновь построенной (строящейся) электрической станции, а также для иного энергопринимающего оборудования, в отношении которого планируется участие на оптовом рынке;</w:t>
      </w:r>
    </w:p>
    <w:p w:rsidR="009B5F52" w:rsidRPr="00466CCC" w:rsidRDefault="009B5F52" w:rsidP="00466CCC">
      <w:pPr>
        <w:tabs>
          <w:tab w:val="left" w:pos="720"/>
          <w:tab w:val="left" w:pos="1320"/>
        </w:tabs>
        <w:spacing w:before="120" w:after="120"/>
        <w:ind w:firstLine="600"/>
        <w:rPr>
          <w:szCs w:val="22"/>
        </w:rPr>
      </w:pPr>
      <w:r w:rsidRPr="00466CCC">
        <w:rPr>
          <w:szCs w:val="22"/>
        </w:rPr>
        <w:t>•</w:t>
      </w:r>
      <w:r w:rsidRPr="00466CCC">
        <w:rPr>
          <w:szCs w:val="22"/>
        </w:rPr>
        <w:tab/>
        <w:t>в соответствии с процедурами настоящего Порядка в отношении вновь построенной (строящейся) электрической станции были согласованы новые ГТП генерации и потребления поставщика либо в отношении энергопринимающего оборудования согласована новая ГТП потребления;</w:t>
      </w:r>
    </w:p>
    <w:p w:rsidR="009B5F52" w:rsidRPr="00466CCC" w:rsidRDefault="009B5F52" w:rsidP="00466CCC">
      <w:pPr>
        <w:tabs>
          <w:tab w:val="left" w:pos="720"/>
          <w:tab w:val="left" w:pos="1320"/>
        </w:tabs>
        <w:spacing w:before="120" w:after="120"/>
        <w:ind w:firstLine="600"/>
        <w:rPr>
          <w:szCs w:val="22"/>
        </w:rPr>
      </w:pPr>
      <w:r w:rsidRPr="00466CCC">
        <w:rPr>
          <w:szCs w:val="22"/>
        </w:rPr>
        <w:t>•</w:t>
      </w:r>
      <w:r w:rsidRPr="00466CCC">
        <w:rPr>
          <w:szCs w:val="22"/>
        </w:rPr>
        <w:tab/>
        <w:t>субъекту оптового рынка, согласовавшему новые ГТП генерации и потребления поставщика в отношении вновь построенной (строящейся) электрической станции либо субъекту оптового рынка, согласовавшему новую ГТП потребления, не предоставлено право участия в торговле электрической энергией и мощностью на оптовом рынке по таким ГТП генерации и потребления поставщика либо такой ГТП потребления;</w:t>
      </w:r>
    </w:p>
    <w:p w:rsidR="009B5F52" w:rsidRPr="00466CCC" w:rsidRDefault="009B5F52" w:rsidP="00466CCC">
      <w:pPr>
        <w:tabs>
          <w:tab w:val="left" w:pos="720"/>
          <w:tab w:val="left" w:pos="1320"/>
        </w:tabs>
        <w:spacing w:before="120" w:after="120"/>
        <w:ind w:firstLine="600"/>
        <w:rPr>
          <w:szCs w:val="22"/>
        </w:rPr>
      </w:pPr>
      <w:r w:rsidRPr="00466CCC">
        <w:rPr>
          <w:szCs w:val="22"/>
        </w:rPr>
        <w:t>2) При подключении вновь построенного (-ых) объекта (-ов) электросетевого хозяйства с проектным номинальным классом напряжения 330 киловольт и выше к объектам ЕНЭС, находящимся под управлением ФСК, или иным объектам электросетевого хозяйства.</w:t>
      </w:r>
    </w:p>
    <w:p w:rsidR="009B5F52" w:rsidRPr="00466CCC" w:rsidRDefault="009B5F52" w:rsidP="00466CCC">
      <w:pPr>
        <w:tabs>
          <w:tab w:val="left" w:pos="720"/>
          <w:tab w:val="left" w:pos="1320"/>
        </w:tabs>
        <w:spacing w:before="120" w:after="120"/>
        <w:ind w:firstLine="600"/>
        <w:rPr>
          <w:szCs w:val="22"/>
        </w:rPr>
      </w:pPr>
      <w:r w:rsidRPr="00466CCC">
        <w:rPr>
          <w:szCs w:val="22"/>
        </w:rPr>
        <w:t>Временное сечение коммерческого учета субъекта оптового рынка регистрируется для корректного учета величин электроэнергии в ГТП гарантирующего поставщика, в зоне деятельности которого находится строящийся (построенный) объект, и смежной с ним ГТП участника субъекта оптового рынка (ФСК).</w:t>
      </w:r>
    </w:p>
    <w:p w:rsidR="009B5F52" w:rsidRPr="00466CCC" w:rsidRDefault="009B5F52" w:rsidP="00466CCC">
      <w:pPr>
        <w:spacing w:before="120" w:after="120"/>
        <w:ind w:firstLine="567"/>
        <w:rPr>
          <w:szCs w:val="22"/>
        </w:rPr>
      </w:pPr>
      <w:r w:rsidRPr="00466CCC">
        <w:rPr>
          <w:szCs w:val="22"/>
        </w:rPr>
        <w:t>4.3.6.3</w:t>
      </w:r>
      <w:r>
        <w:rPr>
          <w:szCs w:val="22"/>
        </w:rPr>
        <w:t>.</w:t>
      </w:r>
      <w:r w:rsidRPr="00466CCC">
        <w:rPr>
          <w:b/>
          <w:szCs w:val="22"/>
        </w:rPr>
        <w:t xml:space="preserve"> </w:t>
      </w:r>
      <w:r w:rsidRPr="00466CCC">
        <w:rPr>
          <w:szCs w:val="22"/>
        </w:rPr>
        <w:t>При получении от Совета рынка перечня всех квалифицированных генерирующих объектов, в состав которых входит генерирующее оборудование, в отношении которого в торговой системе оптового рынка зарегистрированы группы точек поставки, Коммерческий оператор присваивает указанным в перечне ГТП генерации признак «ВИЭ» при условии, что в передаваемом перечне в отношении ГТП отсутствует информация о включении в ГТП генерации генерирующего оборудования, не относящегося к генерирующему объекту, признанному в установленном порядке квалифицированным, а также, если сведения, содержащиеся в таком реестре в отношении квалифицированного генерирующего объекта (установленная мощность, номер акта согласования ГТП генерации, место расположения генерирующего объекта, вид используемого для производства электрической энергии возобновляемого источника энергии), соответствуют таким сведениям о ГТП генерации, в отношении которой получено право участия в торговле на оптовом рынке.</w:t>
      </w:r>
    </w:p>
    <w:p w:rsidR="009B5F52" w:rsidRPr="00466CCC" w:rsidRDefault="009B5F52" w:rsidP="00466CCC">
      <w:pPr>
        <w:spacing w:before="120" w:after="120"/>
        <w:ind w:firstLine="567"/>
        <w:rPr>
          <w:szCs w:val="22"/>
        </w:rPr>
      </w:pPr>
      <w:r w:rsidRPr="00466CCC">
        <w:rPr>
          <w:szCs w:val="22"/>
        </w:rPr>
        <w:t xml:space="preserve">Присвоение ГТП генерации или лишение ГТП генерации (в случае ее отсутствия в перечне) признака «ВИЭ» осуществляется с первого числа месяца, следующего за месяцем, в котором был получен указанный перечень, если указанный перечень был получен не позднее предпоследнего рабочего дня месяца, или начиная с первого числа второго месяца, следующего за месяцем, в котором был получен указанный перечень, если указанный перечень был получен в последний рабочий день месяца. </w:t>
      </w:r>
    </w:p>
    <w:p w:rsidR="009B5F52" w:rsidRPr="00466CCC" w:rsidRDefault="009B5F52" w:rsidP="00466CCC">
      <w:pPr>
        <w:spacing w:before="120" w:after="120"/>
        <w:ind w:firstLine="567"/>
        <w:rPr>
          <w:szCs w:val="22"/>
        </w:rPr>
      </w:pPr>
      <w:r w:rsidRPr="00466CCC">
        <w:rPr>
          <w:szCs w:val="22"/>
        </w:rPr>
        <w:t>В случае если в перечне представлена информация о квалификации генерирующего объекта, в состав которого входит генерирующее оборудование, в отношении которого в торговой системе оптового рынка зарегистрирована условная ГТП генерации, то присвоение признака «ВИЭ» ГТП генерации осуществляется с даты начала участия в торговле электрической энергией и мощностью с использованием ГТП с вновь введенным в эксплуатацию генерирующим оборудованием, но не ранее сроков, указанных в настоящем пункте для иных случаев, и при выполнении иных условий настоящего пункта.</w:t>
      </w:r>
    </w:p>
    <w:p w:rsidR="009B5F52" w:rsidRPr="00466CCC" w:rsidRDefault="009B5F52" w:rsidP="00466CCC">
      <w:pPr>
        <w:pStyle w:val="BodyTextIndent2"/>
        <w:tabs>
          <w:tab w:val="left" w:pos="1200"/>
        </w:tabs>
        <w:spacing w:before="120" w:after="120"/>
        <w:ind w:left="0" w:firstLine="600"/>
        <w:rPr>
          <w:rFonts w:ascii="Garamond" w:hAnsi="Garamond"/>
          <w:b w:val="0"/>
          <w:sz w:val="22"/>
          <w:szCs w:val="22"/>
        </w:rPr>
      </w:pPr>
      <w:r w:rsidRPr="00466CCC">
        <w:rPr>
          <w:rFonts w:ascii="Garamond" w:hAnsi="Garamond"/>
          <w:b w:val="0"/>
          <w:sz w:val="22"/>
          <w:szCs w:val="22"/>
        </w:rPr>
        <w:t>4.3.6.4</w:t>
      </w:r>
      <w:r>
        <w:rPr>
          <w:rFonts w:ascii="Garamond" w:hAnsi="Garamond"/>
          <w:b w:val="0"/>
          <w:sz w:val="22"/>
          <w:szCs w:val="22"/>
        </w:rPr>
        <w:t>.</w:t>
      </w:r>
      <w:r w:rsidRPr="00466CCC">
        <w:rPr>
          <w:rFonts w:ascii="Garamond" w:hAnsi="Garamond"/>
          <w:b w:val="0"/>
          <w:sz w:val="22"/>
          <w:szCs w:val="22"/>
        </w:rPr>
        <w:t xml:space="preserve"> В случае регистрации изменения ГТП генерации ВИЭ (добавление/исключение точек поставки, изменения установленной мощности) Коммерческий оператор лишает ГТП генерации признака «ВИЭ» с даты начала участия в торговле электрической энергией и мощностью с использованием измененной ГТП. Последующее присвоение признака ВИЭ такой ГТП генерации осуществляется в порядке, установленном настоящим Положением.</w:t>
      </w:r>
    </w:p>
    <w:p w:rsidR="009B5F52" w:rsidRPr="00466CCC" w:rsidRDefault="009B5F52" w:rsidP="00466CCC">
      <w:pPr>
        <w:pStyle w:val="Heading3"/>
        <w:numPr>
          <w:ilvl w:val="0"/>
          <w:numId w:val="0"/>
        </w:numPr>
        <w:spacing w:before="120" w:after="120" w:line="240" w:lineRule="auto"/>
        <w:ind w:left="851" w:hanging="284"/>
        <w:jc w:val="both"/>
        <w:rPr>
          <w:b/>
          <w:sz w:val="22"/>
          <w:szCs w:val="22"/>
        </w:rPr>
      </w:pPr>
      <w:bookmarkStart w:id="118" w:name="_Toc479333180"/>
      <w:r w:rsidRPr="00466CCC">
        <w:rPr>
          <w:b/>
          <w:sz w:val="22"/>
          <w:szCs w:val="22"/>
        </w:rPr>
        <w:t>4.4</w:t>
      </w:r>
      <w:r>
        <w:rPr>
          <w:b/>
          <w:sz w:val="22"/>
          <w:szCs w:val="22"/>
        </w:rPr>
        <w:t>.</w:t>
      </w:r>
      <w:r w:rsidRPr="00466CCC">
        <w:rPr>
          <w:b/>
          <w:sz w:val="22"/>
          <w:szCs w:val="22"/>
        </w:rPr>
        <w:t xml:space="preserve"> Изменение регистрационной информации субъектов оптового рынка по инициативе Системного оператора</w:t>
      </w:r>
      <w:bookmarkEnd w:id="118"/>
    </w:p>
    <w:p w:rsidR="009B5F52" w:rsidRPr="00466CCC" w:rsidRDefault="009B5F52" w:rsidP="00466CCC">
      <w:pPr>
        <w:pStyle w:val="Heading3"/>
        <w:numPr>
          <w:ilvl w:val="0"/>
          <w:numId w:val="0"/>
        </w:numPr>
        <w:spacing w:before="120" w:after="120" w:line="240" w:lineRule="auto"/>
        <w:ind w:firstLine="567"/>
        <w:jc w:val="both"/>
        <w:rPr>
          <w:sz w:val="22"/>
          <w:szCs w:val="22"/>
        </w:rPr>
      </w:pPr>
      <w:bookmarkStart w:id="119" w:name="_Toc479333181"/>
      <w:r w:rsidRPr="00466CCC">
        <w:rPr>
          <w:b/>
          <w:sz w:val="22"/>
          <w:szCs w:val="22"/>
        </w:rPr>
        <w:t>4.4.1</w:t>
      </w:r>
      <w:r>
        <w:rPr>
          <w:b/>
          <w:sz w:val="22"/>
          <w:szCs w:val="22"/>
        </w:rPr>
        <w:t>.</w:t>
      </w:r>
      <w:r w:rsidRPr="00466CCC">
        <w:rPr>
          <w:b/>
          <w:sz w:val="22"/>
          <w:szCs w:val="22"/>
        </w:rPr>
        <w:t xml:space="preserve"> Изменение регистрационной информации в связи с выводом генерирующего оборудования из эксплуатации</w:t>
      </w:r>
      <w:bookmarkEnd w:id="119"/>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1. При получении СО информации о выводе из эксплуатации генерирующего оборудования, включенного в состав представленных на оптовом рынке ГТП генерации, и подтвержденной актом вывода из эксплуатации данного генерирующего оборудования, оформленного в соответствии с Постановлением Правительства РФ № 484 от 26.07.2007 «О выводе объектов электроэнергетики в ремонт и из эксплуатации», СО направляет в КО подписанные с использованием ЭП:</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cs="Garamond"/>
          <w:b w:val="0"/>
          <w:sz w:val="22"/>
          <w:szCs w:val="22"/>
        </w:rPr>
        <w:t xml:space="preserve">– </w:t>
      </w:r>
      <w:r w:rsidRPr="00466CCC">
        <w:rPr>
          <w:rFonts w:ascii="Garamond" w:hAnsi="Garamond"/>
          <w:b w:val="0"/>
          <w:sz w:val="22"/>
          <w:szCs w:val="22"/>
        </w:rPr>
        <w:t>приложение к Акту о согласовании ГТП;</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cs="Garamond"/>
          <w:b w:val="0"/>
          <w:sz w:val="22"/>
          <w:szCs w:val="22"/>
        </w:rPr>
        <w:t xml:space="preserve">– </w:t>
      </w:r>
      <w:r w:rsidRPr="00466CCC">
        <w:rPr>
          <w:rFonts w:ascii="Garamond" w:hAnsi="Garamond"/>
          <w:b w:val="0"/>
          <w:sz w:val="22"/>
          <w:szCs w:val="22"/>
        </w:rPr>
        <w:t xml:space="preserve">приложение к </w:t>
      </w:r>
      <w:r w:rsidRPr="00466CCC">
        <w:rPr>
          <w:rFonts w:ascii="Garamond" w:hAnsi="Garamond" w:cs="Times New Roman"/>
          <w:b w:val="0"/>
          <w:sz w:val="22"/>
          <w:szCs w:val="22"/>
        </w:rPr>
        <w:t>Акт</w:t>
      </w:r>
      <w:r w:rsidRPr="00466CCC">
        <w:rPr>
          <w:rFonts w:ascii="Garamond" w:hAnsi="Garamond"/>
          <w:b w:val="0"/>
          <w:sz w:val="22"/>
          <w:szCs w:val="22"/>
        </w:rPr>
        <w:t>у</w:t>
      </w:r>
      <w:r w:rsidRPr="00466CCC">
        <w:rPr>
          <w:rFonts w:ascii="Garamond" w:hAnsi="Garamond" w:cs="Times New Roman"/>
          <w:b w:val="0"/>
          <w:sz w:val="22"/>
          <w:szCs w:val="22"/>
        </w:rPr>
        <w:t xml:space="preserve"> регистрации ГЕМ</w:t>
      </w:r>
      <w:r w:rsidRPr="00466CCC">
        <w:rPr>
          <w:rFonts w:ascii="Garamond" w:hAnsi="Garamond" w:cs="Garamond"/>
          <w:b w:val="0"/>
          <w:sz w:val="22"/>
          <w:szCs w:val="22"/>
        </w:rPr>
        <w:t>;</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cs="Garamond"/>
          <w:b w:val="0"/>
          <w:sz w:val="22"/>
          <w:szCs w:val="22"/>
        </w:rPr>
        <w:t xml:space="preserve">– </w:t>
      </w:r>
      <w:r w:rsidRPr="00466CCC">
        <w:rPr>
          <w:rFonts w:ascii="Garamond" w:hAnsi="Garamond" w:cs="Garamond"/>
          <w:b w:val="0"/>
          <w:sz w:val="22"/>
          <w:szCs w:val="22"/>
        </w:rPr>
        <w:t>документы, подтверждающие вывод оборудования из эксплуатации (копию вышеуказанного акта вывода из эксплуатации генерирующего оборудования).</w:t>
      </w:r>
    </w:p>
    <w:p w:rsidR="009B5F52" w:rsidRPr="00466CCC" w:rsidRDefault="009B5F52" w:rsidP="00466CCC">
      <w:pPr>
        <w:pStyle w:val="BodyTextIndent2"/>
        <w:spacing w:before="120" w:after="120"/>
        <w:ind w:left="0" w:firstLine="851"/>
        <w:rPr>
          <w:rFonts w:ascii="Garamond" w:hAnsi="Garamond" w:cs="Garamond"/>
          <w:b w:val="0"/>
          <w:sz w:val="22"/>
          <w:szCs w:val="22"/>
        </w:rPr>
      </w:pPr>
      <w:r w:rsidRPr="00466CCC">
        <w:rPr>
          <w:rFonts w:ascii="Garamond" w:hAnsi="Garamond" w:cs="Garamond"/>
          <w:b w:val="0"/>
          <w:sz w:val="22"/>
          <w:szCs w:val="22"/>
        </w:rPr>
        <w:t>КО в течени</w:t>
      </w:r>
      <w:r>
        <w:rPr>
          <w:rFonts w:ascii="Garamond" w:hAnsi="Garamond" w:cs="Garamond"/>
          <w:b w:val="0"/>
          <w:sz w:val="22"/>
          <w:szCs w:val="22"/>
        </w:rPr>
        <w:t>е</w:t>
      </w:r>
      <w:r w:rsidRPr="00466CCC">
        <w:rPr>
          <w:rFonts w:ascii="Garamond" w:hAnsi="Garamond" w:cs="Garamond"/>
          <w:b w:val="0"/>
          <w:sz w:val="22"/>
          <w:szCs w:val="22"/>
        </w:rPr>
        <w:t xml:space="preserve"> 5 (пяти) рабочих дней с даты получения указанных документов оформляет заключение технической экспертизы, содержащее анализ состава электрооборудования, остающегося в ГТП субъекта оптового рынка после исключения выведенного из эксплуатации генерирующего оборудования (анализ количественного состава точек поставки в ГТП генерации и ГТП потребления поставщика после исключения генерирующего оборудования, исключения полностью одной из (или) нескольких ГТП генерации электростанции;</w:t>
      </w:r>
      <w:r w:rsidRPr="00466CCC">
        <w:rPr>
          <w:rFonts w:ascii="Garamond" w:hAnsi="Garamond"/>
          <w:b w:val="0"/>
          <w:sz w:val="22"/>
          <w:szCs w:val="22"/>
        </w:rPr>
        <w:t xml:space="preserve"> влияние </w:t>
      </w:r>
      <w:r w:rsidRPr="00466CCC">
        <w:rPr>
          <w:rFonts w:ascii="Garamond" w:hAnsi="Garamond" w:cs="Garamond"/>
          <w:b w:val="0"/>
          <w:sz w:val="22"/>
          <w:szCs w:val="22"/>
        </w:rPr>
        <w:t>исключения выведенного из эксплуатации генерирующего оборудования на соответствие ГТП генерации количественным характеристикам в соответствии с п.</w:t>
      </w:r>
      <w:r>
        <w:rPr>
          <w:rFonts w:ascii="Garamond" w:hAnsi="Garamond" w:cs="Garamond"/>
          <w:b w:val="0"/>
          <w:sz w:val="22"/>
          <w:szCs w:val="22"/>
        </w:rPr>
        <w:t xml:space="preserve"> </w:t>
      </w:r>
      <w:r w:rsidRPr="00466CCC">
        <w:rPr>
          <w:rFonts w:ascii="Garamond" w:hAnsi="Garamond" w:cs="Garamond"/>
          <w:b w:val="0"/>
          <w:sz w:val="22"/>
          <w:szCs w:val="22"/>
        </w:rPr>
        <w:t>23 Правил</w:t>
      </w:r>
      <w:r>
        <w:rPr>
          <w:rFonts w:ascii="Garamond" w:hAnsi="Garamond" w:cs="Garamond"/>
          <w:b w:val="0"/>
          <w:sz w:val="22"/>
          <w:szCs w:val="22"/>
        </w:rPr>
        <w:t xml:space="preserve"> </w:t>
      </w:r>
      <w:r w:rsidRPr="00466CCC">
        <w:rPr>
          <w:rFonts w:ascii="Garamond" w:hAnsi="Garamond" w:cs="Garamond"/>
          <w:b w:val="0"/>
          <w:sz w:val="22"/>
          <w:szCs w:val="22"/>
        </w:rPr>
        <w:t>оптового рынка).</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КО в течение 3 (трех) рабочих дней с даты оформления положительного заключения технической экспертизы подписывает с использованием ЭП подписанные СО приложения к Акту о согласовании ГТП и Акту регистрации ГЕМ.</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Решение о регистрации измененных ГТП субъекта оптового рынка в связи с выводом генерирующего оборудования из эксплуатации и предоставлении права участия в торговле электрической энергией и (или) мощностью на оптовом рынке по измененным ГТП принимается Правлением КО.</w:t>
      </w:r>
    </w:p>
    <w:p w:rsidR="009B5F52" w:rsidRPr="00466CCC" w:rsidRDefault="009B5F52" w:rsidP="00466CCC">
      <w:pPr>
        <w:pStyle w:val="BodyTextIndent2"/>
        <w:tabs>
          <w:tab w:val="num" w:pos="621"/>
        </w:tabs>
        <w:spacing w:before="120" w:after="120"/>
        <w:ind w:left="0" w:firstLine="600"/>
        <w:rPr>
          <w:rFonts w:ascii="Garamond" w:hAnsi="Garamond" w:cs="Garamond"/>
          <w:b w:val="0"/>
          <w:sz w:val="22"/>
          <w:szCs w:val="22"/>
        </w:rPr>
      </w:pPr>
      <w:r w:rsidRPr="00466CCC">
        <w:rPr>
          <w:rFonts w:ascii="Garamond" w:hAnsi="Garamond" w:cs="Garamond"/>
          <w:b w:val="0"/>
          <w:sz w:val="22"/>
          <w:szCs w:val="22"/>
        </w:rPr>
        <w:t>Если исключение точки (-ек) поставки в ГТП генерации либо исключение такой ГТП генерации</w:t>
      </w:r>
      <w:r>
        <w:rPr>
          <w:rFonts w:ascii="Garamond" w:hAnsi="Garamond" w:cs="Garamond"/>
          <w:b w:val="0"/>
          <w:sz w:val="22"/>
          <w:szCs w:val="22"/>
        </w:rPr>
        <w:t xml:space="preserve"> </w:t>
      </w:r>
      <w:r w:rsidRPr="00466CCC">
        <w:rPr>
          <w:rFonts w:ascii="Garamond" w:hAnsi="Garamond" w:cs="Garamond"/>
          <w:b w:val="0"/>
          <w:sz w:val="22"/>
          <w:szCs w:val="22"/>
        </w:rPr>
        <w:t xml:space="preserve">влечет за собой необходимость изменения состава точек поставки в ГТП потребления, сформированной в отношении энергопринимающих устройств данной станции и ГТП потребления смежного субъекта оптового, то в отношении поставщика электрической энергии (мощности) КО принимает решение о согласовании, регистрации ГТП потребления поставщика и предоставлении права участия в торговле электрической энергией и (или) мощностью на оптовом рынке, в отношении смежного субъекта оптового рынка КО выполняет действия предусмотренные п. 3.5 </w:t>
      </w:r>
      <w:r w:rsidRPr="0002337B">
        <w:rPr>
          <w:rFonts w:ascii="Garamond" w:hAnsi="Garamond" w:cs="Garamond"/>
          <w:b w:val="0"/>
          <w:i/>
          <w:sz w:val="22"/>
          <w:szCs w:val="22"/>
        </w:rPr>
        <w:t>Регламента допуска к торговой системе</w:t>
      </w:r>
      <w:r>
        <w:rPr>
          <w:rFonts w:ascii="Garamond" w:hAnsi="Garamond" w:cs="Garamond"/>
          <w:b w:val="0"/>
          <w:i/>
          <w:sz w:val="22"/>
          <w:szCs w:val="22"/>
        </w:rPr>
        <w:t xml:space="preserve"> оптового рынка </w:t>
      </w:r>
      <w:r>
        <w:rPr>
          <w:rFonts w:ascii="Garamond" w:hAnsi="Garamond" w:cs="Garamond"/>
          <w:b w:val="0"/>
          <w:sz w:val="22"/>
          <w:szCs w:val="22"/>
        </w:rPr>
        <w:t xml:space="preserve">(Приложение № 1 к </w:t>
      </w:r>
      <w:r w:rsidRPr="0002337B">
        <w:rPr>
          <w:rFonts w:ascii="Garamond" w:hAnsi="Garamond" w:cs="Garamond"/>
          <w:b w:val="0"/>
          <w:i/>
          <w:sz w:val="22"/>
          <w:szCs w:val="22"/>
        </w:rPr>
        <w:t>Договору о присоединении к торговой системе оптового рынка</w:t>
      </w:r>
      <w:r>
        <w:rPr>
          <w:rFonts w:ascii="Garamond" w:hAnsi="Garamond" w:cs="Garamond"/>
          <w:b w:val="0"/>
          <w:sz w:val="22"/>
          <w:szCs w:val="22"/>
        </w:rPr>
        <w:t>)</w:t>
      </w:r>
      <w:r w:rsidRPr="00466CCC">
        <w:rPr>
          <w:rFonts w:ascii="Garamond" w:hAnsi="Garamond" w:cs="Garamond"/>
          <w:b w:val="0"/>
          <w:sz w:val="22"/>
          <w:szCs w:val="22"/>
        </w:rPr>
        <w:t>, а также дополнительно направляет уведомление об обязанности выполнить требования, указанные в п.</w:t>
      </w:r>
      <w:r>
        <w:rPr>
          <w:rFonts w:ascii="Garamond" w:hAnsi="Garamond" w:cs="Garamond"/>
          <w:b w:val="0"/>
          <w:sz w:val="22"/>
          <w:szCs w:val="22"/>
        </w:rPr>
        <w:t xml:space="preserve"> </w:t>
      </w:r>
      <w:r w:rsidRPr="00466CCC">
        <w:rPr>
          <w:rFonts w:ascii="Garamond" w:hAnsi="Garamond" w:cs="Garamond"/>
          <w:b w:val="0"/>
          <w:sz w:val="22"/>
          <w:szCs w:val="22"/>
        </w:rPr>
        <w:t>4.2.3 настоящего Положения.</w:t>
      </w:r>
    </w:p>
    <w:p w:rsidR="009B5F52" w:rsidRPr="00466CCC" w:rsidRDefault="009B5F52" w:rsidP="00466CCC">
      <w:pPr>
        <w:pStyle w:val="BodyTextIndent2"/>
        <w:spacing w:before="120" w:after="120"/>
        <w:ind w:left="0" w:firstLine="600"/>
        <w:rPr>
          <w:rFonts w:ascii="Garamond" w:hAnsi="Garamond" w:cs="Garamond"/>
          <w:b w:val="0"/>
          <w:bCs w:val="0"/>
          <w:sz w:val="22"/>
          <w:szCs w:val="22"/>
        </w:rPr>
      </w:pPr>
      <w:r w:rsidRPr="00466CCC">
        <w:rPr>
          <w:rFonts w:ascii="Garamond" w:hAnsi="Garamond" w:cs="Garamond"/>
          <w:b w:val="0"/>
          <w:sz w:val="22"/>
          <w:szCs w:val="22"/>
        </w:rPr>
        <w:t>При этом, п</w:t>
      </w:r>
      <w:r w:rsidRPr="00466CCC">
        <w:rPr>
          <w:rFonts w:ascii="Garamond" w:hAnsi="Garamond" w:cs="Garamond"/>
          <w:b w:val="0"/>
          <w:bCs w:val="0"/>
          <w:sz w:val="22"/>
          <w:szCs w:val="22"/>
        </w:rPr>
        <w:t xml:space="preserve">раво участия в торговле электрической энергией и (или) мощностью на оптовом рынке по измененным ГТП </w:t>
      </w:r>
      <w:r w:rsidRPr="00466CCC">
        <w:rPr>
          <w:rFonts w:ascii="Garamond" w:hAnsi="Garamond" w:cs="Garamond"/>
          <w:b w:val="0"/>
          <w:sz w:val="22"/>
          <w:szCs w:val="22"/>
        </w:rPr>
        <w:t xml:space="preserve">возникает в сроки, установленные п. 3.15 </w:t>
      </w:r>
      <w:r w:rsidRPr="0002337B">
        <w:rPr>
          <w:rFonts w:ascii="Garamond" w:hAnsi="Garamond" w:cs="Garamond"/>
          <w:b w:val="0"/>
          <w:i/>
          <w:sz w:val="22"/>
          <w:szCs w:val="22"/>
        </w:rPr>
        <w:t>Регламента допуска к торговой системе</w:t>
      </w:r>
      <w:r>
        <w:rPr>
          <w:rFonts w:ascii="Garamond" w:hAnsi="Garamond" w:cs="Garamond"/>
          <w:b w:val="0"/>
          <w:i/>
          <w:sz w:val="22"/>
          <w:szCs w:val="22"/>
        </w:rPr>
        <w:t xml:space="preserve"> оптового рынка </w:t>
      </w:r>
      <w:r>
        <w:rPr>
          <w:rFonts w:ascii="Garamond" w:hAnsi="Garamond" w:cs="Garamond"/>
          <w:b w:val="0"/>
          <w:sz w:val="22"/>
          <w:szCs w:val="22"/>
        </w:rPr>
        <w:t xml:space="preserve">(Приложение № 1 к </w:t>
      </w:r>
      <w:r w:rsidRPr="0002337B">
        <w:rPr>
          <w:rFonts w:ascii="Garamond" w:hAnsi="Garamond" w:cs="Garamond"/>
          <w:b w:val="0"/>
          <w:i/>
          <w:sz w:val="22"/>
          <w:szCs w:val="22"/>
        </w:rPr>
        <w:t>Договору о присоединении к торговой системе оптового рынка</w:t>
      </w:r>
      <w:r>
        <w:rPr>
          <w:rFonts w:ascii="Garamond" w:hAnsi="Garamond" w:cs="Garamond"/>
          <w:b w:val="0"/>
          <w:sz w:val="22"/>
          <w:szCs w:val="22"/>
        </w:rPr>
        <w:t>)</w:t>
      </w:r>
      <w:r w:rsidRPr="00466CCC">
        <w:rPr>
          <w:rFonts w:ascii="Garamond" w:hAnsi="Garamond" w:cs="Garamond"/>
          <w:b w:val="0"/>
          <w:sz w:val="22"/>
          <w:szCs w:val="22"/>
        </w:rPr>
        <w:t>.</w:t>
      </w:r>
      <w:r w:rsidRPr="00466CCC">
        <w:rPr>
          <w:rFonts w:ascii="Garamond" w:hAnsi="Garamond" w:cs="Garamond"/>
          <w:b w:val="0"/>
          <w:bCs w:val="0"/>
          <w:sz w:val="22"/>
          <w:szCs w:val="22"/>
        </w:rPr>
        <w:t xml:space="preserve"> </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 xml:space="preserve">Если из результатов заключения технической экспертизы КО следует, что в результате вывода из эксплуатации генерирующего оборудования количественные характеристики ГТП субъекта оптового рынка не соответствуют требованиям, установленным </w:t>
      </w:r>
      <w:r w:rsidRPr="00466CCC">
        <w:rPr>
          <w:rFonts w:ascii="Garamond" w:hAnsi="Garamond" w:cs="Garamond"/>
          <w:b w:val="0"/>
          <w:color w:val="000000"/>
          <w:sz w:val="22"/>
          <w:szCs w:val="22"/>
        </w:rPr>
        <w:t>п. 23 Правил оптового рынка,</w:t>
      </w:r>
      <w:r w:rsidRPr="00466CCC">
        <w:rPr>
          <w:rFonts w:ascii="Garamond" w:hAnsi="Garamond"/>
          <w:b w:val="0"/>
          <w:iCs/>
          <w:color w:val="000000"/>
          <w:sz w:val="22"/>
          <w:szCs w:val="22"/>
        </w:rPr>
        <w:t xml:space="preserve"> КО не вносит изменения в ГТП, а </w:t>
      </w:r>
      <w:r w:rsidRPr="00466CCC">
        <w:rPr>
          <w:rFonts w:ascii="Garamond" w:hAnsi="Garamond" w:cs="Garamond"/>
          <w:b w:val="0"/>
          <w:sz w:val="22"/>
          <w:szCs w:val="22"/>
        </w:rPr>
        <w:t xml:space="preserve">инициирует вынесение вопроса </w:t>
      </w:r>
      <w:r w:rsidRPr="00466CCC">
        <w:rPr>
          <w:rFonts w:ascii="Garamond" w:hAnsi="Garamond"/>
          <w:b w:val="0"/>
          <w:sz w:val="22"/>
          <w:szCs w:val="22"/>
        </w:rPr>
        <w:t>на ближайшее заседание Наблюдательного совета Совета рынка</w:t>
      </w:r>
      <w:r w:rsidRPr="00466CCC">
        <w:rPr>
          <w:rFonts w:ascii="Garamond" w:hAnsi="Garamond" w:cs="Garamond"/>
          <w:b w:val="0"/>
          <w:sz w:val="22"/>
          <w:szCs w:val="22"/>
        </w:rPr>
        <w:t xml:space="preserve"> о </w:t>
      </w:r>
      <w:r w:rsidRPr="00466CCC">
        <w:rPr>
          <w:rFonts w:ascii="Garamond" w:hAnsi="Garamond"/>
          <w:b w:val="0"/>
          <w:iCs/>
          <w:sz w:val="22"/>
          <w:szCs w:val="22"/>
        </w:rPr>
        <w:t>лишении субъекта оптового рынка права на участие в торговле электрической энергией (мощностью) по соответствующей (им) зарегистрированным</w:t>
      </w:r>
      <w:r>
        <w:rPr>
          <w:rFonts w:ascii="Garamond" w:hAnsi="Garamond"/>
          <w:b w:val="0"/>
          <w:iCs/>
          <w:sz w:val="22"/>
          <w:szCs w:val="22"/>
        </w:rPr>
        <w:t xml:space="preserve"> </w:t>
      </w:r>
      <w:r w:rsidRPr="00466CCC">
        <w:rPr>
          <w:rFonts w:ascii="Garamond" w:hAnsi="Garamond"/>
          <w:b w:val="0"/>
          <w:iCs/>
          <w:sz w:val="22"/>
          <w:szCs w:val="22"/>
        </w:rPr>
        <w:t>ГТП в соответствии с разделом 5 настоящего Положения</w:t>
      </w:r>
      <w:r w:rsidRPr="00466CCC">
        <w:rPr>
          <w:rFonts w:ascii="Garamond" w:hAnsi="Garamond" w:cs="Garamond"/>
          <w:b w:val="0"/>
          <w:sz w:val="22"/>
          <w:szCs w:val="22"/>
        </w:rPr>
        <w:t>.</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В срок не позднее 3 (трех) рабочих с даты подписания приложений к Акту о согласовании ГТП и Акту регистрации ГЕМ</w:t>
      </w:r>
      <w:r w:rsidRPr="00466CCC" w:rsidDel="00DC7BA7">
        <w:rPr>
          <w:rFonts w:ascii="Garamond" w:hAnsi="Garamond" w:cs="Garamond"/>
          <w:b w:val="0"/>
          <w:sz w:val="22"/>
          <w:szCs w:val="22"/>
        </w:rPr>
        <w:t xml:space="preserve"> </w:t>
      </w:r>
      <w:r w:rsidRPr="00466CCC">
        <w:rPr>
          <w:rFonts w:ascii="Garamond" w:hAnsi="Garamond" w:cs="Garamond"/>
          <w:b w:val="0"/>
          <w:sz w:val="22"/>
          <w:szCs w:val="22"/>
        </w:rPr>
        <w:t>(при наличии) КО готовит материалы на очередное заседание Правления КО или заседание</w:t>
      </w:r>
      <w:r w:rsidRPr="00466CCC">
        <w:rPr>
          <w:rFonts w:ascii="Garamond" w:hAnsi="Garamond"/>
          <w:b w:val="0"/>
          <w:sz w:val="22"/>
          <w:szCs w:val="22"/>
        </w:rPr>
        <w:t xml:space="preserve"> Наблюдательного совета Совета рынка.</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КО в течение 5 (пяти) рабочих дней после принятия решения Правлением КО направляет субъекту оптового рынка:</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cs="Garamond"/>
          <w:b w:val="0"/>
          <w:sz w:val="22"/>
          <w:szCs w:val="22"/>
        </w:rPr>
        <w:t xml:space="preserve">– </w:t>
      </w:r>
      <w:r w:rsidRPr="00466CCC">
        <w:rPr>
          <w:rFonts w:ascii="Garamond" w:hAnsi="Garamond" w:cs="Garamond"/>
          <w:b w:val="0"/>
          <w:sz w:val="22"/>
          <w:szCs w:val="22"/>
        </w:rPr>
        <w:t xml:space="preserve">уведомление, содержащее информацию о дате регистрации ГТП и предоставлении права участия в торговле электрической энергией (мощностью) по измененной ГТП генерации </w:t>
      </w:r>
      <w:r w:rsidRPr="00466CCC">
        <w:rPr>
          <w:rFonts w:ascii="Garamond" w:hAnsi="Garamond"/>
          <w:b w:val="0"/>
          <w:sz w:val="22"/>
          <w:szCs w:val="22"/>
        </w:rPr>
        <w:t>и изменении регистрационной информации;</w:t>
      </w:r>
    </w:p>
    <w:p w:rsidR="009B5F52" w:rsidRPr="00466CCC" w:rsidRDefault="009B5F52" w:rsidP="008175C2">
      <w:pPr>
        <w:pStyle w:val="BodyTextIndent2"/>
        <w:numPr>
          <w:ilvl w:val="0"/>
          <w:numId w:val="106"/>
        </w:numPr>
        <w:tabs>
          <w:tab w:val="left" w:pos="840"/>
        </w:tabs>
        <w:spacing w:before="120" w:after="120"/>
        <w:ind w:left="0" w:firstLine="600"/>
        <w:rPr>
          <w:rFonts w:ascii="Garamond" w:hAnsi="Garamond" w:cs="Garamond"/>
          <w:b w:val="0"/>
          <w:sz w:val="22"/>
          <w:szCs w:val="22"/>
        </w:rPr>
      </w:pPr>
      <w:r w:rsidRPr="00466CCC">
        <w:rPr>
          <w:rFonts w:ascii="Garamond" w:hAnsi="Garamond" w:cs="Garamond"/>
          <w:b w:val="0"/>
          <w:sz w:val="22"/>
          <w:szCs w:val="22"/>
        </w:rPr>
        <w:t xml:space="preserve"> уведомление об исключении точек поставки из Перечня средств измерений </w:t>
      </w:r>
      <w:r w:rsidRPr="00466CCC">
        <w:rPr>
          <w:rFonts w:ascii="Garamond" w:hAnsi="Garamond"/>
          <w:b w:val="0"/>
          <w:sz w:val="22"/>
          <w:szCs w:val="22"/>
        </w:rPr>
        <w:t xml:space="preserve">в </w:t>
      </w:r>
      <w:r w:rsidRPr="00466CCC">
        <w:rPr>
          <w:rFonts w:ascii="Garamond" w:hAnsi="Garamond" w:cs="Garamond"/>
          <w:b w:val="0"/>
          <w:sz w:val="22"/>
          <w:szCs w:val="22"/>
        </w:rPr>
        <w:t>измененной</w:t>
      </w:r>
      <w:r w:rsidRPr="00466CCC">
        <w:rPr>
          <w:rFonts w:ascii="Garamond" w:hAnsi="Garamond"/>
          <w:b w:val="0"/>
          <w:sz w:val="22"/>
          <w:szCs w:val="22"/>
        </w:rPr>
        <w:t xml:space="preserve"> ГТП генерации </w:t>
      </w:r>
      <w:r w:rsidRPr="00466CCC">
        <w:rPr>
          <w:rFonts w:ascii="Garamond" w:hAnsi="Garamond" w:cs="Garamond"/>
          <w:b w:val="0"/>
          <w:sz w:val="22"/>
          <w:szCs w:val="22"/>
        </w:rPr>
        <w:t xml:space="preserve">по форме 18.1 </w:t>
      </w:r>
      <w:r w:rsidRPr="00466CCC">
        <w:rPr>
          <w:rFonts w:ascii="Garamond" w:hAnsi="Garamond"/>
          <w:b w:val="0"/>
          <w:sz w:val="22"/>
          <w:szCs w:val="22"/>
        </w:rPr>
        <w:t>к настоящему Положению</w:t>
      </w:r>
      <w:r w:rsidRPr="00466CCC">
        <w:rPr>
          <w:rFonts w:ascii="Garamond" w:hAnsi="Garamond" w:cs="Garamond"/>
          <w:b w:val="0"/>
          <w:sz w:val="22"/>
          <w:szCs w:val="22"/>
        </w:rPr>
        <w:t>;</w:t>
      </w:r>
    </w:p>
    <w:p w:rsidR="009B5F52" w:rsidRPr="00466CCC" w:rsidRDefault="009B5F52" w:rsidP="008175C2">
      <w:pPr>
        <w:pStyle w:val="BodyTextIndent2"/>
        <w:numPr>
          <w:ilvl w:val="0"/>
          <w:numId w:val="106"/>
        </w:numPr>
        <w:tabs>
          <w:tab w:val="left" w:pos="840"/>
        </w:tabs>
        <w:spacing w:before="120" w:after="120"/>
        <w:ind w:left="0" w:firstLine="600"/>
        <w:rPr>
          <w:rFonts w:ascii="Garamond" w:hAnsi="Garamond" w:cs="Garamond"/>
          <w:b w:val="0"/>
          <w:sz w:val="22"/>
          <w:szCs w:val="22"/>
        </w:rPr>
      </w:pPr>
      <w:r w:rsidRPr="002F55DB">
        <w:rPr>
          <w:rFonts w:ascii="Garamond" w:hAnsi="Garamond" w:cs="Garamond"/>
          <w:b w:val="0"/>
          <w:sz w:val="22"/>
          <w:szCs w:val="22"/>
        </w:rPr>
        <w:t>уведомление об исключении соответствующей точки поставки из Акта о соответствии АИИС КУЭ (при наличии действующего Акта о соответствии АИИС КУЭ) либо переоформленный Акт о соответствии АИИС КУЭ (со сроком действия и классом ранее утвержденного Акта о соответствии АИИС КУЭ) с исключением соответствующей (-их) точки (-ек) поставки;</w:t>
      </w:r>
    </w:p>
    <w:p w:rsidR="009B5F52" w:rsidRPr="00466CCC" w:rsidRDefault="009B5F52" w:rsidP="008175C2">
      <w:pPr>
        <w:pStyle w:val="BodyTextIndent2"/>
        <w:numPr>
          <w:ilvl w:val="0"/>
          <w:numId w:val="106"/>
        </w:numPr>
        <w:tabs>
          <w:tab w:val="left" w:pos="840"/>
        </w:tabs>
        <w:spacing w:before="120" w:after="120"/>
        <w:ind w:left="0" w:firstLine="600"/>
        <w:rPr>
          <w:rFonts w:ascii="Garamond" w:hAnsi="Garamond" w:cs="Garamond"/>
          <w:b w:val="0"/>
          <w:sz w:val="22"/>
          <w:szCs w:val="22"/>
        </w:rPr>
      </w:pPr>
      <w:r w:rsidRPr="002F55DB">
        <w:rPr>
          <w:rFonts w:ascii="Garamond" w:hAnsi="Garamond" w:cs="Garamond"/>
          <w:b w:val="0"/>
          <w:sz w:val="22"/>
          <w:szCs w:val="22"/>
        </w:rPr>
        <w:t>приложения к акту о согласовании ГТП и акту регистрации ГЕМ, подписанные со стороны СО и КО.</w:t>
      </w:r>
    </w:p>
    <w:p w:rsidR="009B5F52" w:rsidRPr="00466CCC" w:rsidRDefault="009B5F52" w:rsidP="00466CCC">
      <w:pPr>
        <w:pStyle w:val="BodyTextIndent2"/>
        <w:spacing w:before="120" w:after="120"/>
        <w:ind w:left="0" w:firstLine="600"/>
        <w:rPr>
          <w:rFonts w:ascii="Garamond" w:hAnsi="Garamond" w:cs="Garamond"/>
          <w:b w:val="0"/>
          <w:sz w:val="22"/>
          <w:szCs w:val="22"/>
        </w:rPr>
      </w:pPr>
      <w:r w:rsidRPr="00466CCC">
        <w:rPr>
          <w:rFonts w:ascii="Garamond" w:hAnsi="Garamond" w:cs="Garamond"/>
          <w:b w:val="0"/>
          <w:sz w:val="22"/>
          <w:szCs w:val="22"/>
        </w:rPr>
        <w:t>КО в течение 5 (пяти) рабочих дней после принятия решения Правлением КО направляет СО:</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cs="Garamond"/>
          <w:b w:val="0"/>
          <w:sz w:val="22"/>
          <w:szCs w:val="22"/>
        </w:rPr>
        <w:t xml:space="preserve">– </w:t>
      </w:r>
      <w:r w:rsidRPr="00466CCC">
        <w:rPr>
          <w:rFonts w:ascii="Garamond" w:hAnsi="Garamond" w:cs="Garamond"/>
          <w:b w:val="0"/>
          <w:sz w:val="22"/>
          <w:szCs w:val="22"/>
        </w:rPr>
        <w:t>уведомление о предоставлении права участия в торговле электрической энергией (мощностью);</w:t>
      </w:r>
    </w:p>
    <w:p w:rsidR="009B5F52" w:rsidRPr="00466CCC" w:rsidRDefault="009B5F52" w:rsidP="00466CCC">
      <w:pPr>
        <w:pStyle w:val="BodyTextIndent2"/>
        <w:spacing w:before="120" w:after="120"/>
        <w:ind w:left="0" w:firstLine="600"/>
        <w:rPr>
          <w:rFonts w:ascii="Garamond" w:hAnsi="Garamond"/>
          <w:b w:val="0"/>
          <w:sz w:val="22"/>
          <w:szCs w:val="22"/>
        </w:rPr>
      </w:pPr>
      <w:r>
        <w:rPr>
          <w:rFonts w:ascii="Garamond" w:hAnsi="Garamond" w:cs="Garamond"/>
          <w:b w:val="0"/>
          <w:sz w:val="22"/>
          <w:szCs w:val="22"/>
        </w:rPr>
        <w:t xml:space="preserve">– </w:t>
      </w:r>
      <w:r w:rsidRPr="00466CCC">
        <w:rPr>
          <w:rFonts w:ascii="Garamond" w:hAnsi="Garamond" w:cs="Garamond"/>
          <w:b w:val="0"/>
          <w:sz w:val="22"/>
          <w:szCs w:val="22"/>
        </w:rPr>
        <w:t xml:space="preserve">уведомление об исключении точек поставки из Перечня средств измерений </w:t>
      </w:r>
      <w:r w:rsidRPr="00466CCC">
        <w:rPr>
          <w:rFonts w:ascii="Garamond" w:hAnsi="Garamond"/>
          <w:b w:val="0"/>
          <w:sz w:val="22"/>
          <w:szCs w:val="22"/>
        </w:rPr>
        <w:t xml:space="preserve">в </w:t>
      </w:r>
      <w:r w:rsidRPr="00466CCC">
        <w:rPr>
          <w:rFonts w:ascii="Garamond" w:hAnsi="Garamond" w:cs="Garamond"/>
          <w:b w:val="0"/>
          <w:sz w:val="22"/>
          <w:szCs w:val="22"/>
        </w:rPr>
        <w:t>измененной</w:t>
      </w:r>
      <w:r w:rsidRPr="00466CCC">
        <w:rPr>
          <w:rFonts w:ascii="Garamond" w:hAnsi="Garamond"/>
          <w:b w:val="0"/>
          <w:sz w:val="22"/>
          <w:szCs w:val="22"/>
        </w:rPr>
        <w:t xml:space="preserve"> ГТП генерации </w:t>
      </w:r>
      <w:r w:rsidRPr="00466CCC">
        <w:rPr>
          <w:rFonts w:ascii="Garamond" w:hAnsi="Garamond" w:cs="Garamond"/>
          <w:b w:val="0"/>
          <w:sz w:val="22"/>
          <w:szCs w:val="22"/>
        </w:rPr>
        <w:t xml:space="preserve">по форме 18.1 </w:t>
      </w:r>
      <w:r w:rsidRPr="00466CCC">
        <w:rPr>
          <w:rFonts w:ascii="Garamond" w:hAnsi="Garamond"/>
          <w:b w:val="0"/>
          <w:sz w:val="22"/>
          <w:szCs w:val="22"/>
        </w:rPr>
        <w:t>к настоящему Положению;</w:t>
      </w:r>
    </w:p>
    <w:p w:rsidR="009B5F52" w:rsidRPr="00466CCC" w:rsidRDefault="009B5F52" w:rsidP="00466CCC">
      <w:pPr>
        <w:pStyle w:val="BodyTextIndent2"/>
        <w:spacing w:before="120" w:after="120"/>
        <w:ind w:left="0" w:firstLine="600"/>
        <w:rPr>
          <w:rFonts w:ascii="Garamond" w:hAnsi="Garamond" w:cs="Garamond"/>
          <w:b w:val="0"/>
          <w:sz w:val="22"/>
          <w:szCs w:val="22"/>
        </w:rPr>
      </w:pPr>
      <w:r>
        <w:rPr>
          <w:rFonts w:ascii="Garamond" w:hAnsi="Garamond"/>
          <w:b w:val="0"/>
          <w:sz w:val="22"/>
          <w:szCs w:val="22"/>
        </w:rPr>
        <w:t xml:space="preserve">– </w:t>
      </w:r>
      <w:r w:rsidRPr="00466CCC">
        <w:rPr>
          <w:rFonts w:ascii="Garamond" w:hAnsi="Garamond" w:cs="Garamond"/>
          <w:b w:val="0"/>
          <w:sz w:val="22"/>
          <w:szCs w:val="22"/>
        </w:rPr>
        <w:t>приложения к Актам ГТП и ГЕМ.</w:t>
      </w:r>
    </w:p>
    <w:p w:rsidR="009B5F52" w:rsidRPr="00466CCC" w:rsidRDefault="009B5F52" w:rsidP="00466CCC">
      <w:pPr>
        <w:pStyle w:val="BodyTextIndent2"/>
        <w:spacing w:before="120" w:after="120"/>
        <w:ind w:left="0" w:firstLine="709"/>
        <w:rPr>
          <w:rFonts w:ascii="Garamond" w:hAnsi="Garamond" w:cs="Garamond"/>
          <w:b w:val="0"/>
          <w:sz w:val="22"/>
          <w:szCs w:val="22"/>
        </w:rPr>
      </w:pPr>
      <w:r w:rsidRPr="00466CCC">
        <w:rPr>
          <w:rFonts w:ascii="Garamond" w:hAnsi="Garamond" w:cs="Garamond"/>
          <w:b w:val="0"/>
          <w:sz w:val="22"/>
          <w:szCs w:val="22"/>
        </w:rPr>
        <w:t>В дальнейшем для внесения изменений в ГТП генерации и (или) ГТП потребления поставщика (в случае возникновения соответствующих оснований) обязательно предоставление комплекта документов, оформленного в соответствии с п.</w:t>
      </w:r>
      <w:r>
        <w:rPr>
          <w:rFonts w:ascii="Garamond" w:hAnsi="Garamond" w:cs="Garamond"/>
          <w:b w:val="0"/>
          <w:sz w:val="22"/>
          <w:szCs w:val="22"/>
        </w:rPr>
        <w:t xml:space="preserve"> </w:t>
      </w:r>
      <w:r w:rsidRPr="00466CCC">
        <w:rPr>
          <w:rFonts w:ascii="Garamond" w:hAnsi="Garamond" w:cs="Garamond"/>
          <w:b w:val="0"/>
          <w:sz w:val="22"/>
          <w:szCs w:val="22"/>
        </w:rPr>
        <w:t>2.5 настоящего Положения, отражающего в том числе изменение регистрационной информации в связи с выводом генерирующего оборудования из эксплуатации.</w:t>
      </w:r>
    </w:p>
    <w:p w:rsidR="009B5F52" w:rsidRPr="00466CCC" w:rsidRDefault="009B5F52" w:rsidP="008175C2">
      <w:pPr>
        <w:pStyle w:val="BodyTextIndent2"/>
        <w:numPr>
          <w:ilvl w:val="0"/>
          <w:numId w:val="15"/>
        </w:numPr>
        <w:tabs>
          <w:tab w:val="left" w:pos="960"/>
        </w:tabs>
        <w:spacing w:before="120" w:after="120"/>
        <w:ind w:left="0" w:firstLine="600"/>
        <w:rPr>
          <w:rFonts w:ascii="Garamond" w:hAnsi="Garamond" w:cs="Times New Roman"/>
          <w:b w:val="0"/>
          <w:sz w:val="22"/>
          <w:szCs w:val="22"/>
        </w:rPr>
      </w:pPr>
      <w:r w:rsidRPr="00466CCC">
        <w:rPr>
          <w:rFonts w:ascii="Garamond" w:hAnsi="Garamond" w:cs="Garamond"/>
          <w:b w:val="0"/>
          <w:sz w:val="22"/>
          <w:szCs w:val="22"/>
        </w:rPr>
        <w:t xml:space="preserve">При получении СО информации о выводе из эксплуатации генерирующего оборудования, не включенного в состав представленной на оптовом рынке отдельной ГТП генерации и включенного в состав ГТП потребления субъекта оптового рынка в качестве блок-станции, СО направляет в КО подписанное со стороны СО с использованием ЭП </w:t>
      </w:r>
      <w:r w:rsidRPr="00466CCC">
        <w:rPr>
          <w:rFonts w:ascii="Garamond" w:hAnsi="Garamond"/>
          <w:b w:val="0"/>
          <w:sz w:val="22"/>
          <w:szCs w:val="22"/>
        </w:rPr>
        <w:t>приложение к Акту о согласовании ГТП</w:t>
      </w:r>
      <w:r w:rsidRPr="00466CCC">
        <w:rPr>
          <w:rFonts w:ascii="Garamond" w:hAnsi="Garamond" w:cs="Times New Roman"/>
          <w:b w:val="0"/>
          <w:sz w:val="22"/>
          <w:szCs w:val="22"/>
        </w:rPr>
        <w:t>.</w:t>
      </w:r>
    </w:p>
    <w:p w:rsidR="009B5F52" w:rsidRPr="00466CCC" w:rsidRDefault="009B5F52" w:rsidP="00466CCC">
      <w:pPr>
        <w:spacing w:before="120" w:after="120"/>
        <w:ind w:firstLine="600"/>
        <w:rPr>
          <w:szCs w:val="22"/>
        </w:rPr>
      </w:pPr>
      <w:r w:rsidRPr="00466CCC">
        <w:rPr>
          <w:szCs w:val="22"/>
        </w:rPr>
        <w:t>КО подписывает с использованием ЭП приложение к Акту о согласовании групп точек поставки субъекта оптового рынка и отнесения их к узлам расчетной модели в течение 3 (трех) рабочих дней с момента его получения от СО.</w:t>
      </w:r>
    </w:p>
    <w:p w:rsidR="009B5F52" w:rsidRPr="00466CCC" w:rsidRDefault="009B5F52" w:rsidP="00466CCC">
      <w:pPr>
        <w:spacing w:before="120" w:after="120"/>
        <w:ind w:firstLine="600"/>
        <w:rPr>
          <w:szCs w:val="22"/>
        </w:rPr>
      </w:pPr>
      <w:r w:rsidRPr="00466CCC">
        <w:rPr>
          <w:szCs w:val="22"/>
        </w:rPr>
        <w:t>КО в течение 3 (трех) рабочих дней после подписания приложения к Акту о согласовании ГТП направляет его участнику оптового рынка и СО с указанием даты вступления в силу изменений, указанных в приложении к Акту о согласовании ГТП.</w:t>
      </w:r>
    </w:p>
    <w:p w:rsidR="009B5F52" w:rsidRPr="00466CCC" w:rsidRDefault="009B5F52" w:rsidP="00466CCC">
      <w:pPr>
        <w:tabs>
          <w:tab w:val="left" w:pos="720"/>
        </w:tabs>
        <w:spacing w:before="120" w:after="120"/>
        <w:ind w:firstLine="600"/>
        <w:rPr>
          <w:szCs w:val="22"/>
        </w:rPr>
      </w:pPr>
      <w:r w:rsidRPr="00466CCC">
        <w:rPr>
          <w:szCs w:val="22"/>
        </w:rPr>
        <w:t>Внесение изменений в торговую систему оптового рынка производится КО в соответствии с датой, указанной в уведомлении.</w:t>
      </w:r>
    </w:p>
    <w:p w:rsidR="009B5F52" w:rsidRPr="00466CCC" w:rsidRDefault="009B5F52" w:rsidP="00466CCC">
      <w:pPr>
        <w:tabs>
          <w:tab w:val="left" w:pos="720"/>
        </w:tabs>
        <w:spacing w:before="120" w:after="120"/>
        <w:ind w:firstLine="600"/>
        <w:rPr>
          <w:szCs w:val="22"/>
        </w:rPr>
      </w:pPr>
      <w:r w:rsidRPr="00466CCC">
        <w:rPr>
          <w:szCs w:val="22"/>
        </w:rPr>
        <w:t>В дальнейшем для внесения изменений в ГТП потребления (в случае возникновения соответствующих оснований) обязательно предоставление комплекта документов, оформленного в соответствии с п. 2.5 настоящего Положения, отражающего в том числе ранее зарегистрированное изменение регистрационной информации в связи с выводом генерирующего оборудования из эксплуатации.</w:t>
      </w:r>
    </w:p>
    <w:p w:rsidR="009B5F52" w:rsidRPr="00466CCC" w:rsidRDefault="009B5F52" w:rsidP="00466CCC">
      <w:pPr>
        <w:pStyle w:val="Heading3"/>
        <w:numPr>
          <w:ilvl w:val="0"/>
          <w:numId w:val="0"/>
        </w:numPr>
        <w:spacing w:before="120" w:after="120" w:line="240" w:lineRule="auto"/>
        <w:ind w:firstLine="567"/>
        <w:jc w:val="both"/>
        <w:rPr>
          <w:b/>
          <w:sz w:val="22"/>
          <w:szCs w:val="22"/>
        </w:rPr>
      </w:pPr>
      <w:bookmarkStart w:id="120" w:name="_Toc479333182"/>
      <w:r w:rsidRPr="00466CCC">
        <w:rPr>
          <w:b/>
          <w:sz w:val="22"/>
          <w:szCs w:val="22"/>
        </w:rPr>
        <w:t>4.4.2</w:t>
      </w:r>
      <w:r>
        <w:rPr>
          <w:b/>
          <w:sz w:val="22"/>
          <w:szCs w:val="22"/>
        </w:rPr>
        <w:t>.</w:t>
      </w:r>
      <w:r w:rsidRPr="00466CCC">
        <w:rPr>
          <w:b/>
          <w:sz w:val="22"/>
          <w:szCs w:val="22"/>
        </w:rPr>
        <w:t xml:space="preserve"> Изменение регистрационной информации в связи с изменением таблицы отнесения зарегистрированных ГТП к узлам расчетной модели</w:t>
      </w:r>
      <w:bookmarkEnd w:id="120"/>
    </w:p>
    <w:p w:rsidR="009B5F52" w:rsidRPr="00466CCC" w:rsidRDefault="009B5F52" w:rsidP="00466CCC">
      <w:pPr>
        <w:tabs>
          <w:tab w:val="left" w:pos="1134"/>
        </w:tabs>
        <w:spacing w:before="120" w:after="120"/>
        <w:ind w:firstLine="600"/>
        <w:rPr>
          <w:iCs/>
          <w:szCs w:val="22"/>
        </w:rPr>
      </w:pPr>
      <w:r w:rsidRPr="00466CCC">
        <w:rPr>
          <w:iCs/>
          <w:szCs w:val="22"/>
        </w:rPr>
        <w:t xml:space="preserve">В случае изменения таблицы отнесения зарегистрированных на оптовом рынке ГТП к узлам расчетной модели или </w:t>
      </w:r>
      <w:r w:rsidRPr="00466CCC">
        <w:rPr>
          <w:szCs w:val="22"/>
        </w:rPr>
        <w:t xml:space="preserve">в случаях, предусмотренных п. 6.1.7 </w:t>
      </w:r>
      <w:r w:rsidRPr="00466CCC">
        <w:rPr>
          <w:i/>
          <w:szCs w:val="22"/>
        </w:rPr>
        <w:t>Регламента внесения изменений в расчетную модель электроэнергетической системы</w:t>
      </w:r>
      <w:r w:rsidRPr="00466CCC">
        <w:rPr>
          <w:szCs w:val="22"/>
        </w:rPr>
        <w:t xml:space="preserve"> (Приложение № 2 к </w:t>
      </w:r>
      <w:r w:rsidRPr="00466CCC">
        <w:rPr>
          <w:i/>
          <w:szCs w:val="22"/>
        </w:rPr>
        <w:t>Договору о присоединении к торговой системе оптового рынка</w:t>
      </w:r>
      <w:r w:rsidRPr="00466CCC">
        <w:rPr>
          <w:szCs w:val="22"/>
        </w:rPr>
        <w:t>),</w:t>
      </w:r>
      <w:r w:rsidRPr="00466CCC">
        <w:rPr>
          <w:iCs/>
          <w:szCs w:val="22"/>
        </w:rPr>
        <w:t xml:space="preserve"> СО оформляет, подписывает с использованием ЭП и направляет в КО </w:t>
      </w:r>
      <w:r w:rsidRPr="00466CCC">
        <w:rPr>
          <w:rFonts w:cs="Arial"/>
          <w:szCs w:val="22"/>
        </w:rPr>
        <w:t>приложение к Акту о согласовании ГТП</w:t>
      </w:r>
      <w:r w:rsidRPr="00466CCC">
        <w:rPr>
          <w:iCs/>
          <w:szCs w:val="22"/>
        </w:rPr>
        <w:t xml:space="preserve">, для ГТП генерации дополнительно предоставляется </w:t>
      </w:r>
      <w:r w:rsidRPr="00466CCC">
        <w:rPr>
          <w:rFonts w:cs="Arial"/>
          <w:szCs w:val="22"/>
        </w:rPr>
        <w:t xml:space="preserve">приложение к </w:t>
      </w:r>
      <w:r w:rsidRPr="00466CCC">
        <w:rPr>
          <w:szCs w:val="22"/>
        </w:rPr>
        <w:t>Акту регистрации ГЕМ</w:t>
      </w:r>
      <w:r>
        <w:rPr>
          <w:szCs w:val="22"/>
        </w:rPr>
        <w:t xml:space="preserve"> (при необходимости)</w:t>
      </w:r>
      <w:r w:rsidRPr="00466CCC">
        <w:rPr>
          <w:szCs w:val="22"/>
        </w:rPr>
        <w:t>.</w:t>
      </w:r>
    </w:p>
    <w:p w:rsidR="009B5F52" w:rsidRPr="00466CCC" w:rsidRDefault="009B5F52" w:rsidP="00466CCC">
      <w:pPr>
        <w:tabs>
          <w:tab w:val="left" w:pos="1200"/>
        </w:tabs>
        <w:spacing w:before="120" w:after="120"/>
        <w:ind w:firstLine="600"/>
        <w:rPr>
          <w:szCs w:val="22"/>
        </w:rPr>
      </w:pPr>
      <w:r w:rsidRPr="00466CCC">
        <w:rPr>
          <w:szCs w:val="22"/>
        </w:rPr>
        <w:t xml:space="preserve">КО в течение 3 (трех) рабочих дней с даты получения приложения (-ий) к Акту о согласовании ГТП и Акту регистрации ГЕМ </w:t>
      </w:r>
      <w:r>
        <w:rPr>
          <w:szCs w:val="22"/>
        </w:rPr>
        <w:t xml:space="preserve">(при наличии) </w:t>
      </w:r>
      <w:r w:rsidRPr="00466CCC">
        <w:rPr>
          <w:szCs w:val="22"/>
        </w:rPr>
        <w:t>подписывает их и в течение 3 (трех) рабочих дней по</w:t>
      </w:r>
      <w:r>
        <w:rPr>
          <w:szCs w:val="22"/>
        </w:rPr>
        <w:t>сле подписания направляет их по</w:t>
      </w:r>
      <w:r w:rsidRPr="00466CCC">
        <w:rPr>
          <w:szCs w:val="22"/>
        </w:rPr>
        <w:t>средств</w:t>
      </w:r>
      <w:r>
        <w:rPr>
          <w:szCs w:val="22"/>
        </w:rPr>
        <w:t>о</w:t>
      </w:r>
      <w:r w:rsidRPr="00466CCC">
        <w:rPr>
          <w:szCs w:val="22"/>
        </w:rPr>
        <w:t>м ПСЗ субъекту оптового рынка, а также направляет уведомление с указанием в нем даты вступления в силу изменений.</w:t>
      </w:r>
    </w:p>
    <w:p w:rsidR="009B5F52" w:rsidRPr="00466CCC" w:rsidRDefault="009B5F52" w:rsidP="00466CCC">
      <w:pPr>
        <w:tabs>
          <w:tab w:val="left" w:pos="1200"/>
        </w:tabs>
        <w:spacing w:before="120" w:after="120"/>
        <w:ind w:firstLine="600"/>
        <w:rPr>
          <w:szCs w:val="22"/>
        </w:rPr>
      </w:pPr>
      <w:r w:rsidRPr="00466CCC">
        <w:rPr>
          <w:szCs w:val="22"/>
        </w:rPr>
        <w:t>Подписанное со стороны КО и СО приложение к акту вступает в силу с 1 (первого) числа месяца следующего за датой подписания всеми сторонами.</w:t>
      </w:r>
    </w:p>
    <w:p w:rsidR="009B5F52" w:rsidRPr="00466CCC" w:rsidRDefault="009B5F52" w:rsidP="00466CCC">
      <w:pPr>
        <w:tabs>
          <w:tab w:val="left" w:pos="1200"/>
        </w:tabs>
        <w:spacing w:before="120" w:after="120"/>
        <w:ind w:firstLine="600"/>
        <w:rPr>
          <w:szCs w:val="22"/>
        </w:rPr>
      </w:pPr>
      <w:r w:rsidRPr="00466CCC">
        <w:rPr>
          <w:szCs w:val="22"/>
        </w:rPr>
        <w:t>Внесение изменений в регистрационную информацию и учет данных изменений в торговой системе оптового рынка производится КО с даты, указанной в уведомлении.</w:t>
      </w:r>
    </w:p>
    <w:p w:rsidR="009B5F52" w:rsidRPr="00466CCC" w:rsidRDefault="009B5F52" w:rsidP="00466CCC">
      <w:pPr>
        <w:tabs>
          <w:tab w:val="left" w:pos="720"/>
        </w:tabs>
        <w:spacing w:before="120" w:after="120"/>
        <w:ind w:firstLine="600"/>
        <w:rPr>
          <w:szCs w:val="22"/>
        </w:rPr>
      </w:pPr>
      <w:r w:rsidRPr="00466CCC">
        <w:rPr>
          <w:szCs w:val="22"/>
        </w:rPr>
        <w:t>Субъект оптового рынка после получения указанного в данном пункте уведомления от КО обязан выполнить действия по внесению изменений в ранее зарегистрированную ГТП в соответствии с разделом 4 настоящего Положения (в случае если изменения влекут за собой необходимость предоставления документов, указанных в п.</w:t>
      </w:r>
      <w:r>
        <w:rPr>
          <w:szCs w:val="22"/>
        </w:rPr>
        <w:t xml:space="preserve"> </w:t>
      </w:r>
      <w:r w:rsidRPr="00466CCC">
        <w:rPr>
          <w:szCs w:val="22"/>
        </w:rPr>
        <w:t>2.5 настоящего Положения).</w:t>
      </w:r>
    </w:p>
    <w:p w:rsidR="009B5F52" w:rsidRPr="00466CCC" w:rsidRDefault="009B5F52" w:rsidP="00466CCC">
      <w:pPr>
        <w:pStyle w:val="Heading3"/>
        <w:numPr>
          <w:ilvl w:val="0"/>
          <w:numId w:val="0"/>
        </w:numPr>
        <w:spacing w:before="120" w:after="120" w:line="240" w:lineRule="auto"/>
        <w:ind w:firstLine="567"/>
        <w:jc w:val="both"/>
        <w:rPr>
          <w:b/>
          <w:sz w:val="22"/>
          <w:szCs w:val="22"/>
        </w:rPr>
      </w:pPr>
      <w:bookmarkStart w:id="121" w:name="_Toc479333183"/>
      <w:r w:rsidRPr="002F55DB">
        <w:rPr>
          <w:b/>
          <w:sz w:val="22"/>
          <w:szCs w:val="22"/>
        </w:rPr>
        <w:t>4.4.3. Изменение</w:t>
      </w:r>
      <w:r w:rsidRPr="00466CCC">
        <w:rPr>
          <w:b/>
          <w:sz w:val="22"/>
          <w:szCs w:val="22"/>
        </w:rPr>
        <w:t xml:space="preserve"> регистрационной информации в связи с необходимостью уточнения параметров сечения экспорта-импорта</w:t>
      </w:r>
      <w:bookmarkEnd w:id="121"/>
      <w:r w:rsidRPr="00466CCC">
        <w:rPr>
          <w:b/>
          <w:sz w:val="22"/>
          <w:szCs w:val="22"/>
        </w:rPr>
        <w:t xml:space="preserve"> </w:t>
      </w:r>
    </w:p>
    <w:p w:rsidR="009B5F52" w:rsidRPr="00466CCC" w:rsidRDefault="009B5F52" w:rsidP="00466CCC">
      <w:pPr>
        <w:spacing w:before="120" w:after="120"/>
        <w:ind w:firstLine="567"/>
        <w:rPr>
          <w:b/>
          <w:szCs w:val="22"/>
        </w:rPr>
      </w:pPr>
      <w:r w:rsidRPr="00466CCC">
        <w:rPr>
          <w:szCs w:val="22"/>
        </w:rPr>
        <w:t xml:space="preserve">В случае необходимости уточнения параметров, указанных в действующем Акте согласования сечения экспорта-импорта СО </w:t>
      </w:r>
      <w:r w:rsidRPr="00466CCC">
        <w:rPr>
          <w:iCs/>
          <w:szCs w:val="22"/>
        </w:rPr>
        <w:t xml:space="preserve">оформляет, подписывает с использованием ЭП и </w:t>
      </w:r>
      <w:r w:rsidRPr="00466CCC">
        <w:rPr>
          <w:szCs w:val="22"/>
        </w:rPr>
        <w:t xml:space="preserve">направляет в КО </w:t>
      </w:r>
      <w:r w:rsidRPr="00466CCC">
        <w:rPr>
          <w:rFonts w:cs="Arial"/>
          <w:szCs w:val="22"/>
        </w:rPr>
        <w:t>приложение к Акту о согласовании сечения экспорта-импорта</w:t>
      </w:r>
      <w:r w:rsidRPr="00466CCC">
        <w:rPr>
          <w:szCs w:val="22"/>
        </w:rPr>
        <w:t xml:space="preserve">, составленного в соответствии с п. 6.1.7 </w:t>
      </w:r>
      <w:r w:rsidRPr="0087005F">
        <w:rPr>
          <w:i/>
          <w:szCs w:val="22"/>
        </w:rPr>
        <w:t>Регламента внесения изменений в расчетную модель электроэнергетической системы</w:t>
      </w:r>
      <w:r w:rsidRPr="00466CCC">
        <w:rPr>
          <w:szCs w:val="22"/>
        </w:rPr>
        <w:t xml:space="preserve"> (Приложение № 2 к </w:t>
      </w:r>
      <w:r w:rsidRPr="0087005F">
        <w:rPr>
          <w:i/>
          <w:szCs w:val="22"/>
        </w:rPr>
        <w:t>Договору о присоединении к торговой системе оптового рынка</w:t>
      </w:r>
      <w:r w:rsidRPr="00466CCC">
        <w:rPr>
          <w:szCs w:val="22"/>
        </w:rPr>
        <w:t>).</w:t>
      </w:r>
    </w:p>
    <w:p w:rsidR="009B5F52" w:rsidRPr="00466CCC" w:rsidRDefault="009B5F52" w:rsidP="00466CCC">
      <w:pPr>
        <w:tabs>
          <w:tab w:val="left" w:pos="1134"/>
        </w:tabs>
        <w:spacing w:before="120" w:after="120"/>
        <w:ind w:firstLine="567"/>
        <w:rPr>
          <w:iCs/>
          <w:szCs w:val="22"/>
        </w:rPr>
      </w:pPr>
      <w:r w:rsidRPr="00466CCC">
        <w:rPr>
          <w:iCs/>
          <w:szCs w:val="22"/>
        </w:rPr>
        <w:t>КО в течение 3 (трех) рабочих дней подписывает полученн</w:t>
      </w:r>
      <w:r>
        <w:rPr>
          <w:iCs/>
          <w:szCs w:val="22"/>
        </w:rPr>
        <w:t>о</w:t>
      </w:r>
      <w:r w:rsidRPr="00466CCC">
        <w:rPr>
          <w:iCs/>
          <w:szCs w:val="22"/>
        </w:rPr>
        <w:t xml:space="preserve">е от СО </w:t>
      </w:r>
      <w:r w:rsidRPr="00466CCC">
        <w:rPr>
          <w:rFonts w:cs="Arial"/>
          <w:szCs w:val="22"/>
        </w:rPr>
        <w:t xml:space="preserve">приложение к Акту о согласовании сечения экспорта-импорта </w:t>
      </w:r>
      <w:r w:rsidRPr="00466CCC">
        <w:rPr>
          <w:iCs/>
          <w:szCs w:val="22"/>
        </w:rPr>
        <w:t>(в случае отсутствия замечаний) и</w:t>
      </w:r>
      <w:r>
        <w:rPr>
          <w:iCs/>
          <w:szCs w:val="22"/>
        </w:rPr>
        <w:t xml:space="preserve"> </w:t>
      </w:r>
      <w:r w:rsidRPr="00466CCC">
        <w:rPr>
          <w:iCs/>
          <w:szCs w:val="22"/>
        </w:rPr>
        <w:t>в течение 3 (трех) рабочих дней после подписания направляет его СО, ФСК и участнику оптового рынка, осуществляющему экспортно-импортные операции на этом сечении экспорта-импорта с указанием даты (срока) вступления в силу изменений (согласно приложению 10А) в части отнесения линий электропередачи, входящих в сечение экспорта-импорта, к ветвям (узлам) расчетной модели (номеров граничных узлов расчетной модели).</w:t>
      </w:r>
    </w:p>
    <w:p w:rsidR="009B5F52" w:rsidRPr="00466CCC" w:rsidRDefault="009B5F52" w:rsidP="00466CCC">
      <w:pPr>
        <w:tabs>
          <w:tab w:val="left" w:pos="1134"/>
        </w:tabs>
        <w:spacing w:before="120" w:after="120"/>
        <w:ind w:firstLine="567"/>
        <w:rPr>
          <w:iCs/>
          <w:szCs w:val="22"/>
        </w:rPr>
      </w:pPr>
      <w:r w:rsidRPr="00466CCC">
        <w:rPr>
          <w:szCs w:val="22"/>
        </w:rPr>
        <w:t xml:space="preserve">Подписанное со стороны КО и СО приложение к Акту </w:t>
      </w:r>
      <w:r w:rsidRPr="00466CCC">
        <w:rPr>
          <w:rFonts w:cs="Arial"/>
          <w:szCs w:val="22"/>
        </w:rPr>
        <w:t xml:space="preserve">о согласовании сечения экспорта-импорта </w:t>
      </w:r>
      <w:r w:rsidRPr="00466CCC">
        <w:rPr>
          <w:szCs w:val="22"/>
        </w:rPr>
        <w:t>вступает в силу с 1 (первого) числа следующего месяца при условии его подписания всеми сторонами до 20 (двадцатого) числа текущего месяца (включительно) или с 1 (первого) числа второго месяца, следующего за текущим, при условии его подписания всеми сторонами после 20 (двадцатого) числа текущего месяца.</w:t>
      </w:r>
    </w:p>
    <w:p w:rsidR="009B5F52" w:rsidRPr="00466CCC" w:rsidRDefault="009B5F52" w:rsidP="00466CCC">
      <w:pPr>
        <w:tabs>
          <w:tab w:val="left" w:pos="1134"/>
        </w:tabs>
        <w:spacing w:before="120" w:after="120"/>
        <w:ind w:firstLine="600"/>
        <w:rPr>
          <w:iCs/>
          <w:szCs w:val="22"/>
        </w:rPr>
      </w:pPr>
      <w:r w:rsidRPr="00466CCC">
        <w:rPr>
          <w:iCs/>
          <w:szCs w:val="22"/>
        </w:rPr>
        <w:t>КО осуществляет внесение изменений в торговую систему оптового рынка в соответствии с датой, указанной в уведомлении.</w:t>
      </w:r>
    </w:p>
    <w:p w:rsidR="009B5F52" w:rsidRPr="00466CCC" w:rsidRDefault="009B5F52" w:rsidP="00466CCC">
      <w:pPr>
        <w:tabs>
          <w:tab w:val="left" w:pos="1134"/>
        </w:tabs>
        <w:spacing w:before="120" w:after="120"/>
        <w:ind w:firstLine="600"/>
        <w:rPr>
          <w:iCs/>
          <w:szCs w:val="22"/>
        </w:rPr>
      </w:pPr>
      <w:r w:rsidRPr="00466CCC">
        <w:rPr>
          <w:iCs/>
          <w:szCs w:val="22"/>
        </w:rPr>
        <w:t>Вступление в силу указанных изменений не влечет за собой необходимость внесения изменений в сечения коммерческого учета, входящие в соответствующее сечение экспорта-импорта.</w:t>
      </w:r>
    </w:p>
    <w:p w:rsidR="009B5F52" w:rsidRPr="00466CCC" w:rsidRDefault="009B5F52" w:rsidP="00466CCC">
      <w:pPr>
        <w:pStyle w:val="Heading3"/>
        <w:numPr>
          <w:ilvl w:val="0"/>
          <w:numId w:val="0"/>
        </w:numPr>
        <w:spacing w:before="120" w:after="120" w:line="240" w:lineRule="auto"/>
        <w:ind w:firstLine="567"/>
        <w:jc w:val="both"/>
        <w:rPr>
          <w:sz w:val="22"/>
          <w:szCs w:val="22"/>
        </w:rPr>
      </w:pPr>
      <w:bookmarkStart w:id="122" w:name="_Toc479333184"/>
      <w:r w:rsidRPr="002F55DB">
        <w:rPr>
          <w:b/>
          <w:sz w:val="22"/>
          <w:szCs w:val="22"/>
        </w:rPr>
        <w:t>4.4.4. Изменение</w:t>
      </w:r>
      <w:r w:rsidRPr="00466CCC">
        <w:rPr>
          <w:b/>
          <w:sz w:val="22"/>
          <w:szCs w:val="22"/>
        </w:rPr>
        <w:t xml:space="preserve"> регистрационной информации в связи с прекращением (возобновлением) технологической связи с Единой энергетической системой России</w:t>
      </w:r>
      <w:bookmarkEnd w:id="122"/>
      <w:r w:rsidRPr="00466CCC">
        <w:rPr>
          <w:sz w:val="22"/>
          <w:szCs w:val="22"/>
        </w:rPr>
        <w:t xml:space="preserve"> </w:t>
      </w:r>
    </w:p>
    <w:p w:rsidR="009B5F52" w:rsidRPr="00466CCC" w:rsidRDefault="009B5F52" w:rsidP="00466CCC">
      <w:pPr>
        <w:spacing w:before="120" w:after="120"/>
        <w:ind w:firstLine="567"/>
        <w:rPr>
          <w:szCs w:val="22"/>
        </w:rPr>
      </w:pPr>
      <w:r w:rsidRPr="00466CCC">
        <w:rPr>
          <w:szCs w:val="22"/>
        </w:rPr>
        <w:t xml:space="preserve">В случае получения сведений о прекращении (возобновлении) технологической связи с Единой энергетической системой России объектов электросетевого хозяйства, в отношении которых на оптовом рынке зарегистрировано сечение коммерческого учета ФСК с ГТП смежного субъекта оптового рынка (далее – смежный субъект), СО обязан в течение 3 (трех) рабочих дней, но не позднее 4-го числа месяца, следующего за месяцем, в котором прекращена (возобновлена) связь с Единой энергетической системой России, направить в КО соответствующее уведомление о наступлении указанных событий. </w:t>
      </w:r>
    </w:p>
    <w:p w:rsidR="009B5F52" w:rsidRPr="00466CCC" w:rsidRDefault="009B5F52" w:rsidP="00466CCC">
      <w:pPr>
        <w:tabs>
          <w:tab w:val="left" w:pos="1134"/>
        </w:tabs>
        <w:spacing w:before="120" w:after="120"/>
        <w:ind w:firstLine="600"/>
        <w:rPr>
          <w:iCs/>
          <w:szCs w:val="22"/>
        </w:rPr>
      </w:pPr>
      <w:r w:rsidRPr="00466CCC">
        <w:rPr>
          <w:iCs/>
          <w:szCs w:val="22"/>
        </w:rPr>
        <w:t xml:space="preserve">В течение 1 (одного) рабочего дня с даты получения указанного уведомления СО или аналогичных уведомлений от ФСК либо субъектов оперативно-диспетчерского управления в технологически изолированных территориальных энергетических системах (далее – иные субъекты ОДУ) о прекращении технологической связи с Единой энергетической системой России КО направляет смежному субъекту и ФСК уведомление по форме 19.5 настоящего Положения, в котором указываются точки измерения, по которым полученные в них результаты измерений не используются при определении величин учетных показателей в сечении ФСК с ГТП смежного субъекта с даты прекращения электрической связи с Единой энергетической системы России. </w:t>
      </w:r>
    </w:p>
    <w:p w:rsidR="009B5F52" w:rsidRPr="00466CCC" w:rsidRDefault="009B5F52" w:rsidP="00466CCC">
      <w:pPr>
        <w:tabs>
          <w:tab w:val="left" w:pos="1134"/>
        </w:tabs>
        <w:spacing w:before="120" w:after="120"/>
        <w:ind w:firstLine="600"/>
        <w:rPr>
          <w:iCs/>
          <w:szCs w:val="22"/>
        </w:rPr>
      </w:pPr>
      <w:r w:rsidRPr="00466CCC">
        <w:rPr>
          <w:iCs/>
          <w:szCs w:val="22"/>
        </w:rPr>
        <w:t>В течение 1 (одного) рабочего дня с даты получения уведомления СО или аналогичных уведомлений от ФСК либо иных субъектов ОДУ о возобновлении технологической связи с Единой энергетической системой России КО направляет смежному субъекту и ФСК уведомление по форме 19.5 настоящего Положения, в котором указываются точки измерения, по которым полученные в них результаты измерений используются при определении величин учетных показателей в сечении ФСК с ГТП смежного субъекта с даты возобновления соответствующей технологической связи с Единой энергетической системой России.</w:t>
      </w:r>
    </w:p>
    <w:p w:rsidR="009B5F52" w:rsidRPr="00466CCC" w:rsidRDefault="009B5F52" w:rsidP="00466CCC">
      <w:pPr>
        <w:tabs>
          <w:tab w:val="left" w:pos="1134"/>
        </w:tabs>
        <w:spacing w:before="120" w:after="120"/>
        <w:ind w:firstLine="600"/>
        <w:rPr>
          <w:iCs/>
          <w:szCs w:val="22"/>
        </w:rPr>
      </w:pPr>
      <w:r w:rsidRPr="00466CCC">
        <w:rPr>
          <w:iCs/>
          <w:szCs w:val="22"/>
        </w:rPr>
        <w:t>При получении предусмотренного настоящим пунктом уведомления КО смежный субъект (гарантирующий поставщик или энергосбытовая организация) обязан незамедлительно уведомить об этом потребителя электрической энергии и мощности – владельца объектов электросетевого хозяйства, технологическая связь которых с Единой энергетической системой России была прекращена (возобновлена).</w:t>
      </w:r>
    </w:p>
    <w:p w:rsidR="009B5F52" w:rsidRPr="00466CCC" w:rsidRDefault="009B5F52" w:rsidP="00466CCC">
      <w:pPr>
        <w:pStyle w:val="Heading3"/>
        <w:numPr>
          <w:ilvl w:val="0"/>
          <w:numId w:val="0"/>
        </w:numPr>
        <w:spacing w:before="120" w:after="120" w:line="240" w:lineRule="auto"/>
        <w:ind w:firstLine="567"/>
        <w:jc w:val="both"/>
        <w:rPr>
          <w:sz w:val="22"/>
          <w:szCs w:val="22"/>
        </w:rPr>
      </w:pPr>
      <w:bookmarkStart w:id="123" w:name="_Toc479333185"/>
      <w:r w:rsidRPr="002F55DB">
        <w:rPr>
          <w:b/>
          <w:sz w:val="22"/>
          <w:szCs w:val="22"/>
        </w:rPr>
        <w:t>4.4.5. Изменение</w:t>
      </w:r>
      <w:r w:rsidRPr="00466CCC">
        <w:rPr>
          <w:b/>
          <w:sz w:val="22"/>
          <w:szCs w:val="22"/>
        </w:rPr>
        <w:t xml:space="preserve"> регистрационной информации в связи с изменением номера зоны свободного перетока, к которой относится ранее зарегистрированная ГЕМ и (или) условная ГТП</w:t>
      </w:r>
      <w:bookmarkEnd w:id="123"/>
      <w:r w:rsidRPr="00466CCC">
        <w:rPr>
          <w:sz w:val="22"/>
          <w:szCs w:val="22"/>
        </w:rPr>
        <w:t xml:space="preserve"> </w:t>
      </w:r>
    </w:p>
    <w:p w:rsidR="009B5F52" w:rsidRPr="00466CCC" w:rsidRDefault="009B5F52" w:rsidP="00466CCC">
      <w:pPr>
        <w:spacing w:before="120" w:after="120"/>
        <w:ind w:firstLine="709"/>
        <w:rPr>
          <w:szCs w:val="22"/>
        </w:rPr>
      </w:pPr>
      <w:r w:rsidRPr="00466CCC">
        <w:rPr>
          <w:szCs w:val="22"/>
        </w:rPr>
        <w:t>В случае изменения номера зоны свободного перетока, к которой относится ранее зарегистрированная ГЕМ и (или) условная ГТП, по основаниям, предусмотренным Порядком определения зон свободного перетока электрической энергии (мощности), утвержденным Приказом Минэнерго России от 6 апреля 2009 г. № 99 (далее – Порядок определения зон свободного перетока), изменение регистрационной информации по соответствующей ГЕМ и (или) условной ГТП генерации путем переоформления Акта регистрации ГЕМ или Акта о согласовании условной ГТП не производится.</w:t>
      </w:r>
    </w:p>
    <w:p w:rsidR="009B5F52" w:rsidRPr="00466CCC" w:rsidRDefault="009B5F52" w:rsidP="00466CCC">
      <w:pPr>
        <w:tabs>
          <w:tab w:val="left" w:pos="1134"/>
        </w:tabs>
        <w:spacing w:before="120" w:after="120"/>
        <w:ind w:firstLine="600"/>
        <w:rPr>
          <w:iCs/>
          <w:szCs w:val="22"/>
        </w:rPr>
      </w:pPr>
      <w:r w:rsidRPr="00466CCC">
        <w:rPr>
          <w:iCs/>
          <w:szCs w:val="22"/>
        </w:rPr>
        <w:t xml:space="preserve">При этом для целей применения в торговой системе оптового рынка актуальной регистрационной информации по таким ГЕМ и условным ГТП используются данные об отнесении узлов расчетной модели, к которым привязана соответствующая ГЕМ и (или) условная ГТП к зонам свободного перетока, публикуемые СО в соответствии с Порядком определения зон свободного перетока и </w:t>
      </w:r>
      <w:r w:rsidRPr="00D0184F">
        <w:rPr>
          <w:i/>
          <w:iCs/>
          <w:szCs w:val="22"/>
        </w:rPr>
        <w:t>Регламентом определения и актуализации параметров зон свободного перетока ЕЭС</w:t>
      </w:r>
      <w:r w:rsidRPr="00466CCC">
        <w:rPr>
          <w:iCs/>
          <w:szCs w:val="22"/>
        </w:rPr>
        <w:t xml:space="preserve"> (Приложение № 19.1 к </w:t>
      </w:r>
      <w:r w:rsidRPr="00D0184F">
        <w:rPr>
          <w:i/>
          <w:iCs/>
          <w:szCs w:val="22"/>
        </w:rPr>
        <w:t>Договору о присоединении к торговой системе оптового рынка</w:t>
      </w:r>
      <w:r>
        <w:rPr>
          <w:iCs/>
          <w:szCs w:val="22"/>
        </w:rPr>
        <w:t>)</w:t>
      </w:r>
      <w:r w:rsidRPr="00466CCC">
        <w:rPr>
          <w:iCs/>
          <w:szCs w:val="22"/>
        </w:rPr>
        <w:t>.</w:t>
      </w:r>
    </w:p>
    <w:p w:rsidR="009B5F52" w:rsidRPr="00466CCC" w:rsidRDefault="009B5F52" w:rsidP="00466CCC">
      <w:pPr>
        <w:pStyle w:val="Heading3"/>
        <w:numPr>
          <w:ilvl w:val="0"/>
          <w:numId w:val="0"/>
        </w:numPr>
        <w:spacing w:before="120" w:after="120" w:line="240" w:lineRule="auto"/>
        <w:ind w:firstLine="567"/>
        <w:jc w:val="both"/>
        <w:rPr>
          <w:sz w:val="22"/>
          <w:szCs w:val="22"/>
        </w:rPr>
      </w:pPr>
      <w:bookmarkStart w:id="124" w:name="_Toc479333186"/>
      <w:r w:rsidRPr="002F55DB">
        <w:rPr>
          <w:b/>
          <w:sz w:val="22"/>
          <w:szCs w:val="22"/>
        </w:rPr>
        <w:t>4.4.6. Изменение</w:t>
      </w:r>
      <w:r w:rsidRPr="00466CCC">
        <w:rPr>
          <w:b/>
          <w:sz w:val="22"/>
          <w:szCs w:val="22"/>
        </w:rPr>
        <w:t xml:space="preserve"> регистрационной информации в связи с формированием внезонального энергорайона для ГТП потребления участников оптового рынка, являющихся гарантирующими поставщиками</w:t>
      </w:r>
      <w:bookmarkEnd w:id="124"/>
      <w:r w:rsidRPr="00466CCC">
        <w:rPr>
          <w:sz w:val="22"/>
          <w:szCs w:val="22"/>
        </w:rPr>
        <w:t xml:space="preserve"> </w:t>
      </w:r>
    </w:p>
    <w:p w:rsidR="009B5F52" w:rsidRPr="00466CCC" w:rsidRDefault="009B5F52" w:rsidP="00466CCC">
      <w:pPr>
        <w:spacing w:before="120" w:after="120"/>
        <w:ind w:firstLine="567"/>
        <w:rPr>
          <w:szCs w:val="22"/>
        </w:rPr>
      </w:pPr>
      <w:r w:rsidRPr="00466CCC">
        <w:rPr>
          <w:szCs w:val="22"/>
        </w:rPr>
        <w:t xml:space="preserve">В случае наличия необходимости формирования внезонального энергорайона для ГТП потребления участников оптового рынка, являющихся гарантирующими поставщиками, СО </w:t>
      </w:r>
      <w:r w:rsidRPr="00466CCC">
        <w:rPr>
          <w:iCs/>
          <w:szCs w:val="22"/>
        </w:rPr>
        <w:t xml:space="preserve">оформляет, подписывает с использованием ЭП и </w:t>
      </w:r>
      <w:r w:rsidRPr="00466CCC">
        <w:rPr>
          <w:szCs w:val="22"/>
        </w:rPr>
        <w:t xml:space="preserve">направляет в КО </w:t>
      </w:r>
      <w:r w:rsidRPr="00466CCC">
        <w:rPr>
          <w:rFonts w:cs="Arial"/>
          <w:szCs w:val="22"/>
        </w:rPr>
        <w:t>приложение к Акту о согласовании ГТП</w:t>
      </w:r>
      <w:r w:rsidRPr="00466CCC">
        <w:rPr>
          <w:szCs w:val="22"/>
        </w:rPr>
        <w:t>.</w:t>
      </w:r>
    </w:p>
    <w:p w:rsidR="009B5F52" w:rsidRPr="00466CCC" w:rsidRDefault="009B5F52" w:rsidP="00466CCC">
      <w:pPr>
        <w:spacing w:before="120" w:after="120"/>
        <w:ind w:firstLine="567"/>
        <w:rPr>
          <w:szCs w:val="22"/>
        </w:rPr>
      </w:pPr>
      <w:r w:rsidRPr="00466CCC">
        <w:rPr>
          <w:szCs w:val="22"/>
        </w:rPr>
        <w:t>КО в течение 3 (трех) рабочих дней с момента получения от СО</w:t>
      </w:r>
      <w:r w:rsidRPr="00466CCC" w:rsidDel="00024A85">
        <w:rPr>
          <w:szCs w:val="22"/>
        </w:rPr>
        <w:t xml:space="preserve"> </w:t>
      </w:r>
      <w:r w:rsidRPr="00466CCC">
        <w:rPr>
          <w:szCs w:val="22"/>
        </w:rPr>
        <w:t>приложения к Акту о согласовании ГТП подписывает его и направляет СО и участнику ОРЭМ в срок не более 3 дней с даты подписания. Подписанные со стороны КО и СО Акты вступают в силу с 1 (первого) числа следующего месяца при условии их подписания всеми сторонами до 20 (двадцатого) числа текущего месяца (включительно) или с 1 (первого) числа второго месяца, следующего за текущим, при условии их подписания всеми сторонами после 20 (двадцатого) числа текущего месяца.</w:t>
      </w:r>
    </w:p>
    <w:p w:rsidR="009B5F52" w:rsidRPr="00466CCC" w:rsidRDefault="009B5F52" w:rsidP="00466CCC">
      <w:pPr>
        <w:pStyle w:val="Heading3"/>
        <w:numPr>
          <w:ilvl w:val="0"/>
          <w:numId w:val="0"/>
        </w:numPr>
        <w:spacing w:before="120" w:after="120" w:line="240" w:lineRule="auto"/>
        <w:ind w:firstLine="567"/>
        <w:jc w:val="both"/>
        <w:rPr>
          <w:sz w:val="22"/>
          <w:szCs w:val="22"/>
        </w:rPr>
      </w:pPr>
      <w:bookmarkStart w:id="125" w:name="_Toc479333187"/>
      <w:r w:rsidRPr="00466CCC">
        <w:rPr>
          <w:sz w:val="22"/>
          <w:szCs w:val="22"/>
        </w:rPr>
        <w:t>4.4.7</w:t>
      </w:r>
      <w:r>
        <w:rPr>
          <w:sz w:val="22"/>
          <w:szCs w:val="22"/>
        </w:rPr>
        <w:t>.</w:t>
      </w:r>
      <w:r w:rsidRPr="00466CCC">
        <w:rPr>
          <w:sz w:val="22"/>
          <w:szCs w:val="22"/>
        </w:rPr>
        <w:t xml:space="preserve"> При получении от СО уведомления о выявлении несоответствия отнесения ГТП к узлам расчетной модели фактическим режимным параметрам и необходимости предоставления участником оптового рынка документов, требуемых для отнесения такой ГТП к узлам расчетной модели, Коммерческий оператор направляет участнику оптового рынка запрос в порядке, предусмотренном п. 4.1.2 настоящего Положения.</w:t>
      </w:r>
      <w:bookmarkEnd w:id="125"/>
    </w:p>
    <w:p w:rsidR="009B5F52" w:rsidRPr="00466CCC" w:rsidRDefault="009B5F52" w:rsidP="00466CCC">
      <w:pPr>
        <w:pStyle w:val="Heading1"/>
        <w:numPr>
          <w:ilvl w:val="0"/>
          <w:numId w:val="0"/>
        </w:numPr>
        <w:spacing w:before="120" w:after="120"/>
        <w:ind w:left="1080" w:hanging="360"/>
        <w:jc w:val="both"/>
        <w:rPr>
          <w:rFonts w:ascii="Garamond" w:hAnsi="Garamond" w:cs="Times New Roman"/>
          <w:caps/>
          <w:color w:val="000000"/>
          <w:kern w:val="28"/>
          <w:sz w:val="22"/>
          <w:szCs w:val="22"/>
          <w:lang w:eastAsia="en-US"/>
        </w:rPr>
      </w:pPr>
      <w:bookmarkStart w:id="126" w:name="_Toc479333188"/>
      <w:r w:rsidRPr="002F55DB">
        <w:rPr>
          <w:rFonts w:ascii="Garamond" w:hAnsi="Garamond"/>
          <w:sz w:val="22"/>
          <w:szCs w:val="22"/>
        </w:rPr>
        <w:t xml:space="preserve">5. </w:t>
      </w:r>
      <w:bookmarkStart w:id="127" w:name="87"/>
      <w:bookmarkStart w:id="128" w:name="_Toc428358509"/>
      <w:bookmarkEnd w:id="127"/>
      <w:r w:rsidRPr="002F55DB">
        <w:rPr>
          <w:rFonts w:ascii="Garamond" w:hAnsi="Garamond" w:cs="Times New Roman"/>
          <w:caps/>
          <w:color w:val="000000"/>
          <w:kern w:val="28"/>
          <w:sz w:val="22"/>
          <w:szCs w:val="22"/>
          <w:lang w:eastAsia="en-US"/>
        </w:rPr>
        <w:t>Лишение</w:t>
      </w:r>
      <w:r w:rsidRPr="00466CCC">
        <w:rPr>
          <w:rFonts w:ascii="Garamond" w:hAnsi="Garamond" w:cs="Times New Roman"/>
          <w:caps/>
          <w:color w:val="000000"/>
          <w:kern w:val="28"/>
          <w:sz w:val="22"/>
          <w:szCs w:val="22"/>
          <w:lang w:eastAsia="en-US"/>
        </w:rPr>
        <w:t xml:space="preserve"> статуса субъекта оптового рынка и исключение из Реестра субъектов оптового рынка. ЛИШЕНИЕ ПРАВА НА УЧАСТИе В ТОРГОВЛЕ ЭЛЕКТРИЧЕСКОЙ ЭНЕРГИЕЙ (МОЩНОСТЬЮ)</w:t>
      </w:r>
      <w:bookmarkEnd w:id="126"/>
      <w:bookmarkEnd w:id="128"/>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29" w:name="_Toc479333189"/>
      <w:r w:rsidRPr="00466CCC">
        <w:rPr>
          <w:b/>
          <w:sz w:val="22"/>
          <w:szCs w:val="22"/>
        </w:rPr>
        <w:t>5.1</w:t>
      </w:r>
      <w:r>
        <w:rPr>
          <w:b/>
          <w:sz w:val="22"/>
          <w:szCs w:val="22"/>
        </w:rPr>
        <w:t>.</w:t>
      </w:r>
      <w:r w:rsidRPr="00466CCC">
        <w:rPr>
          <w:b/>
          <w:sz w:val="22"/>
          <w:szCs w:val="22"/>
        </w:rPr>
        <w:tab/>
        <w:t>Основания для лишения субъекта оптового рынка статуса субъекта оптового рынка и исключения из Реестра субъектов оптового рынка</w:t>
      </w:r>
      <w:bookmarkEnd w:id="129"/>
    </w:p>
    <w:p w:rsidR="009B5F52" w:rsidRPr="00466CCC" w:rsidRDefault="009B5F52" w:rsidP="00466CCC">
      <w:pPr>
        <w:tabs>
          <w:tab w:val="left" w:pos="-155"/>
          <w:tab w:val="left" w:pos="1200"/>
        </w:tabs>
        <w:spacing w:before="120" w:after="120"/>
        <w:ind w:firstLine="600"/>
        <w:rPr>
          <w:szCs w:val="22"/>
        </w:rPr>
      </w:pPr>
      <w:r w:rsidRPr="00466CCC">
        <w:rPr>
          <w:szCs w:val="22"/>
        </w:rPr>
        <w:t>5.1.1</w:t>
      </w:r>
      <w:r>
        <w:rPr>
          <w:szCs w:val="22"/>
        </w:rPr>
        <w:t>.</w:t>
      </w:r>
      <w:r w:rsidRPr="00466CCC">
        <w:rPr>
          <w:szCs w:val="22"/>
        </w:rPr>
        <w:tab/>
        <w:t xml:space="preserve">Неоднократное нарушение субъектом оптового рынка Правил оптового рынка и (или) </w:t>
      </w:r>
      <w:r w:rsidRPr="00466CCC">
        <w:rPr>
          <w:i/>
          <w:szCs w:val="22"/>
        </w:rPr>
        <w:t>Договора о присоединении к торговой системе оптового рынка</w:t>
      </w:r>
      <w:r w:rsidRPr="00466CCC">
        <w:rPr>
          <w:szCs w:val="22"/>
        </w:rPr>
        <w:t>, в том числе:</w:t>
      </w:r>
    </w:p>
    <w:p w:rsidR="009B5F52" w:rsidRPr="00466CCC" w:rsidRDefault="009B5F52" w:rsidP="00466CCC">
      <w:pPr>
        <w:tabs>
          <w:tab w:val="left" w:pos="-155"/>
        </w:tabs>
        <w:spacing w:before="120" w:after="120"/>
        <w:ind w:firstLine="600"/>
        <w:rPr>
          <w:szCs w:val="22"/>
        </w:rPr>
      </w:pPr>
      <w:r w:rsidRPr="00466CCC">
        <w:rPr>
          <w:szCs w:val="22"/>
        </w:rPr>
        <w:t>5.1.1.1. неисполнение или ненадлежащее исполнение обязательств по оплате электрической энергии и (или) мощности за два расчетных периода по соответствующим договорам;</w:t>
      </w:r>
    </w:p>
    <w:p w:rsidR="009B5F52" w:rsidRPr="00466CCC" w:rsidRDefault="009B5F52" w:rsidP="00466CCC">
      <w:pPr>
        <w:tabs>
          <w:tab w:val="left" w:pos="709"/>
        </w:tabs>
        <w:spacing w:before="120" w:after="120"/>
        <w:ind w:firstLine="600"/>
        <w:rPr>
          <w:szCs w:val="22"/>
        </w:rPr>
      </w:pPr>
      <w:r w:rsidRPr="00466CCC">
        <w:rPr>
          <w:szCs w:val="22"/>
        </w:rPr>
        <w:t xml:space="preserve">5.1.1.2. нарушение требований о предоставлении обеспечения исполнения обязательств по оплате электрической энергии и (или) мощности в размере и в соответствии с требованиями, предусмотренными </w:t>
      </w:r>
      <w:r w:rsidRPr="00466CCC">
        <w:rPr>
          <w:color w:val="000000"/>
          <w:szCs w:val="22"/>
        </w:rPr>
        <w:t>в п. 3.10 и п. 3.11</w:t>
      </w:r>
      <w:r w:rsidRPr="00466CCC">
        <w:rPr>
          <w:szCs w:val="22"/>
        </w:rPr>
        <w:t xml:space="preserve"> </w:t>
      </w:r>
      <w:r w:rsidRPr="00466CCC">
        <w:rPr>
          <w:i/>
          <w:color w:val="000000"/>
          <w:szCs w:val="22"/>
        </w:rPr>
        <w:t xml:space="preserve">Положения о порядке предоставления финансовых гарантий на оптовом рынке </w:t>
      </w:r>
      <w:r w:rsidRPr="00466CCC">
        <w:rPr>
          <w:color w:val="000000"/>
          <w:szCs w:val="22"/>
        </w:rPr>
        <w:t xml:space="preserve">(Приложение № 26 к </w:t>
      </w:r>
      <w:r w:rsidRPr="00466CCC">
        <w:rPr>
          <w:i/>
          <w:color w:val="000000"/>
          <w:szCs w:val="22"/>
        </w:rPr>
        <w:t>Договору о присоединении к торговой системе оптового рынка</w:t>
      </w:r>
      <w:r w:rsidRPr="00466CCC">
        <w:rPr>
          <w:color w:val="000000"/>
          <w:szCs w:val="22"/>
        </w:rPr>
        <w:t>)</w:t>
      </w:r>
      <w:r w:rsidRPr="00466CCC">
        <w:rPr>
          <w:szCs w:val="22"/>
        </w:rPr>
        <w:t>.</w:t>
      </w:r>
    </w:p>
    <w:p w:rsidR="009B5F52" w:rsidRPr="00466CCC" w:rsidRDefault="009B5F52" w:rsidP="00466CCC">
      <w:pPr>
        <w:tabs>
          <w:tab w:val="left" w:pos="993"/>
        </w:tabs>
        <w:spacing w:before="120" w:after="120"/>
        <w:ind w:firstLine="600"/>
        <w:rPr>
          <w:szCs w:val="22"/>
        </w:rPr>
      </w:pPr>
      <w:r w:rsidRPr="00466CCC">
        <w:rPr>
          <w:szCs w:val="22"/>
        </w:rPr>
        <w:t>Под неоднократностью понимается совершение субъектом оптового рынка в течение 1 (одного) календарного года 2 (двух) и более нарушений.</w:t>
      </w:r>
    </w:p>
    <w:p w:rsidR="009B5F52" w:rsidRPr="00466CCC" w:rsidRDefault="009B5F52" w:rsidP="00466CCC">
      <w:pPr>
        <w:tabs>
          <w:tab w:val="left" w:pos="993"/>
        </w:tabs>
        <w:spacing w:before="120" w:after="120"/>
        <w:ind w:firstLine="600"/>
        <w:rPr>
          <w:szCs w:val="22"/>
        </w:rPr>
      </w:pPr>
      <w:r w:rsidRPr="00466CCC">
        <w:rPr>
          <w:szCs w:val="22"/>
        </w:rPr>
        <w:t>Также неоднократным нарушением Правил оптового рынка и (или) Договора о присоединении признается нарушение Правил оптового рынка и (или) Договора о присоединении, установленное в отношении субъекта оптового рынка, которому выдано предписание об устранении нарушения, в течение срока, установленного Положением о применении санкций для исполнения предписания.</w:t>
      </w:r>
    </w:p>
    <w:p w:rsidR="009B5F52" w:rsidRPr="00466CCC" w:rsidRDefault="009B5F52" w:rsidP="00466CCC">
      <w:pPr>
        <w:tabs>
          <w:tab w:val="left" w:pos="993"/>
        </w:tabs>
        <w:spacing w:before="120" w:after="120"/>
        <w:ind w:firstLine="600"/>
        <w:rPr>
          <w:szCs w:val="22"/>
        </w:rPr>
      </w:pPr>
      <w:r w:rsidRPr="00466CCC">
        <w:rPr>
          <w:szCs w:val="22"/>
        </w:rPr>
        <w:t>По истечении срока, установленного Положением о применении санкций для устранения нарушения в соответствии с предписанием Дисциплинарной комиссии, и при условии устранения такого нарушения, участник оптового рынка считается не подвергавшимся применению ответственности за такое нарушение, предусмотренное Положением о применении санкций, в целях установления Дисциплинарной комиссией фактов неоднократности нарушений Правил оптового рынка и (или) Договора о присоединении.</w:t>
      </w:r>
    </w:p>
    <w:p w:rsidR="009B5F52" w:rsidRPr="00466CCC" w:rsidRDefault="009B5F52" w:rsidP="00466CCC">
      <w:pPr>
        <w:tabs>
          <w:tab w:val="left" w:pos="709"/>
          <w:tab w:val="left" w:pos="1134"/>
        </w:tabs>
        <w:spacing w:before="120" w:after="120"/>
        <w:ind w:firstLine="600"/>
        <w:rPr>
          <w:szCs w:val="22"/>
        </w:rPr>
      </w:pPr>
      <w:r w:rsidRPr="00466CCC">
        <w:rPr>
          <w:szCs w:val="22"/>
        </w:rPr>
        <w:t>5.1.2</w:t>
      </w:r>
      <w:r>
        <w:rPr>
          <w:szCs w:val="22"/>
        </w:rPr>
        <w:t>.</w:t>
      </w:r>
      <w:r w:rsidRPr="00466CCC">
        <w:rPr>
          <w:szCs w:val="22"/>
        </w:rPr>
        <w:tab/>
        <w:t>Уклонение субъектом оптового рынка, получившим право на участие в торговле электрической энергией и (или) мощностью на оптовом рынке, от участия в отношениях купли-продажи электрической энергии и (или) мощности на оптовом рынке более 6 месяцев.</w:t>
      </w:r>
    </w:p>
    <w:p w:rsidR="009B5F52" w:rsidRPr="00466CCC" w:rsidRDefault="009B5F52" w:rsidP="00466CCC">
      <w:pPr>
        <w:tabs>
          <w:tab w:val="left" w:pos="709"/>
          <w:tab w:val="left" w:pos="1200"/>
        </w:tabs>
        <w:spacing w:before="120" w:after="120"/>
        <w:ind w:firstLine="600"/>
        <w:rPr>
          <w:szCs w:val="22"/>
        </w:rPr>
      </w:pPr>
      <w:r w:rsidRPr="00466CCC">
        <w:rPr>
          <w:szCs w:val="22"/>
        </w:rPr>
        <w:t>5.1.3</w:t>
      </w:r>
      <w:r>
        <w:rPr>
          <w:szCs w:val="22"/>
        </w:rPr>
        <w:t>.</w:t>
      </w:r>
      <w:r w:rsidRPr="00466CCC">
        <w:rPr>
          <w:szCs w:val="22"/>
        </w:rPr>
        <w:tab/>
        <w:t>Прекращения обязательств по заключенному субъектом оптового рынка Договору о присоединении к торговой системе оптового рынка.</w:t>
      </w:r>
    </w:p>
    <w:p w:rsidR="009B5F52" w:rsidRPr="00466CCC" w:rsidRDefault="009B5F52" w:rsidP="00466CCC">
      <w:pPr>
        <w:tabs>
          <w:tab w:val="left" w:pos="709"/>
          <w:tab w:val="left" w:pos="1200"/>
        </w:tabs>
        <w:spacing w:before="120" w:after="120"/>
        <w:ind w:firstLine="600"/>
        <w:rPr>
          <w:szCs w:val="22"/>
        </w:rPr>
      </w:pPr>
      <w:r w:rsidRPr="00466CCC">
        <w:rPr>
          <w:szCs w:val="22"/>
        </w:rPr>
        <w:t>5.1.4</w:t>
      </w:r>
      <w:r>
        <w:rPr>
          <w:szCs w:val="22"/>
        </w:rPr>
        <w:t>.</w:t>
      </w:r>
      <w:r w:rsidRPr="00466CCC">
        <w:rPr>
          <w:szCs w:val="22"/>
        </w:rPr>
        <w:tab/>
        <w:t>Отсутствие зарегистрированных за субъектом оптового рынка групп точек поставки.</w:t>
      </w:r>
    </w:p>
    <w:p w:rsidR="009B5F52" w:rsidRPr="00466CCC" w:rsidRDefault="009B5F52" w:rsidP="00466CCC">
      <w:pPr>
        <w:tabs>
          <w:tab w:val="left" w:pos="709"/>
          <w:tab w:val="left" w:pos="1200"/>
        </w:tabs>
        <w:spacing w:before="120" w:after="120"/>
        <w:ind w:firstLine="600"/>
        <w:rPr>
          <w:szCs w:val="22"/>
        </w:rPr>
      </w:pPr>
      <w:r w:rsidRPr="00466CCC">
        <w:rPr>
          <w:szCs w:val="22"/>
        </w:rPr>
        <w:t>5.1.5</w:t>
      </w:r>
      <w:r>
        <w:rPr>
          <w:szCs w:val="22"/>
        </w:rPr>
        <w:t>.</w:t>
      </w:r>
      <w:r w:rsidRPr="00466CCC">
        <w:rPr>
          <w:szCs w:val="22"/>
        </w:rPr>
        <w:tab/>
        <w:t>Прекращение у субъекта оптового рынка статуса гарантирующего поставщика, если при этом он перестает соответствовать требованиям, предъявляемым к субъектам оптового рынка.</w:t>
      </w:r>
    </w:p>
    <w:p w:rsidR="009B5F52" w:rsidRPr="00466CCC" w:rsidRDefault="009B5F52" w:rsidP="00466CCC">
      <w:pPr>
        <w:tabs>
          <w:tab w:val="left" w:pos="709"/>
          <w:tab w:val="left" w:pos="1200"/>
        </w:tabs>
        <w:spacing w:before="120" w:after="120"/>
        <w:ind w:firstLine="600"/>
        <w:rPr>
          <w:szCs w:val="22"/>
        </w:rPr>
      </w:pPr>
      <w:r w:rsidRPr="00466CCC">
        <w:rPr>
          <w:szCs w:val="22"/>
        </w:rPr>
        <w:t>5.1.6</w:t>
      </w:r>
      <w:r>
        <w:rPr>
          <w:szCs w:val="22"/>
        </w:rPr>
        <w:t>.</w:t>
      </w:r>
      <w:r w:rsidRPr="00466CCC">
        <w:rPr>
          <w:szCs w:val="22"/>
        </w:rPr>
        <w:tab/>
        <w:t>Реорганизация субъекта оптового рынка, если это влечет невозможность осуществления им деятельности по купле-продаже электрической энергии и (или) мощности на оптовом рынке.</w:t>
      </w:r>
    </w:p>
    <w:p w:rsidR="009B5F52" w:rsidRPr="00466CCC" w:rsidRDefault="009B5F52" w:rsidP="00466CCC">
      <w:pPr>
        <w:tabs>
          <w:tab w:val="left" w:pos="709"/>
          <w:tab w:val="left" w:pos="1200"/>
        </w:tabs>
        <w:spacing w:before="120" w:after="120"/>
        <w:ind w:firstLine="600"/>
        <w:rPr>
          <w:szCs w:val="22"/>
        </w:rPr>
      </w:pPr>
      <w:r w:rsidRPr="00466CCC">
        <w:rPr>
          <w:szCs w:val="22"/>
        </w:rPr>
        <w:t>5.1.7</w:t>
      </w:r>
      <w:r>
        <w:rPr>
          <w:szCs w:val="22"/>
        </w:rPr>
        <w:t>.</w:t>
      </w:r>
      <w:r w:rsidRPr="00466CCC">
        <w:rPr>
          <w:szCs w:val="22"/>
        </w:rPr>
        <w:tab/>
        <w:t>Ликвидация субъекта оптового рынка в соответствии с законодательством Российской Федерации.</w:t>
      </w:r>
    </w:p>
    <w:p w:rsidR="009B5F52" w:rsidRPr="00466CCC" w:rsidRDefault="009B5F52" w:rsidP="00466CCC">
      <w:pPr>
        <w:tabs>
          <w:tab w:val="left" w:pos="709"/>
          <w:tab w:val="left" w:pos="1200"/>
        </w:tabs>
        <w:spacing w:before="120" w:after="120"/>
        <w:ind w:firstLine="600"/>
        <w:rPr>
          <w:szCs w:val="22"/>
        </w:rPr>
      </w:pPr>
      <w:r w:rsidRPr="00466CCC">
        <w:rPr>
          <w:szCs w:val="22"/>
        </w:rPr>
        <w:t>5.1.8</w:t>
      </w:r>
      <w:r>
        <w:rPr>
          <w:szCs w:val="22"/>
        </w:rPr>
        <w:t>.</w:t>
      </w:r>
      <w:r w:rsidRPr="00466CCC">
        <w:rPr>
          <w:szCs w:val="22"/>
        </w:rPr>
        <w:tab/>
        <w:t>Заявление субъекта оптового рынка об исключении его из Реестра субъектов оптового рынка и лишении его статуса субъекта оптового рынка, по форме 3Г приложения 1 к настоящему Положению.</w:t>
      </w:r>
    </w:p>
    <w:p w:rsidR="009B5F52" w:rsidRPr="00466CCC" w:rsidRDefault="009B5F52" w:rsidP="00466CCC">
      <w:pPr>
        <w:tabs>
          <w:tab w:val="left" w:pos="709"/>
          <w:tab w:val="left" w:pos="1200"/>
        </w:tabs>
        <w:spacing w:before="120" w:after="120"/>
        <w:ind w:firstLine="600"/>
        <w:rPr>
          <w:szCs w:val="22"/>
        </w:rPr>
      </w:pPr>
      <w:r w:rsidRPr="00466CCC">
        <w:rPr>
          <w:szCs w:val="22"/>
        </w:rPr>
        <w:t>5.1.9</w:t>
      </w:r>
      <w:r>
        <w:rPr>
          <w:szCs w:val="22"/>
        </w:rPr>
        <w:t>.</w:t>
      </w:r>
      <w:r w:rsidRPr="00466CCC">
        <w:rPr>
          <w:szCs w:val="22"/>
        </w:rPr>
        <w:tab/>
        <w:t>Исключение субъекта оптового рынка из членов Совета рынка.</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30" w:name="_Toc479333190"/>
      <w:r w:rsidRPr="00466CCC">
        <w:rPr>
          <w:b/>
          <w:sz w:val="22"/>
          <w:szCs w:val="22"/>
        </w:rPr>
        <w:t>5.2</w:t>
      </w:r>
      <w:r>
        <w:rPr>
          <w:b/>
          <w:sz w:val="22"/>
          <w:szCs w:val="22"/>
        </w:rPr>
        <w:t>.</w:t>
      </w:r>
      <w:r w:rsidRPr="00466CCC">
        <w:rPr>
          <w:b/>
          <w:sz w:val="22"/>
          <w:szCs w:val="22"/>
        </w:rPr>
        <w:tab/>
        <w:t>Основания для лишения субъекта оптового рынка права на участие в торговле электрической энергией (мощностью)</w:t>
      </w:r>
      <w:bookmarkEnd w:id="130"/>
    </w:p>
    <w:p w:rsidR="009B5F52" w:rsidRPr="00466CCC" w:rsidRDefault="009B5F52" w:rsidP="00466CCC">
      <w:pPr>
        <w:tabs>
          <w:tab w:val="left" w:pos="709"/>
          <w:tab w:val="left" w:pos="1200"/>
        </w:tabs>
        <w:spacing w:before="120" w:after="120"/>
        <w:ind w:firstLine="600"/>
        <w:rPr>
          <w:iCs/>
          <w:szCs w:val="22"/>
        </w:rPr>
      </w:pPr>
      <w:r w:rsidRPr="00466CCC">
        <w:rPr>
          <w:szCs w:val="22"/>
        </w:rPr>
        <w:t>5.2.1</w:t>
      </w:r>
      <w:r>
        <w:rPr>
          <w:szCs w:val="22"/>
        </w:rPr>
        <w:t>.</w:t>
      </w:r>
      <w:r w:rsidRPr="00466CCC">
        <w:rPr>
          <w:szCs w:val="22"/>
        </w:rPr>
        <w:tab/>
      </w:r>
      <w:r w:rsidRPr="00466CCC">
        <w:rPr>
          <w:iCs/>
          <w:szCs w:val="22"/>
        </w:rPr>
        <w:t xml:space="preserve">Отсутствие заключенных договоров и соглашений, предусмотренных </w:t>
      </w:r>
      <w:r w:rsidRPr="00466CCC">
        <w:rPr>
          <w:i/>
          <w:iCs/>
          <w:szCs w:val="22"/>
        </w:rPr>
        <w:t>Договором о присоединении к торговой системе оптового рынка</w:t>
      </w:r>
      <w:r w:rsidRPr="00466CCC">
        <w:rPr>
          <w:iCs/>
          <w:szCs w:val="22"/>
        </w:rPr>
        <w:t>, необходимых для получения права участия в торговле электрической энергией (мощностью).</w:t>
      </w:r>
    </w:p>
    <w:p w:rsidR="009B5F52" w:rsidRPr="00466CCC" w:rsidRDefault="009B5F52" w:rsidP="00466CCC">
      <w:pPr>
        <w:pStyle w:val="BodyTextIndent2"/>
        <w:spacing w:before="120" w:after="120"/>
        <w:ind w:left="0" w:firstLine="600"/>
        <w:rPr>
          <w:rFonts w:ascii="Garamond" w:hAnsi="Garamond"/>
          <w:b w:val="0"/>
          <w:iCs/>
          <w:sz w:val="22"/>
          <w:szCs w:val="22"/>
        </w:rPr>
      </w:pPr>
      <w:r w:rsidRPr="00466CCC">
        <w:rPr>
          <w:rFonts w:ascii="Garamond" w:hAnsi="Garamond"/>
          <w:b w:val="0"/>
          <w:iCs/>
          <w:sz w:val="22"/>
          <w:szCs w:val="22"/>
        </w:rPr>
        <w:t>Субъект оптового рынка не может быть лишен права на участие в торговле электрической энергией по данному основанию, если указанное обстоятельство вызвано уклонением от заключения соответствующих договоров и соглашений, обеспечивающих обращение электрической энергии (мощности) на оптовом рынке, со стороны организаций, оказывающих на оптовом рынке соответствующие услуги.</w:t>
      </w:r>
    </w:p>
    <w:p w:rsidR="009B5F52" w:rsidRPr="00466CCC" w:rsidRDefault="009B5F52" w:rsidP="00466CCC">
      <w:pPr>
        <w:tabs>
          <w:tab w:val="left" w:pos="709"/>
          <w:tab w:val="left" w:pos="1134"/>
        </w:tabs>
        <w:spacing w:before="120" w:after="120"/>
        <w:ind w:firstLine="600"/>
        <w:rPr>
          <w:szCs w:val="22"/>
        </w:rPr>
      </w:pPr>
      <w:r w:rsidRPr="00466CCC">
        <w:rPr>
          <w:szCs w:val="22"/>
        </w:rPr>
        <w:t>5.2.2</w:t>
      </w:r>
      <w:r>
        <w:rPr>
          <w:szCs w:val="22"/>
        </w:rPr>
        <w:t>.</w:t>
      </w:r>
      <w:r w:rsidRPr="00466CCC">
        <w:rPr>
          <w:szCs w:val="22"/>
        </w:rPr>
        <w:tab/>
        <w:t>Уклонение субъекта оптового рынка от участия в отношениях по купле-продаже электрической энергией (мощности) по какой-либо группе точек поставки более 6 (шести) месяцев.</w:t>
      </w:r>
    </w:p>
    <w:p w:rsidR="009B5F52" w:rsidRPr="00466CCC" w:rsidRDefault="009B5F52" w:rsidP="00466CCC">
      <w:pPr>
        <w:tabs>
          <w:tab w:val="left" w:pos="709"/>
          <w:tab w:val="left" w:pos="1134"/>
        </w:tabs>
        <w:spacing w:before="120" w:after="120"/>
        <w:ind w:firstLine="600"/>
        <w:rPr>
          <w:szCs w:val="22"/>
        </w:rPr>
      </w:pPr>
      <w:r w:rsidRPr="00466CCC">
        <w:rPr>
          <w:szCs w:val="22"/>
        </w:rPr>
        <w:t>Решение о лишении права на участие в торговле электрической энергией (мощностью) по данному основанию принимается в отношении ГТП, по которой субъект уклонялся от участия в отношениях купли-продажи электрической энергии (мощности). При этом такой субъект оптового рынка не лишается статуса субъекта оптового рынка и не исключается из Реестра.</w:t>
      </w:r>
    </w:p>
    <w:p w:rsidR="009B5F52" w:rsidRPr="00466CCC" w:rsidRDefault="009B5F52" w:rsidP="00466CCC">
      <w:pPr>
        <w:tabs>
          <w:tab w:val="left" w:pos="567"/>
          <w:tab w:val="left" w:pos="1134"/>
        </w:tabs>
        <w:spacing w:before="120" w:after="120"/>
        <w:ind w:firstLine="600"/>
        <w:rPr>
          <w:szCs w:val="22"/>
        </w:rPr>
      </w:pPr>
      <w:r w:rsidRPr="00466CCC">
        <w:rPr>
          <w:szCs w:val="22"/>
        </w:rPr>
        <w:t>Если субъект оптового рынка уклоняется от участия в торговле более 6 (шести) месяцев во всех зарегистрированных за ним ГТП, он лишается статуса субъекта оптового рынка.</w:t>
      </w:r>
    </w:p>
    <w:p w:rsidR="009B5F52" w:rsidRPr="00466CCC" w:rsidRDefault="009B5F52" w:rsidP="00466CCC">
      <w:pPr>
        <w:tabs>
          <w:tab w:val="left" w:pos="709"/>
          <w:tab w:val="left" w:pos="1134"/>
        </w:tabs>
        <w:spacing w:before="120" w:after="120"/>
        <w:ind w:firstLine="600"/>
        <w:rPr>
          <w:szCs w:val="22"/>
        </w:rPr>
      </w:pPr>
      <w:r w:rsidRPr="00466CCC">
        <w:rPr>
          <w:szCs w:val="22"/>
        </w:rPr>
        <w:t>5.2.3</w:t>
      </w:r>
      <w:r>
        <w:rPr>
          <w:szCs w:val="22"/>
        </w:rPr>
        <w:t>.</w:t>
      </w:r>
      <w:r w:rsidRPr="00466CCC">
        <w:rPr>
          <w:szCs w:val="22"/>
        </w:rPr>
        <w:tab/>
        <w:t>Прекращение у субъекта оптового рынка статуса гарантирующего поставщика.</w:t>
      </w:r>
    </w:p>
    <w:p w:rsidR="009B5F52" w:rsidRPr="00466CCC" w:rsidRDefault="009B5F52" w:rsidP="00466CCC">
      <w:pPr>
        <w:tabs>
          <w:tab w:val="left" w:pos="709"/>
          <w:tab w:val="left" w:pos="1134"/>
        </w:tabs>
        <w:spacing w:before="120" w:after="120"/>
        <w:ind w:firstLine="600"/>
        <w:rPr>
          <w:szCs w:val="22"/>
        </w:rPr>
      </w:pPr>
      <w:r w:rsidRPr="00466CCC">
        <w:rPr>
          <w:szCs w:val="22"/>
        </w:rPr>
        <w:t>Решение о лишении права на участие в торговле электрической энергией по данному основанию принимается в отношении ГТП, по которой субъект оптового рынка лишен статуса гарантирующего поставщика. При этом такой субъект оптового рынка не лишается статуса субъекта оптового рынка и не исключается из Реестра.</w:t>
      </w:r>
    </w:p>
    <w:p w:rsidR="009B5F52" w:rsidRPr="00466CCC" w:rsidRDefault="009B5F52" w:rsidP="00466CCC">
      <w:pPr>
        <w:tabs>
          <w:tab w:val="left" w:pos="709"/>
          <w:tab w:val="left" w:pos="1134"/>
        </w:tabs>
        <w:spacing w:before="120" w:after="120"/>
        <w:ind w:firstLine="600"/>
        <w:rPr>
          <w:szCs w:val="22"/>
        </w:rPr>
      </w:pPr>
      <w:r w:rsidRPr="00466CCC">
        <w:rPr>
          <w:szCs w:val="22"/>
        </w:rPr>
        <w:t>Если гарантирующий поставщик лишается этого статуса в отношении всех зарегистрированных за ним ГТП, он лишается статуса субъекта оптового рынка.</w:t>
      </w:r>
    </w:p>
    <w:p w:rsidR="009B5F52" w:rsidRPr="00466CCC" w:rsidRDefault="009B5F52" w:rsidP="00466CCC">
      <w:pPr>
        <w:tabs>
          <w:tab w:val="left" w:pos="709"/>
          <w:tab w:val="left" w:pos="1134"/>
        </w:tabs>
        <w:spacing w:before="120" w:after="120"/>
        <w:ind w:firstLine="600"/>
        <w:rPr>
          <w:szCs w:val="22"/>
        </w:rPr>
      </w:pPr>
      <w:r w:rsidRPr="00466CCC">
        <w:rPr>
          <w:szCs w:val="22"/>
        </w:rPr>
        <w:t>5.2.4</w:t>
      </w:r>
      <w:r>
        <w:rPr>
          <w:szCs w:val="22"/>
        </w:rPr>
        <w:t>.</w:t>
      </w:r>
      <w:r w:rsidRPr="00466CCC">
        <w:rPr>
          <w:szCs w:val="22"/>
        </w:rPr>
        <w:tab/>
        <w:t>Нарушение п. 23 Правил оптового рынка (п. 1.3.1 настоящего Положения) в одной из зарегистрированных за субъектом оптового рынка ГТП, в том числе несоответствие</w:t>
      </w:r>
      <w:r w:rsidRPr="00466CCC">
        <w:rPr>
          <w:color w:val="000000"/>
          <w:szCs w:val="22"/>
        </w:rPr>
        <w:t xml:space="preserve"> в одной из зарегистрированных за субъектом оптового рынка ГТП генерации указанным количественным характеристикам в результате вывода из эксплуатации генерирующего оборудования</w:t>
      </w:r>
      <w:r w:rsidRPr="00466CCC">
        <w:rPr>
          <w:szCs w:val="22"/>
        </w:rPr>
        <w:t>. Такой субъект не лишается статуса субъекта оптового рынка и не исключается из Реестра субъектов оптового рынка, но лишается права на участие в торговле электроэнергией (мощностью) по указанной ГТП.</w:t>
      </w:r>
    </w:p>
    <w:p w:rsidR="009B5F52" w:rsidRPr="00466CCC" w:rsidRDefault="009B5F52" w:rsidP="00466CCC">
      <w:pPr>
        <w:tabs>
          <w:tab w:val="left" w:pos="709"/>
          <w:tab w:val="left" w:pos="1134"/>
        </w:tabs>
        <w:spacing w:before="120" w:after="120"/>
        <w:ind w:firstLine="600"/>
        <w:rPr>
          <w:szCs w:val="22"/>
        </w:rPr>
      </w:pPr>
      <w:r w:rsidRPr="00466CCC">
        <w:rPr>
          <w:szCs w:val="22"/>
        </w:rPr>
        <w:t>5.2.5</w:t>
      </w:r>
      <w:r>
        <w:rPr>
          <w:szCs w:val="22"/>
        </w:rPr>
        <w:t>.</w:t>
      </w:r>
      <w:r w:rsidRPr="00466CCC">
        <w:rPr>
          <w:szCs w:val="22"/>
        </w:rPr>
        <w:tab/>
        <w:t>Заявление субъекта оптового рынка по форме 3Г приложения 1 к настоящему Положению, содержащее волеизъявление субъекта оптового рынка на прекращение его права на участие в торговле электрической энергией (мощностью) на оптовом рынке в отношении конкретной ГТП.</w:t>
      </w:r>
    </w:p>
    <w:p w:rsidR="009B5F52" w:rsidRPr="00466CCC" w:rsidRDefault="009B5F52" w:rsidP="00466CCC">
      <w:pPr>
        <w:tabs>
          <w:tab w:val="left" w:pos="709"/>
          <w:tab w:val="left" w:pos="1134"/>
        </w:tabs>
        <w:spacing w:before="120" w:after="120"/>
        <w:ind w:firstLine="600"/>
        <w:rPr>
          <w:szCs w:val="22"/>
        </w:rPr>
      </w:pPr>
      <w:r w:rsidRPr="00466CCC">
        <w:rPr>
          <w:szCs w:val="22"/>
        </w:rPr>
        <w:t>Документ предоставляется в электронном виде через веб-приложение (код формы GTP_ZAJAVL_PREKR_PRAVA_WEB).</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31" w:name="_Toc479333191"/>
      <w:r w:rsidRPr="00466CCC">
        <w:rPr>
          <w:b/>
          <w:sz w:val="22"/>
          <w:szCs w:val="22"/>
        </w:rPr>
        <w:t>5.3</w:t>
      </w:r>
      <w:r>
        <w:rPr>
          <w:b/>
          <w:sz w:val="22"/>
          <w:szCs w:val="22"/>
        </w:rPr>
        <w:t>.</w:t>
      </w:r>
      <w:r w:rsidRPr="00466CCC">
        <w:rPr>
          <w:b/>
          <w:sz w:val="22"/>
          <w:szCs w:val="22"/>
        </w:rPr>
        <w:t xml:space="preserve"> Порядок принятия решения о лишении статуса субъекта оптового рынка и исключении из Реестра субъектов оптового рынка</w:t>
      </w:r>
      <w:bookmarkEnd w:id="131"/>
    </w:p>
    <w:p w:rsidR="009B5F52" w:rsidRPr="00466CCC" w:rsidRDefault="009B5F52" w:rsidP="00466CCC">
      <w:pPr>
        <w:tabs>
          <w:tab w:val="left" w:pos="720"/>
          <w:tab w:val="left" w:pos="1134"/>
        </w:tabs>
        <w:spacing w:before="120" w:after="120"/>
        <w:ind w:firstLine="600"/>
        <w:rPr>
          <w:iCs/>
          <w:szCs w:val="22"/>
        </w:rPr>
      </w:pPr>
      <w:r w:rsidRPr="00466CCC">
        <w:rPr>
          <w:szCs w:val="22"/>
        </w:rPr>
        <w:t>5.3.1.</w:t>
      </w:r>
      <w:r w:rsidRPr="00466CCC">
        <w:rPr>
          <w:szCs w:val="22"/>
        </w:rPr>
        <w:tab/>
      </w:r>
      <w:r w:rsidRPr="00466CCC">
        <w:rPr>
          <w:iCs/>
          <w:szCs w:val="22"/>
        </w:rPr>
        <w:t xml:space="preserve">Решение о лишении статуса субъекта оптового рынка и исключении из Реестра принимает </w:t>
      </w:r>
      <w:r w:rsidRPr="00466CCC">
        <w:rPr>
          <w:szCs w:val="22"/>
        </w:rPr>
        <w:t xml:space="preserve">Наблюдательный совет </w:t>
      </w:r>
      <w:r w:rsidRPr="00466CCC">
        <w:rPr>
          <w:iCs/>
          <w:szCs w:val="22"/>
        </w:rPr>
        <w:t xml:space="preserve">Совета рынка, если иное не предусмотрено настоящим Положением. </w:t>
      </w:r>
    </w:p>
    <w:p w:rsidR="009B5F52" w:rsidRPr="00466CCC" w:rsidRDefault="009B5F52" w:rsidP="00466CCC">
      <w:pPr>
        <w:tabs>
          <w:tab w:val="left" w:pos="1079"/>
          <w:tab w:val="left" w:pos="1134"/>
        </w:tabs>
        <w:spacing w:before="120" w:after="120"/>
        <w:ind w:firstLine="600"/>
        <w:rPr>
          <w:rFonts w:cs="Garamond"/>
          <w:bCs/>
          <w:szCs w:val="22"/>
        </w:rPr>
      </w:pPr>
      <w:r w:rsidRPr="00466CCC">
        <w:rPr>
          <w:rFonts w:cs="Garamond"/>
          <w:bCs/>
          <w:szCs w:val="22"/>
        </w:rPr>
        <w:t xml:space="preserve">Наблюдательный совет Совета рынка рассматривает вопрос о лишении </w:t>
      </w:r>
      <w:r w:rsidRPr="00466CCC">
        <w:rPr>
          <w:iCs/>
          <w:szCs w:val="22"/>
        </w:rPr>
        <w:t>статуса субъекта оптового рынка по основаниям, предусмотренным п. 5.1.1 настоящего Положения,</w:t>
      </w:r>
      <w:r w:rsidRPr="00466CCC">
        <w:rPr>
          <w:rFonts w:cs="Garamond"/>
          <w:bCs/>
          <w:szCs w:val="22"/>
        </w:rPr>
        <w:t xml:space="preserve"> вне зависимости от рассмотрения данного вопроса Дисциплинарной комиссией Совета рынка.</w:t>
      </w:r>
    </w:p>
    <w:p w:rsidR="009B5F52" w:rsidRPr="00466CCC" w:rsidRDefault="009B5F52" w:rsidP="00466CCC">
      <w:pPr>
        <w:tabs>
          <w:tab w:val="left" w:pos="1079"/>
          <w:tab w:val="left" w:pos="1134"/>
        </w:tabs>
        <w:spacing w:before="120" w:after="120"/>
        <w:ind w:firstLine="600"/>
        <w:rPr>
          <w:rFonts w:cs="Garamond"/>
          <w:bCs/>
          <w:szCs w:val="22"/>
        </w:rPr>
      </w:pPr>
      <w:r w:rsidRPr="00466CCC">
        <w:rPr>
          <w:rFonts w:cs="Garamond"/>
          <w:bCs/>
          <w:szCs w:val="22"/>
        </w:rPr>
        <w:t xml:space="preserve">По результатам рассмотрения </w:t>
      </w:r>
      <w:r w:rsidRPr="00466CCC">
        <w:rPr>
          <w:szCs w:val="22"/>
        </w:rPr>
        <w:t>вопроса</w:t>
      </w:r>
      <w:r w:rsidRPr="00466CCC">
        <w:rPr>
          <w:iCs/>
          <w:szCs w:val="22"/>
        </w:rPr>
        <w:t xml:space="preserve"> о лишении статуса субъекта оптового рынка по основаниям, предусмотренным п. 5.1.1 настоящего Положения,</w:t>
      </w:r>
      <w:r w:rsidRPr="00466CCC">
        <w:rPr>
          <w:rFonts w:cs="Garamond"/>
          <w:bCs/>
          <w:szCs w:val="22"/>
        </w:rPr>
        <w:t xml:space="preserve"> Наблюдательный совет Совета рынка может принять решение об отложении рассмотрения данного вопроса в целях дополнительного исследования вопроса, в том числе в связи с необходимостью исследования Дисциплинарной комиссией Совета рынка и (или) Конфликтной комиссией при Наблюдательном совете Совета рынка материалов о неисполнении обязательств по оплате участником оптового рынка.</w:t>
      </w:r>
    </w:p>
    <w:p w:rsidR="009B5F52" w:rsidRPr="00466CCC" w:rsidRDefault="009B5F52" w:rsidP="00466CCC">
      <w:pPr>
        <w:tabs>
          <w:tab w:val="left" w:pos="720"/>
          <w:tab w:val="left" w:pos="1134"/>
        </w:tabs>
        <w:spacing w:before="120" w:after="120"/>
        <w:ind w:firstLine="600"/>
        <w:rPr>
          <w:iCs/>
          <w:szCs w:val="22"/>
        </w:rPr>
      </w:pPr>
      <w:r w:rsidRPr="00466CCC">
        <w:rPr>
          <w:iCs/>
          <w:szCs w:val="22"/>
        </w:rPr>
        <w:t xml:space="preserve">В случае если по состоянию на дату, предшествующую дате проведения </w:t>
      </w:r>
      <w:r w:rsidRPr="00466CCC">
        <w:rPr>
          <w:szCs w:val="22"/>
        </w:rPr>
        <w:t xml:space="preserve">заседания Наблюдательного совета </w:t>
      </w:r>
      <w:r w:rsidRPr="00466CCC">
        <w:rPr>
          <w:iCs/>
          <w:szCs w:val="22"/>
        </w:rPr>
        <w:t xml:space="preserve">Совета рынка, обязательства участника оптового рынка, неисполнение (ненадлежащее исполнение) которых является основанием для </w:t>
      </w:r>
      <w:r w:rsidRPr="00466CCC">
        <w:rPr>
          <w:rFonts w:cs="Garamond"/>
          <w:bCs/>
          <w:szCs w:val="22"/>
        </w:rPr>
        <w:t xml:space="preserve">рассмотрения вопроса о лишении </w:t>
      </w:r>
      <w:r w:rsidRPr="00466CCC">
        <w:rPr>
          <w:iCs/>
          <w:szCs w:val="22"/>
        </w:rPr>
        <w:t xml:space="preserve">статуса субъекта оптового рынка, полностью исполнены, либо срок их исполнения изменен в соответствии с порядком, установленным разделом 18 </w:t>
      </w:r>
      <w:r w:rsidRPr="00466CCC">
        <w:rPr>
          <w:i/>
          <w:iCs/>
          <w:szCs w:val="22"/>
        </w:rPr>
        <w:t xml:space="preserve">Регламента финансовых расчетов на оптовом рынке электроэнергии </w:t>
      </w:r>
      <w:r w:rsidRPr="00466CCC">
        <w:rPr>
          <w:iCs/>
          <w:szCs w:val="22"/>
        </w:rPr>
        <w:t xml:space="preserve">(Приложение № 16 к </w:t>
      </w:r>
      <w:r w:rsidRPr="00466CCC">
        <w:rPr>
          <w:i/>
          <w:iCs/>
          <w:szCs w:val="22"/>
        </w:rPr>
        <w:t>Договору о присоединении к торговой системе оптового рынка</w:t>
      </w:r>
      <w:r w:rsidRPr="00466CCC">
        <w:rPr>
          <w:iCs/>
          <w:szCs w:val="22"/>
        </w:rPr>
        <w:t xml:space="preserve">), </w:t>
      </w:r>
      <w:r w:rsidRPr="00466CCC">
        <w:rPr>
          <w:szCs w:val="22"/>
        </w:rPr>
        <w:t xml:space="preserve">Наблюдательный совет </w:t>
      </w:r>
      <w:r w:rsidRPr="00466CCC">
        <w:rPr>
          <w:iCs/>
          <w:szCs w:val="22"/>
        </w:rPr>
        <w:t>Совета рынка вправе вынести участнику оптового рынка предупреждение.</w:t>
      </w:r>
    </w:p>
    <w:p w:rsidR="009B5F52" w:rsidRPr="00466CCC" w:rsidRDefault="009B5F52" w:rsidP="00466CCC">
      <w:pPr>
        <w:pStyle w:val="BodyText"/>
        <w:spacing w:before="120" w:after="120"/>
        <w:ind w:firstLine="600"/>
        <w:rPr>
          <w:rFonts w:ascii="Garamond" w:hAnsi="Garamond"/>
          <w:sz w:val="22"/>
          <w:szCs w:val="22"/>
        </w:rPr>
      </w:pPr>
      <w:r w:rsidRPr="00466CCC">
        <w:rPr>
          <w:rFonts w:ascii="Garamond" w:hAnsi="Garamond" w:cs="Garamond"/>
          <w:bCs/>
          <w:sz w:val="22"/>
          <w:szCs w:val="22"/>
        </w:rPr>
        <w:t xml:space="preserve">По результатам рассмотрения </w:t>
      </w:r>
      <w:r w:rsidRPr="00466CCC">
        <w:rPr>
          <w:rFonts w:ascii="Garamond" w:hAnsi="Garamond"/>
          <w:sz w:val="22"/>
          <w:szCs w:val="22"/>
        </w:rPr>
        <w:t>вопроса</w:t>
      </w:r>
      <w:r w:rsidRPr="00466CCC">
        <w:rPr>
          <w:rFonts w:ascii="Garamond" w:hAnsi="Garamond"/>
          <w:iCs/>
          <w:sz w:val="22"/>
          <w:szCs w:val="22"/>
        </w:rPr>
        <w:t xml:space="preserve"> о лишении статуса субъекта оптового рынка по основанию, предусмотренному п. 5.1.1.2 настоящего Положения,</w:t>
      </w:r>
      <w:r w:rsidRPr="00466CCC">
        <w:rPr>
          <w:rFonts w:ascii="Garamond" w:hAnsi="Garamond"/>
          <w:sz w:val="22"/>
          <w:szCs w:val="22"/>
        </w:rPr>
        <w:t xml:space="preserve"> Наблюдательный совет </w:t>
      </w:r>
      <w:r w:rsidRPr="00466CCC">
        <w:rPr>
          <w:rFonts w:ascii="Garamond" w:hAnsi="Garamond"/>
          <w:iCs/>
          <w:sz w:val="22"/>
          <w:szCs w:val="22"/>
        </w:rPr>
        <w:t xml:space="preserve">Совета рынка вправе предупредить участника оптового рынка о недопущении совершения нарушения, учитывая обстоятельства, </w:t>
      </w:r>
      <w:r w:rsidRPr="00466CCC">
        <w:rPr>
          <w:rFonts w:ascii="Garamond" w:hAnsi="Garamond"/>
          <w:sz w:val="22"/>
          <w:szCs w:val="22"/>
        </w:rPr>
        <w:t xml:space="preserve">свидетельствующие о том, что участник оптового рынка предпринял необходимые действия для </w:t>
      </w:r>
      <w:r w:rsidRPr="00466CCC">
        <w:rPr>
          <w:rFonts w:ascii="Garamond" w:hAnsi="Garamond"/>
          <w:iCs/>
          <w:sz w:val="22"/>
          <w:szCs w:val="22"/>
        </w:rPr>
        <w:t xml:space="preserve">выполнения требований </w:t>
      </w:r>
      <w:r w:rsidRPr="00466CCC">
        <w:rPr>
          <w:rFonts w:ascii="Garamond" w:hAnsi="Garamond"/>
          <w:sz w:val="22"/>
          <w:szCs w:val="22"/>
        </w:rPr>
        <w:t xml:space="preserve">по предоставлению обеспечения исполнения обязательств по оплате электрической энергии, а также иные исключительные обстоятельства, признанные Наблюдательным советом </w:t>
      </w:r>
      <w:r w:rsidRPr="00466CCC">
        <w:rPr>
          <w:rFonts w:ascii="Garamond" w:hAnsi="Garamond"/>
          <w:iCs/>
          <w:sz w:val="22"/>
          <w:szCs w:val="22"/>
        </w:rPr>
        <w:t>Совета рынка</w:t>
      </w:r>
      <w:r w:rsidRPr="00466CCC">
        <w:rPr>
          <w:rFonts w:ascii="Garamond" w:hAnsi="Garamond"/>
          <w:sz w:val="22"/>
          <w:szCs w:val="22"/>
        </w:rPr>
        <w:t xml:space="preserve"> достаточным основанием для вынесения предупреждения.</w:t>
      </w:r>
    </w:p>
    <w:p w:rsidR="009B5F52" w:rsidRPr="00466CCC" w:rsidRDefault="009B5F52" w:rsidP="00466CCC">
      <w:pPr>
        <w:tabs>
          <w:tab w:val="left" w:pos="720"/>
          <w:tab w:val="left" w:pos="1134"/>
        </w:tabs>
        <w:spacing w:before="120" w:after="120"/>
        <w:ind w:firstLine="600"/>
        <w:rPr>
          <w:rFonts w:cs="Garamond"/>
          <w:bCs/>
          <w:szCs w:val="22"/>
        </w:rPr>
      </w:pPr>
      <w:r w:rsidRPr="00466CCC">
        <w:rPr>
          <w:rFonts w:cs="Garamond"/>
          <w:bCs/>
          <w:szCs w:val="22"/>
        </w:rPr>
        <w:t>В случае</w:t>
      </w:r>
      <w:r w:rsidRPr="00466CCC">
        <w:rPr>
          <w:szCs w:val="22"/>
        </w:rPr>
        <w:t xml:space="preserve"> </w:t>
      </w:r>
      <w:r w:rsidRPr="00466CCC">
        <w:rPr>
          <w:rFonts w:cs="Garamond"/>
          <w:bCs/>
          <w:szCs w:val="22"/>
        </w:rPr>
        <w:t xml:space="preserve">включения в повестку заседания Наблюдательного совета Совета рынка вопроса о лишении статуса субъекта оптового рынка </w:t>
      </w:r>
      <w:r w:rsidRPr="00466CCC">
        <w:rPr>
          <w:iCs/>
          <w:szCs w:val="22"/>
        </w:rPr>
        <w:t xml:space="preserve">по основанию, предусмотренному п. 5.1.1.2 настоящего Положения, </w:t>
      </w:r>
      <w:r w:rsidRPr="00466CCC">
        <w:rPr>
          <w:rFonts w:cs="Garamond"/>
          <w:bCs/>
          <w:szCs w:val="22"/>
        </w:rPr>
        <w:t>Дисциплинарная комиссия Совета рынка не вправе выносить предупреждение участнику оптового рынка.</w:t>
      </w:r>
    </w:p>
    <w:p w:rsidR="009B5F52" w:rsidRPr="00466CCC" w:rsidRDefault="009B5F52" w:rsidP="00466CCC">
      <w:pPr>
        <w:tabs>
          <w:tab w:val="left" w:pos="720"/>
          <w:tab w:val="left" w:pos="1134"/>
        </w:tabs>
        <w:spacing w:before="120" w:after="120"/>
        <w:ind w:firstLine="600"/>
        <w:rPr>
          <w:iCs/>
          <w:szCs w:val="22"/>
        </w:rPr>
      </w:pPr>
      <w:r w:rsidRPr="00466CCC">
        <w:rPr>
          <w:rFonts w:cs="Garamond"/>
          <w:bCs/>
          <w:szCs w:val="22"/>
        </w:rPr>
        <w:t>Решение о лишении организации статуса субъекта оптового рынка и исключении из Реестра субъектов оптового рынка влечет прекращение ее права на участие в торговле электрической энергией (мощностью) на оптовом рынке по всем ГТП.</w:t>
      </w:r>
    </w:p>
    <w:p w:rsidR="009B5F52" w:rsidRPr="00466CCC" w:rsidRDefault="009B5F52" w:rsidP="00466CCC">
      <w:pPr>
        <w:tabs>
          <w:tab w:val="left" w:pos="709"/>
          <w:tab w:val="left" w:pos="1134"/>
        </w:tabs>
        <w:spacing w:before="120" w:after="120"/>
        <w:ind w:firstLine="600"/>
        <w:rPr>
          <w:szCs w:val="22"/>
        </w:rPr>
      </w:pPr>
      <w:r w:rsidRPr="00466CCC">
        <w:rPr>
          <w:szCs w:val="22"/>
        </w:rPr>
        <w:t>5.3.2</w:t>
      </w:r>
      <w:r>
        <w:rPr>
          <w:szCs w:val="22"/>
        </w:rPr>
        <w:t>.</w:t>
      </w:r>
      <w:r w:rsidRPr="00466CCC">
        <w:rPr>
          <w:szCs w:val="22"/>
        </w:rPr>
        <w:tab/>
        <w:t>Решение о лишении субъекта оптового рынка его статуса и исключении из Реестра принимается в следующем порядке и вступающие в силу в указанные ниже сроки:</w:t>
      </w:r>
    </w:p>
    <w:p w:rsidR="009B5F52" w:rsidRPr="00466CCC" w:rsidRDefault="009B5F52" w:rsidP="00466CCC">
      <w:pPr>
        <w:tabs>
          <w:tab w:val="left" w:pos="993"/>
        </w:tabs>
        <w:spacing w:before="120" w:after="120"/>
        <w:ind w:firstLine="600"/>
        <w:rPr>
          <w:szCs w:val="22"/>
        </w:rPr>
      </w:pPr>
      <w:r w:rsidRPr="00466CCC">
        <w:rPr>
          <w:szCs w:val="22"/>
        </w:rPr>
        <w:t>а)</w:t>
      </w:r>
      <w:r w:rsidRPr="00466CCC">
        <w:rPr>
          <w:szCs w:val="22"/>
        </w:rPr>
        <w:tab/>
        <w:t>по основаниям, указанным в пп. 5.1.1, 5.1.2, 5.1.3, 5.1.5, 5.1.8 настоящего Положения,</w:t>
      </w:r>
      <w:r w:rsidRPr="00466CCC">
        <w:rPr>
          <w:b/>
          <w:iCs/>
          <w:szCs w:val="22"/>
        </w:rPr>
        <w:t xml:space="preserve"> </w:t>
      </w:r>
      <w:r w:rsidRPr="00466CCC">
        <w:rPr>
          <w:iCs/>
          <w:szCs w:val="22"/>
        </w:rPr>
        <w:t>решение о лишении статуса субъекта оптового рынка и исключении из Реестра принимается Наблюдательным советом Совета рынка и вступает в силу с 1-го числа месяца, следующего за месяцем принятия Наблюдательным советом соответствующего решения. В исключительных случаях Наблюдательный совет Совета рынка может установить иную дату вступления в силу решения о лишении субъекта оптового рынка статуса и исключении из Реестра, которая в любом случае должна приходиться на 1-е число соответствующего месяца;</w:t>
      </w:r>
    </w:p>
    <w:p w:rsidR="009B5F52" w:rsidRPr="00466CCC" w:rsidRDefault="009B5F52" w:rsidP="00466CCC">
      <w:pPr>
        <w:tabs>
          <w:tab w:val="left" w:pos="993"/>
        </w:tabs>
        <w:spacing w:before="120" w:after="120"/>
        <w:ind w:firstLine="600"/>
        <w:rPr>
          <w:szCs w:val="22"/>
        </w:rPr>
      </w:pPr>
      <w:r w:rsidRPr="00466CCC">
        <w:rPr>
          <w:szCs w:val="22"/>
        </w:rPr>
        <w:t>б)</w:t>
      </w:r>
      <w:r w:rsidRPr="00466CCC">
        <w:rPr>
          <w:szCs w:val="22"/>
        </w:rPr>
        <w:tab/>
        <w:t>по основанию, указанному в п. 5.1.4 настоящего Положения, решение о лишении статуса субъекта и исключении его из Реестра не принимается в отношении территориальных сетевых организаций с целью осуществления функций гарантирующего поставщика;</w:t>
      </w:r>
    </w:p>
    <w:p w:rsidR="009B5F52" w:rsidRPr="00466CCC" w:rsidRDefault="009B5F52" w:rsidP="00466CCC">
      <w:pPr>
        <w:tabs>
          <w:tab w:val="left" w:pos="993"/>
        </w:tabs>
        <w:spacing w:before="120" w:after="120"/>
        <w:ind w:firstLine="600"/>
        <w:rPr>
          <w:szCs w:val="22"/>
        </w:rPr>
      </w:pPr>
      <w:r w:rsidRPr="00466CCC">
        <w:rPr>
          <w:szCs w:val="22"/>
        </w:rPr>
        <w:t>в)</w:t>
      </w:r>
      <w:r w:rsidRPr="00466CCC">
        <w:rPr>
          <w:szCs w:val="22"/>
        </w:rPr>
        <w:tab/>
        <w:t>по основаниям, указанным в пп. 5.1.6, 5.1.7 настоящего Положения, решение о лишении субъекта оптового рынка статуса и исключении из Реестра вступает в силу с даты внесения в Единый государственный реестр юридических лиц записи о реорганизации или ликвидации;</w:t>
      </w:r>
    </w:p>
    <w:p w:rsidR="009B5F52" w:rsidRPr="00466CCC" w:rsidRDefault="009B5F52" w:rsidP="00466CCC">
      <w:pPr>
        <w:tabs>
          <w:tab w:val="left" w:pos="993"/>
        </w:tabs>
        <w:spacing w:before="120" w:after="120"/>
        <w:ind w:firstLine="600"/>
        <w:rPr>
          <w:szCs w:val="22"/>
        </w:rPr>
      </w:pPr>
      <w:r w:rsidRPr="00466CCC">
        <w:rPr>
          <w:szCs w:val="22"/>
        </w:rPr>
        <w:t>г)</w:t>
      </w:r>
      <w:r w:rsidRPr="00466CCC">
        <w:rPr>
          <w:szCs w:val="22"/>
        </w:rPr>
        <w:tab/>
        <w:t xml:space="preserve">по основанию, указанному в п. 5.1.9 настоящего Положения, решение о лишении субъекта оптового рынка статуса и исключении из Реестра вступает в силу с даты принятия решения </w:t>
      </w:r>
      <w:r w:rsidRPr="00466CCC">
        <w:rPr>
          <w:iCs/>
          <w:szCs w:val="22"/>
        </w:rPr>
        <w:t xml:space="preserve">Наблюдательным советом </w:t>
      </w:r>
      <w:r w:rsidRPr="00466CCC">
        <w:rPr>
          <w:szCs w:val="22"/>
        </w:rPr>
        <w:t xml:space="preserve">Совета рынка, если иное не установлено в решении </w:t>
      </w:r>
      <w:r w:rsidRPr="00466CCC">
        <w:rPr>
          <w:iCs/>
          <w:szCs w:val="22"/>
        </w:rPr>
        <w:t xml:space="preserve">Наблюдательного совета </w:t>
      </w:r>
      <w:r w:rsidRPr="00466CCC">
        <w:rPr>
          <w:szCs w:val="22"/>
        </w:rPr>
        <w:t>Совета рынка.</w:t>
      </w:r>
    </w:p>
    <w:p w:rsidR="009B5F52" w:rsidRPr="00466CCC" w:rsidRDefault="009B5F52" w:rsidP="00466CCC">
      <w:pPr>
        <w:tabs>
          <w:tab w:val="left" w:pos="709"/>
          <w:tab w:val="left" w:pos="1134"/>
        </w:tabs>
        <w:spacing w:before="120" w:after="120"/>
        <w:ind w:firstLine="600"/>
        <w:rPr>
          <w:szCs w:val="22"/>
          <w:lang w:eastAsia="en-US"/>
        </w:rPr>
      </w:pPr>
      <w:r w:rsidRPr="00466CCC">
        <w:rPr>
          <w:szCs w:val="22"/>
          <w:lang w:eastAsia="en-US"/>
        </w:rPr>
        <w:t>5.3.3.</w:t>
      </w:r>
      <w:r w:rsidRPr="00466CCC">
        <w:rPr>
          <w:szCs w:val="22"/>
          <w:lang w:eastAsia="en-US"/>
        </w:rPr>
        <w:tab/>
        <w:t xml:space="preserve">Решение о лишении субъекта оптового рынка статуса и исключении его из Реестра, </w:t>
      </w:r>
      <w:r w:rsidRPr="00466CCC">
        <w:rPr>
          <w:szCs w:val="22"/>
        </w:rPr>
        <w:t>а также решение о лишении субъекта оптового рынка права на участие в торговле электрической энергией (мощностью) на оптовом рынке</w:t>
      </w:r>
      <w:r w:rsidRPr="00466CCC">
        <w:rPr>
          <w:szCs w:val="22"/>
          <w:lang w:eastAsia="en-US"/>
        </w:rPr>
        <w:t xml:space="preserve"> (в случаях, предусмотренных пп. 5.3.1, 5.4.2 настоящего Положения) оформляется выпиской из решения Наблюдательного совета Совета рынка и в срок не позднее 3 (трех) дней с даты его принятия доводится организацией коммерческой инфраструктуры до сведения:</w:t>
      </w:r>
    </w:p>
    <w:p w:rsidR="009B5F52" w:rsidRPr="00466CCC" w:rsidRDefault="009B5F52" w:rsidP="00466CCC">
      <w:pPr>
        <w:spacing w:before="120" w:after="120"/>
        <w:ind w:left="993" w:hanging="426"/>
        <w:rPr>
          <w:szCs w:val="22"/>
          <w:lang w:eastAsia="en-US"/>
        </w:rPr>
      </w:pPr>
      <w:r w:rsidRPr="00466CCC">
        <w:rPr>
          <w:szCs w:val="22"/>
          <w:lang w:eastAsia="en-US"/>
        </w:rPr>
        <w:t>а)</w:t>
      </w:r>
      <w:r w:rsidRPr="00466CCC">
        <w:rPr>
          <w:szCs w:val="22"/>
          <w:lang w:eastAsia="en-US"/>
        </w:rPr>
        <w:tab/>
        <w:t>организации, в отношении которой принято такое решение;</w:t>
      </w:r>
    </w:p>
    <w:p w:rsidR="009B5F52" w:rsidRPr="00466CCC" w:rsidRDefault="009B5F52" w:rsidP="00466CCC">
      <w:pPr>
        <w:spacing w:before="120" w:after="120"/>
        <w:ind w:left="993" w:hanging="426"/>
        <w:rPr>
          <w:szCs w:val="22"/>
          <w:lang w:eastAsia="en-US"/>
        </w:rPr>
      </w:pPr>
      <w:r w:rsidRPr="00466CCC">
        <w:rPr>
          <w:szCs w:val="22"/>
          <w:lang w:eastAsia="en-US"/>
        </w:rPr>
        <w:t>б)</w:t>
      </w:r>
      <w:r w:rsidRPr="00466CCC">
        <w:rPr>
          <w:szCs w:val="22"/>
          <w:lang w:eastAsia="en-US"/>
        </w:rPr>
        <w:tab/>
        <w:t>акционерного общества «Центр финансовых расчетов»;</w:t>
      </w:r>
    </w:p>
    <w:p w:rsidR="009B5F52" w:rsidRPr="00466CCC" w:rsidRDefault="009B5F52" w:rsidP="00466CCC">
      <w:pPr>
        <w:spacing w:before="120" w:after="120"/>
        <w:ind w:left="993" w:hanging="426"/>
        <w:rPr>
          <w:szCs w:val="22"/>
          <w:lang w:eastAsia="en-US"/>
        </w:rPr>
      </w:pPr>
      <w:r w:rsidRPr="00466CCC">
        <w:rPr>
          <w:szCs w:val="22"/>
          <w:lang w:eastAsia="en-US"/>
        </w:rPr>
        <w:t>г)</w:t>
      </w:r>
      <w:r w:rsidRPr="00466CCC">
        <w:rPr>
          <w:szCs w:val="22"/>
          <w:lang w:eastAsia="en-US"/>
        </w:rPr>
        <w:tab/>
        <w:t>федерального органа исполнительной власти в области регулирования тарифов;</w:t>
      </w:r>
    </w:p>
    <w:p w:rsidR="009B5F52" w:rsidRPr="00466CCC" w:rsidRDefault="009B5F52" w:rsidP="00466CCC">
      <w:pPr>
        <w:tabs>
          <w:tab w:val="left" w:pos="993"/>
        </w:tabs>
        <w:spacing w:before="120" w:after="120"/>
        <w:ind w:firstLine="567"/>
        <w:rPr>
          <w:szCs w:val="22"/>
          <w:lang w:eastAsia="en-US"/>
        </w:rPr>
      </w:pPr>
      <w:r w:rsidRPr="00466CCC">
        <w:rPr>
          <w:szCs w:val="22"/>
          <w:lang w:eastAsia="en-US"/>
        </w:rPr>
        <w:t>д)</w:t>
      </w:r>
      <w:r w:rsidRPr="00466CCC">
        <w:rPr>
          <w:szCs w:val="22"/>
          <w:lang w:eastAsia="en-US"/>
        </w:rPr>
        <w:tab/>
        <w:t>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9B5F52" w:rsidRPr="00466CCC" w:rsidRDefault="009B5F52" w:rsidP="00466CCC">
      <w:pPr>
        <w:tabs>
          <w:tab w:val="left" w:pos="993"/>
        </w:tabs>
        <w:spacing w:before="120" w:after="120"/>
        <w:ind w:firstLine="567"/>
        <w:rPr>
          <w:szCs w:val="22"/>
          <w:lang w:eastAsia="en-US"/>
        </w:rPr>
      </w:pPr>
      <w:r w:rsidRPr="00466CCC">
        <w:rPr>
          <w:szCs w:val="22"/>
          <w:lang w:eastAsia="en-US"/>
        </w:rPr>
        <w:t>е)</w:t>
      </w:r>
      <w:r w:rsidRPr="00466CCC">
        <w:rPr>
          <w:szCs w:val="22"/>
          <w:lang w:eastAsia="en-US"/>
        </w:rPr>
        <w:tab/>
        <w:t>органа исполнительной власти соответствующего субъекта Российской Федерации в области государственного регулирования тарифов (в случае если решение принято в отношении покупателя, являющегося гарантирующим поставщиком, энергоснабжающей или энергосбытовой организацией).</w:t>
      </w:r>
    </w:p>
    <w:p w:rsidR="009B5F52" w:rsidRPr="00466CCC" w:rsidRDefault="009B5F52" w:rsidP="00466CCC">
      <w:pPr>
        <w:pStyle w:val="Heading3"/>
        <w:numPr>
          <w:ilvl w:val="0"/>
          <w:numId w:val="0"/>
        </w:numPr>
        <w:spacing w:before="120" w:after="120" w:line="240" w:lineRule="auto"/>
        <w:ind w:left="993" w:hanging="426"/>
        <w:jc w:val="both"/>
        <w:rPr>
          <w:b/>
          <w:sz w:val="22"/>
          <w:szCs w:val="22"/>
        </w:rPr>
      </w:pPr>
      <w:bookmarkStart w:id="132" w:name="_Toc479333192"/>
      <w:r w:rsidRPr="00466CCC">
        <w:rPr>
          <w:b/>
          <w:sz w:val="22"/>
          <w:szCs w:val="22"/>
        </w:rPr>
        <w:t>5.4. Порядок принятия решения о лишении права на участие в торговле электрической энергией (мощностью)</w:t>
      </w:r>
      <w:bookmarkEnd w:id="132"/>
    </w:p>
    <w:p w:rsidR="009B5F52" w:rsidRPr="00466CCC" w:rsidRDefault="009B5F52" w:rsidP="00466CCC">
      <w:pPr>
        <w:tabs>
          <w:tab w:val="left" w:pos="709"/>
          <w:tab w:val="left" w:pos="1134"/>
        </w:tabs>
        <w:spacing w:before="120" w:after="120"/>
        <w:ind w:firstLine="600"/>
        <w:rPr>
          <w:szCs w:val="22"/>
        </w:rPr>
      </w:pPr>
      <w:r w:rsidRPr="00466CCC">
        <w:rPr>
          <w:szCs w:val="22"/>
          <w:lang w:eastAsia="en-US"/>
        </w:rPr>
        <w:t xml:space="preserve">5.4.1. </w:t>
      </w:r>
      <w:r w:rsidRPr="00466CCC">
        <w:rPr>
          <w:szCs w:val="22"/>
        </w:rPr>
        <w:t>В случае получения от субъекта оптового рынка заявления о прекращении права участия в торговле электрической энергией (мощностью) на оптовом рынке в отношении конкретной ГТП в соответствии с п. 5.2.5 настоящего Положения КО в течение 10 (десяти) рабочих дней осуществляет проверку полученного заявления и анализ изменений иных ГТП (сечений ФСК) обусловленных лишением заявителя указанного права участия. При условии положительных результатов проверки заявления КО в вышеуказанные сроки также готовит материалы для рассмотрения соответствующего вопроса Правлением КО либо, в предусмотренных настоящим Положением случаях, Наблюдательным советом Совета рынка.</w:t>
      </w:r>
    </w:p>
    <w:p w:rsidR="009B5F52" w:rsidRPr="00466CCC" w:rsidRDefault="009B5F52" w:rsidP="00466CCC">
      <w:pPr>
        <w:tabs>
          <w:tab w:val="left" w:pos="709"/>
          <w:tab w:val="left" w:pos="1134"/>
        </w:tabs>
        <w:spacing w:before="120" w:after="120"/>
        <w:ind w:firstLine="600"/>
        <w:rPr>
          <w:szCs w:val="22"/>
          <w:lang w:eastAsia="en-US"/>
        </w:rPr>
      </w:pPr>
      <w:r w:rsidRPr="00466CCC">
        <w:rPr>
          <w:szCs w:val="22"/>
          <w:lang w:eastAsia="en-US"/>
        </w:rPr>
        <w:t>Решение о лишении права на участие в торговле электрической энергией (мощностью) в соответствующей ГТП по основаниям, указанным в пп. 5.2.1–5.2.5</w:t>
      </w:r>
      <w:r>
        <w:rPr>
          <w:szCs w:val="22"/>
          <w:lang w:eastAsia="en-US"/>
        </w:rPr>
        <w:t xml:space="preserve"> </w:t>
      </w:r>
      <w:r w:rsidRPr="00466CCC">
        <w:rPr>
          <w:rFonts w:cs="Arial"/>
          <w:szCs w:val="22"/>
        </w:rPr>
        <w:t>настоящего Положения</w:t>
      </w:r>
      <w:r w:rsidRPr="00466CCC">
        <w:rPr>
          <w:szCs w:val="22"/>
          <w:lang w:eastAsia="en-US"/>
        </w:rPr>
        <w:t>, принимается правлением Коммерческого оператора,</w:t>
      </w:r>
      <w:r w:rsidRPr="00466CCC">
        <w:rPr>
          <w:iCs/>
          <w:szCs w:val="22"/>
        </w:rPr>
        <w:t xml:space="preserve"> если иное не предусмотрено настоящим Положением или </w:t>
      </w:r>
      <w:r w:rsidRPr="00466CCC">
        <w:rPr>
          <w:i/>
          <w:iCs/>
          <w:szCs w:val="22"/>
        </w:rPr>
        <w:t>Положением о применении санкций на оптовом рынке электрической энергии и мощности</w:t>
      </w:r>
      <w:r w:rsidRPr="00466CCC">
        <w:rPr>
          <w:iCs/>
          <w:szCs w:val="22"/>
        </w:rPr>
        <w:t xml:space="preserve"> (Приложение № 21 к </w:t>
      </w:r>
      <w:r w:rsidRPr="00466CCC">
        <w:rPr>
          <w:i/>
          <w:iCs/>
          <w:szCs w:val="22"/>
        </w:rPr>
        <w:t>Договору о присоединении к торговой системе оптового рынка</w:t>
      </w:r>
      <w:r w:rsidRPr="00466CCC">
        <w:rPr>
          <w:iCs/>
          <w:szCs w:val="22"/>
        </w:rPr>
        <w:t>)</w:t>
      </w:r>
      <w:r w:rsidRPr="00466CCC">
        <w:rPr>
          <w:szCs w:val="22"/>
          <w:lang w:eastAsia="en-US"/>
        </w:rPr>
        <w:t xml:space="preserve">, и в течение 2 (двух) рабочих дней доводится до сведения Совета рынка и лиц, указанных в пункте 5.3.3 настоящего Положения. </w:t>
      </w:r>
    </w:p>
    <w:p w:rsidR="009B5F52" w:rsidRPr="00466CCC" w:rsidRDefault="009B5F52" w:rsidP="00466CCC">
      <w:pPr>
        <w:tabs>
          <w:tab w:val="left" w:pos="709"/>
          <w:tab w:val="left" w:pos="1134"/>
        </w:tabs>
        <w:spacing w:before="120" w:after="120"/>
        <w:ind w:firstLine="600"/>
        <w:rPr>
          <w:szCs w:val="22"/>
          <w:lang w:eastAsia="en-US"/>
        </w:rPr>
      </w:pPr>
      <w:r w:rsidRPr="00466CCC">
        <w:rPr>
          <w:szCs w:val="22"/>
          <w:lang w:eastAsia="en-US"/>
        </w:rPr>
        <w:t>Решение о лишении Правопредшественника права на участие в торговле электрической энергией (мощностью) на оптовом рынке с использованием ГТП субъектов оптового рынка в связи с предоставлением права участия по указанной ГТП Правопреемнику, ранее получившим статус субъекта оптового рынка на основании иной согласованной ГТП, принимается правлением Коммерческого оператора.</w:t>
      </w:r>
    </w:p>
    <w:p w:rsidR="009B5F52" w:rsidRPr="00466CCC" w:rsidRDefault="009B5F52" w:rsidP="00466CCC">
      <w:pPr>
        <w:tabs>
          <w:tab w:val="left" w:pos="709"/>
          <w:tab w:val="left" w:pos="1134"/>
        </w:tabs>
        <w:spacing w:before="120" w:after="120"/>
        <w:ind w:firstLine="600"/>
        <w:rPr>
          <w:szCs w:val="22"/>
          <w:lang w:eastAsia="en-US"/>
        </w:rPr>
      </w:pPr>
      <w:r w:rsidRPr="00466CCC">
        <w:rPr>
          <w:szCs w:val="22"/>
          <w:lang w:eastAsia="en-US"/>
        </w:rPr>
        <w:t xml:space="preserve">Лишение субъекта оптового рынка права на участие в торговле электрической энергией (мощностью) в отношении соответствующей ГТП влечет отмену регистрации такой ГТП, а также прекращение действия оформленных в отношении такой ГТП акта о согласовании ГТП и </w:t>
      </w:r>
      <w:r w:rsidRPr="00466CCC">
        <w:rPr>
          <w:szCs w:val="22"/>
        </w:rPr>
        <w:t>акта о соответствии системы коммерческого учета электрической энергии техническим требованиям оптового рынка электрической энергии (мощности).</w:t>
      </w:r>
    </w:p>
    <w:p w:rsidR="009B5F52" w:rsidRPr="00466CCC" w:rsidRDefault="009B5F52" w:rsidP="00466CCC">
      <w:pPr>
        <w:tabs>
          <w:tab w:val="left" w:pos="709"/>
          <w:tab w:val="left" w:pos="1134"/>
        </w:tabs>
        <w:spacing w:before="120" w:after="120"/>
        <w:ind w:firstLine="600"/>
        <w:rPr>
          <w:szCs w:val="22"/>
          <w:lang w:eastAsia="en-US"/>
        </w:rPr>
      </w:pPr>
      <w:r w:rsidRPr="00466CCC">
        <w:rPr>
          <w:szCs w:val="22"/>
          <w:lang w:eastAsia="en-US"/>
        </w:rPr>
        <w:t xml:space="preserve">В течение 3 рабочих дней с даты лишения субъекта оптового рынка права на участие в торговле электрической энергией (мощностью) в отношении последней (единственной) ГТП при условии, что такой субъект </w:t>
      </w:r>
      <w:r w:rsidRPr="00466CCC">
        <w:rPr>
          <w:szCs w:val="22"/>
        </w:rPr>
        <w:t>не имеет согласованных ГТП и не участвует в процедуре согласования новой ГТП,</w:t>
      </w:r>
      <w:r w:rsidRPr="00466CCC">
        <w:rPr>
          <w:szCs w:val="22"/>
          <w:lang w:eastAsia="en-US"/>
        </w:rPr>
        <w:t xml:space="preserve"> Коммерческий оператор направляет в Совет рынка пакет документов для рассмотрения Наблюдательным советом Совета рынка вопроса о лишении организации статуса субъекта оптового рынка и исключении ее из Реестра и уведомляет об этом соответствующего субъекта оптового рынка. </w:t>
      </w:r>
    </w:p>
    <w:p w:rsidR="009B5F52" w:rsidRPr="00466CCC" w:rsidRDefault="009B5F52" w:rsidP="00466CCC">
      <w:pPr>
        <w:spacing w:before="120" w:after="120"/>
        <w:ind w:firstLine="600"/>
        <w:rPr>
          <w:szCs w:val="22"/>
        </w:rPr>
      </w:pPr>
      <w:r w:rsidRPr="00466CCC">
        <w:rPr>
          <w:szCs w:val="22"/>
        </w:rPr>
        <w:t xml:space="preserve">Решение о лишении права на участие в торговле электрической энергией (мощностью) по основаниям, предусмотренным п. 5.2.1 и п. 5.2.4 настоящего Положения, за исключением следующих случаев: </w:t>
      </w:r>
    </w:p>
    <w:p w:rsidR="009B5F52" w:rsidRPr="00466CCC" w:rsidRDefault="009B5F52" w:rsidP="00466CCC">
      <w:pPr>
        <w:spacing w:before="120" w:after="120"/>
        <w:ind w:firstLine="600"/>
        <w:rPr>
          <w:szCs w:val="22"/>
        </w:rPr>
      </w:pPr>
      <w:r>
        <w:rPr>
          <w:szCs w:val="22"/>
        </w:rPr>
        <w:t xml:space="preserve">– </w:t>
      </w:r>
      <w:r w:rsidRPr="00466CCC">
        <w:rPr>
          <w:szCs w:val="22"/>
        </w:rPr>
        <w:t xml:space="preserve">установления КО несоответствия системы коммерческого учета участника оптового рынка обязательным параметрам в соответствии с п. 5.2 </w:t>
      </w:r>
      <w:r w:rsidRPr="00D0184F">
        <w:rPr>
          <w:i/>
          <w:szCs w:val="22"/>
        </w:rPr>
        <w:t>Регламента проведения проверок систем коммерческого учета участников оптового рынка</w:t>
      </w:r>
      <w:r w:rsidRPr="00466CCC">
        <w:rPr>
          <w:szCs w:val="22"/>
        </w:rPr>
        <w:t xml:space="preserve"> (Приложение № 18 к </w:t>
      </w:r>
      <w:r w:rsidRPr="00D0184F">
        <w:rPr>
          <w:i/>
          <w:szCs w:val="22"/>
        </w:rPr>
        <w:t>Договору о присоединении к торговой системе оптового рынка</w:t>
      </w:r>
      <w:r w:rsidRPr="00466CCC">
        <w:rPr>
          <w:szCs w:val="22"/>
        </w:rPr>
        <w:t xml:space="preserve">); </w:t>
      </w:r>
    </w:p>
    <w:p w:rsidR="009B5F52" w:rsidRPr="00466CCC" w:rsidRDefault="009B5F52" w:rsidP="00466CCC">
      <w:pPr>
        <w:spacing w:before="120" w:after="120"/>
        <w:ind w:firstLine="600"/>
        <w:rPr>
          <w:szCs w:val="22"/>
        </w:rPr>
      </w:pPr>
      <w:r>
        <w:rPr>
          <w:szCs w:val="22"/>
        </w:rPr>
        <w:t xml:space="preserve">– </w:t>
      </w:r>
      <w:r w:rsidRPr="00466CCC">
        <w:rPr>
          <w:szCs w:val="22"/>
        </w:rPr>
        <w:t>случаев, указанных в п. 4.1.2 настоящего Положения</w:t>
      </w:r>
      <w:r>
        <w:rPr>
          <w:szCs w:val="22"/>
        </w:rPr>
        <w:t xml:space="preserve"> –</w:t>
      </w:r>
    </w:p>
    <w:p w:rsidR="009B5F52" w:rsidRPr="00466CCC" w:rsidRDefault="009B5F52" w:rsidP="00D0184F">
      <w:pPr>
        <w:tabs>
          <w:tab w:val="left" w:pos="709"/>
          <w:tab w:val="left" w:pos="1134"/>
        </w:tabs>
        <w:spacing w:before="120" w:after="120"/>
        <w:rPr>
          <w:szCs w:val="22"/>
        </w:rPr>
      </w:pPr>
      <w:r w:rsidRPr="00466CCC">
        <w:rPr>
          <w:szCs w:val="22"/>
        </w:rPr>
        <w:t>принимается КО с учетом решения дисциплинарной комиссии Совет</w:t>
      </w:r>
      <w:r>
        <w:rPr>
          <w:szCs w:val="22"/>
        </w:rPr>
        <w:t>а</w:t>
      </w:r>
      <w:r w:rsidRPr="00466CCC">
        <w:rPr>
          <w:szCs w:val="22"/>
        </w:rPr>
        <w:t xml:space="preserve"> рынка.</w:t>
      </w:r>
    </w:p>
    <w:p w:rsidR="009B5F52" w:rsidRPr="00466CCC" w:rsidRDefault="009B5F52" w:rsidP="00466CCC">
      <w:pPr>
        <w:tabs>
          <w:tab w:val="left" w:pos="709"/>
          <w:tab w:val="left" w:pos="1134"/>
        </w:tabs>
        <w:spacing w:before="120" w:after="120"/>
        <w:ind w:firstLine="600"/>
        <w:rPr>
          <w:iCs/>
          <w:szCs w:val="22"/>
        </w:rPr>
      </w:pPr>
      <w:r w:rsidRPr="00466CCC">
        <w:rPr>
          <w:szCs w:val="22"/>
          <w:lang w:eastAsia="en-US"/>
        </w:rPr>
        <w:t>5.4.2.</w:t>
      </w:r>
      <w:r w:rsidRPr="00466CCC">
        <w:rPr>
          <w:szCs w:val="22"/>
          <w:lang w:eastAsia="en-US"/>
        </w:rPr>
        <w:tab/>
        <w:t xml:space="preserve">Решение </w:t>
      </w:r>
      <w:r w:rsidRPr="00466CCC">
        <w:rPr>
          <w:iCs/>
          <w:szCs w:val="22"/>
        </w:rPr>
        <w:t xml:space="preserve">о лишении субъекта оптового рынка права на участие в торговле электрической энергией (мощностью) в отношении ГТП следующих субъектов: </w:t>
      </w:r>
    </w:p>
    <w:p w:rsidR="009B5F52" w:rsidRPr="00466CCC" w:rsidRDefault="009B5F52" w:rsidP="008175C2">
      <w:pPr>
        <w:numPr>
          <w:ilvl w:val="0"/>
          <w:numId w:val="26"/>
        </w:numPr>
        <w:tabs>
          <w:tab w:val="left" w:pos="960"/>
        </w:tabs>
        <w:spacing w:before="120" w:after="120"/>
        <w:ind w:left="0" w:firstLine="600"/>
        <w:rPr>
          <w:szCs w:val="22"/>
          <w:lang w:eastAsia="en-US"/>
        </w:rPr>
      </w:pPr>
      <w:r w:rsidRPr="00466CCC">
        <w:rPr>
          <w:szCs w:val="22"/>
          <w:lang w:eastAsia="en-US"/>
        </w:rPr>
        <w:t>поставщики электрической энергии (мощности) – владельцы генерирующего оборудования;</w:t>
      </w:r>
    </w:p>
    <w:p w:rsidR="009B5F52" w:rsidRPr="00466CCC" w:rsidRDefault="009B5F52" w:rsidP="008175C2">
      <w:pPr>
        <w:numPr>
          <w:ilvl w:val="0"/>
          <w:numId w:val="26"/>
        </w:numPr>
        <w:tabs>
          <w:tab w:val="left" w:pos="960"/>
        </w:tabs>
        <w:spacing w:before="120" w:after="120"/>
        <w:ind w:left="0" w:firstLine="600"/>
        <w:rPr>
          <w:szCs w:val="22"/>
          <w:lang w:eastAsia="en-US"/>
        </w:rPr>
      </w:pPr>
      <w:r w:rsidRPr="00466CCC">
        <w:rPr>
          <w:szCs w:val="22"/>
          <w:lang w:eastAsia="en-US"/>
        </w:rPr>
        <w:t xml:space="preserve">поставщики электрической энергии (мощности) – лица, не являющиеся владельцами генерирующего оборудования, но обладающие правом продажи электрической энергии (мощности), производимой на таком оборудовании; </w:t>
      </w:r>
    </w:p>
    <w:p w:rsidR="009B5F52" w:rsidRPr="00466CCC" w:rsidRDefault="009B5F52" w:rsidP="00466CCC">
      <w:pPr>
        <w:tabs>
          <w:tab w:val="left" w:pos="709"/>
          <w:tab w:val="left" w:pos="960"/>
          <w:tab w:val="left" w:pos="1134"/>
        </w:tabs>
        <w:spacing w:before="120" w:after="120"/>
        <w:ind w:firstLine="600"/>
        <w:rPr>
          <w:szCs w:val="22"/>
          <w:lang w:eastAsia="en-US"/>
        </w:rPr>
      </w:pPr>
      <w:r w:rsidRPr="00466CCC">
        <w:rPr>
          <w:szCs w:val="22"/>
          <w:lang w:eastAsia="en-US"/>
        </w:rPr>
        <w:t>если иное не установлено настоящим пунктом, принимается Наблюдательным советом Совета рынка и вступает в силу с даты, установленной в решении Наблюдательного совета Совета рынка с учетом следующих особенностей для отдельных категорий поставщиков электрической энергии (мощности):</w:t>
      </w:r>
    </w:p>
    <w:p w:rsidR="009B5F52" w:rsidRPr="00466CCC" w:rsidRDefault="009B5F52" w:rsidP="008175C2">
      <w:pPr>
        <w:numPr>
          <w:ilvl w:val="0"/>
          <w:numId w:val="26"/>
        </w:numPr>
        <w:tabs>
          <w:tab w:val="left" w:pos="960"/>
        </w:tabs>
        <w:spacing w:before="120" w:after="120"/>
        <w:ind w:left="0" w:firstLine="600"/>
        <w:rPr>
          <w:szCs w:val="22"/>
          <w:lang w:eastAsia="en-US"/>
        </w:rPr>
      </w:pPr>
      <w:r w:rsidRPr="00466CCC">
        <w:rPr>
          <w:szCs w:val="22"/>
          <w:lang w:eastAsia="en-US"/>
        </w:rPr>
        <w:t xml:space="preserve">для заключивших в отношении исключаемой ГТП регулируемые договоры в соответствии с требованиями п. 62 Правил оптового рынка, решение </w:t>
      </w:r>
      <w:r w:rsidRPr="00466CCC">
        <w:rPr>
          <w:iCs/>
          <w:szCs w:val="22"/>
        </w:rPr>
        <w:t xml:space="preserve">о лишении субъекта оптового рынка права на участие в торговле электрической энергией (мощностью) </w:t>
      </w:r>
      <w:r w:rsidRPr="00466CCC">
        <w:rPr>
          <w:szCs w:val="22"/>
          <w:lang w:eastAsia="en-US"/>
        </w:rPr>
        <w:t>вступает в силу с 1 января очередного календарного года, но не ранее даты, установленной в решении Наблюдательного совета Совета рынка, за исключением следующих случаев:</w:t>
      </w:r>
    </w:p>
    <w:p w:rsidR="009B5F52" w:rsidRPr="00466CCC" w:rsidRDefault="009B5F52" w:rsidP="008175C2">
      <w:pPr>
        <w:numPr>
          <w:ilvl w:val="1"/>
          <w:numId w:val="26"/>
        </w:numPr>
        <w:tabs>
          <w:tab w:val="left" w:pos="960"/>
        </w:tabs>
        <w:spacing w:before="120" w:after="120"/>
        <w:ind w:left="0" w:firstLine="600"/>
        <w:rPr>
          <w:szCs w:val="22"/>
          <w:lang w:eastAsia="en-US"/>
        </w:rPr>
      </w:pPr>
      <w:r w:rsidRPr="00466CCC">
        <w:rPr>
          <w:szCs w:val="22"/>
          <w:lang w:eastAsia="en-US"/>
        </w:rPr>
        <w:t xml:space="preserve">в случае если исключение ГТП не влечет за собой прекращение </w:t>
      </w:r>
      <w:r w:rsidRPr="00466CCC">
        <w:rPr>
          <w:iCs/>
          <w:szCs w:val="22"/>
        </w:rPr>
        <w:t>права на участие в торговле электрической энергией (мощностью) для субъекта оптового рынка в отношении</w:t>
      </w:r>
      <w:r w:rsidRPr="00466CCC">
        <w:rPr>
          <w:szCs w:val="22"/>
          <w:lang w:eastAsia="en-US"/>
        </w:rPr>
        <w:t xml:space="preserve"> всех ГТП, указанных хотя бы в одном из заключенных таким субъектом оптового рынка регулируемых договоров и исключение ГТП связано с выводом из эксплуатации генерирующего оборудования или с перерегистрацией генерирующего оборудования в другую ГТП, </w:t>
      </w:r>
      <w:r w:rsidRPr="00466CCC">
        <w:rPr>
          <w:szCs w:val="22"/>
        </w:rPr>
        <w:t>в отношении которой субъектом оптового рынка заключены регулируемые договоры либо в отношении которой соблюдаются следующие условия: в отношении такой ГТП субъектом оптового рынка заключены договоры о предоставлении мощности, указанное генерирующее оборудование было модернизировано, перерегистрация генерирующего оборудования связана с началом поставки мощности по договорам о предоставлении мощности</w:t>
      </w:r>
      <w:r w:rsidRPr="00466CCC">
        <w:rPr>
          <w:szCs w:val="22"/>
          <w:lang w:eastAsia="en-US"/>
        </w:rPr>
        <w:t xml:space="preserve">, решение </w:t>
      </w:r>
      <w:r w:rsidRPr="00466CCC">
        <w:rPr>
          <w:iCs/>
          <w:szCs w:val="22"/>
        </w:rPr>
        <w:t xml:space="preserve">о лишении субъекта оптового рынка права на участие в торговле электрической энергией (мощностью) </w:t>
      </w:r>
      <w:r w:rsidRPr="00466CCC">
        <w:rPr>
          <w:szCs w:val="22"/>
          <w:lang w:eastAsia="en-US"/>
        </w:rPr>
        <w:t>вступает в силу с 1-го числа очередного календарного месяца, если иная дата не установлена в решении Наблюдательного совета Совета рынка;</w:t>
      </w:r>
    </w:p>
    <w:p w:rsidR="009B5F52" w:rsidRPr="00466CCC" w:rsidRDefault="009B5F52" w:rsidP="008175C2">
      <w:pPr>
        <w:numPr>
          <w:ilvl w:val="1"/>
          <w:numId w:val="26"/>
        </w:numPr>
        <w:tabs>
          <w:tab w:val="left" w:pos="960"/>
        </w:tabs>
        <w:spacing w:before="120" w:after="120"/>
        <w:ind w:left="0" w:firstLine="600"/>
        <w:rPr>
          <w:szCs w:val="22"/>
          <w:lang w:eastAsia="en-US"/>
        </w:rPr>
      </w:pPr>
      <w:r w:rsidRPr="00466CCC">
        <w:rPr>
          <w:szCs w:val="22"/>
          <w:lang w:eastAsia="en-US"/>
        </w:rPr>
        <w:t xml:space="preserve">в случае если исключение ГТП влечет за собой прекращение </w:t>
      </w:r>
      <w:r w:rsidRPr="00466CCC">
        <w:rPr>
          <w:iCs/>
          <w:szCs w:val="22"/>
        </w:rPr>
        <w:t>права на участие в торговле электрической энергией (мощностью) для субъекта оптового рынка в отношении</w:t>
      </w:r>
      <w:r w:rsidRPr="00466CCC">
        <w:rPr>
          <w:szCs w:val="22"/>
          <w:lang w:eastAsia="en-US"/>
        </w:rPr>
        <w:t xml:space="preserve"> всех ГТП, указанных хотя бы в одном из заключенных таким субъектом оптового рынка регулируемых договоров, и суммарные объемы поставки электрической энергии и мощности по регулируемым договорам, заключенным субъектом оптового рынка в отношении исключаемой ГТП, определенные в соответствии со схемой прикрепления по регулируемым договорам, утвержденной решением Наблюдательного совета Совета рынка, равны нулю за период с 1-го числа какого-либо месяца до конца текущего календарного года, решение </w:t>
      </w:r>
      <w:r w:rsidRPr="00466CCC">
        <w:rPr>
          <w:iCs/>
          <w:szCs w:val="22"/>
        </w:rPr>
        <w:t xml:space="preserve">о лишении субъекта оптового рынка права на участие в торговле электрической энергией (мощностью) </w:t>
      </w:r>
      <w:r w:rsidRPr="00466CCC">
        <w:rPr>
          <w:szCs w:val="22"/>
          <w:lang w:eastAsia="en-US"/>
        </w:rPr>
        <w:t>вступает в силу с 1-го числа такого месяца, если иная дата не установлена в решении Наблюдательного совета Совета рынка;</w:t>
      </w:r>
    </w:p>
    <w:p w:rsidR="009B5F52" w:rsidRPr="00466CCC" w:rsidRDefault="009B5F52" w:rsidP="008175C2">
      <w:pPr>
        <w:numPr>
          <w:ilvl w:val="0"/>
          <w:numId w:val="26"/>
        </w:numPr>
        <w:tabs>
          <w:tab w:val="left" w:pos="960"/>
        </w:tabs>
        <w:spacing w:before="120" w:after="120"/>
        <w:ind w:left="0" w:firstLine="600"/>
        <w:rPr>
          <w:szCs w:val="22"/>
          <w:lang w:eastAsia="en-US"/>
        </w:rPr>
      </w:pPr>
      <w:r w:rsidRPr="00466CCC">
        <w:rPr>
          <w:szCs w:val="22"/>
          <w:lang w:eastAsia="en-US"/>
        </w:rPr>
        <w:t>для исключаемой ГТП, включающей генерирующие объекты, мощность которых поставляется в вынужденном режиме, указанное решение вступает в силу с 1-го числа месяца, следующего за последним месяцем периода, указанного в требовании у</w:t>
      </w:r>
      <w:r w:rsidRPr="00466CCC">
        <w:rPr>
          <w:szCs w:val="22"/>
        </w:rPr>
        <w:t>полномоченного органа о приостановлении вывода из эксплуатации данного оборудования или в решении Правительства Российской Федерации об отнесении к генерирующим объектам, поставляющим мощность в вынужденном режиме, если иная дата не установлена в решении Наблюдательного совета Совета рынка;</w:t>
      </w:r>
    </w:p>
    <w:p w:rsidR="009B5F52" w:rsidRPr="00466CCC" w:rsidRDefault="009B5F52" w:rsidP="008175C2">
      <w:pPr>
        <w:numPr>
          <w:ilvl w:val="0"/>
          <w:numId w:val="26"/>
        </w:numPr>
        <w:tabs>
          <w:tab w:val="left" w:pos="530"/>
          <w:tab w:val="left" w:pos="960"/>
        </w:tabs>
        <w:spacing w:before="120" w:after="120"/>
        <w:ind w:left="0" w:firstLine="600"/>
        <w:rPr>
          <w:szCs w:val="22"/>
          <w:lang w:eastAsia="en-US"/>
        </w:rPr>
      </w:pPr>
      <w:r w:rsidRPr="00466CCC">
        <w:rPr>
          <w:szCs w:val="22"/>
        </w:rPr>
        <w:t>для исключаемой ГТП, включающей объект по производству электрической энергии и мощности, установленная мощность которого равна или превышает 25 МВт, указанное решение вступает в силу:</w:t>
      </w:r>
    </w:p>
    <w:p w:rsidR="009B5F52" w:rsidRPr="00466CCC" w:rsidRDefault="009B5F52" w:rsidP="008175C2">
      <w:pPr>
        <w:pStyle w:val="ListParagraph"/>
        <w:numPr>
          <w:ilvl w:val="0"/>
          <w:numId w:val="67"/>
        </w:numPr>
        <w:tabs>
          <w:tab w:val="left" w:pos="960"/>
        </w:tabs>
        <w:spacing w:before="120" w:after="120"/>
        <w:ind w:left="0" w:firstLine="600"/>
        <w:contextualSpacing/>
        <w:rPr>
          <w:szCs w:val="22"/>
        </w:rPr>
      </w:pPr>
      <w:r w:rsidRPr="00466CCC">
        <w:rPr>
          <w:szCs w:val="22"/>
        </w:rPr>
        <w:t xml:space="preserve">с даты предоставления права участия в торговле электрической энергией и мощностью на оптовом рынке с использованием такого объекта лицу, которое владеет указанным объектом на праве собственности или ином законном основании </w:t>
      </w:r>
      <w:r w:rsidRPr="00466CCC">
        <w:rPr>
          <w:rFonts w:eastAsia="Arial Unicode MS"/>
          <w:color w:val="000000"/>
          <w:szCs w:val="22"/>
        </w:rPr>
        <w:t>и</w:t>
      </w:r>
      <w:r w:rsidRPr="00466CCC">
        <w:rPr>
          <w:szCs w:val="22"/>
        </w:rPr>
        <w:t xml:space="preserve"> (или) правом продажи производимой им электрической энергии (мощности), либо с даты получения таким лицом подтверждения о нераспространении требования о реализации производимой электрической энергии и мощности только на оптовом рынке (в случае отсутствия у лица такого подтверждения на момент принятия Наблюдательным советом Совета рынка указанного решения);</w:t>
      </w:r>
    </w:p>
    <w:p w:rsidR="009B5F52" w:rsidRPr="00466CCC" w:rsidRDefault="009B5F52" w:rsidP="008175C2">
      <w:pPr>
        <w:pStyle w:val="txt"/>
        <w:numPr>
          <w:ilvl w:val="0"/>
          <w:numId w:val="67"/>
        </w:numPr>
        <w:tabs>
          <w:tab w:val="left" w:pos="960"/>
        </w:tabs>
        <w:spacing w:before="120" w:beforeAutospacing="0" w:after="120" w:afterAutospacing="0"/>
        <w:ind w:left="0" w:firstLine="600"/>
        <w:rPr>
          <w:rFonts w:ascii="Garamond" w:hAnsi="Garamond" w:cs="Times New Roman"/>
          <w:sz w:val="22"/>
          <w:szCs w:val="22"/>
        </w:rPr>
      </w:pPr>
      <w:r w:rsidRPr="00466CCC">
        <w:rPr>
          <w:rFonts w:ascii="Garamond" w:hAnsi="Garamond"/>
          <w:sz w:val="22"/>
          <w:szCs w:val="22"/>
        </w:rPr>
        <w:t>с 1-го числа месяца, следующего за датой принятия Наблюдательным советом Совета рынка указанного решения (в случае если на момент принятия Наблюдательным советом Совета рынка указанного решения лицо получило подтверждение о нераспространении требования о реализации производимой электрической энергии и мощности только на оптовом рынке.</w:t>
      </w:r>
    </w:p>
    <w:p w:rsidR="009B5F52" w:rsidRPr="00466CCC" w:rsidRDefault="009B5F52" w:rsidP="00466CCC">
      <w:pPr>
        <w:spacing w:before="120" w:after="120"/>
        <w:ind w:firstLine="600"/>
        <w:rPr>
          <w:szCs w:val="22"/>
        </w:rPr>
      </w:pPr>
      <w:r w:rsidRPr="00466CCC">
        <w:rPr>
          <w:szCs w:val="22"/>
        </w:rPr>
        <w:t xml:space="preserve">Требования настоящего пункта в части особенностей вступления в силу решений Наблюдательного совета Совета рынка не применяются в случае принятия таких решений в порядке, предусмотренном пунктом 2.3.1 приложения 2 к настоящему Положению, а также в случае принятия Наблюдательным советом Совета рынка решения о лишении статуса субъекта оптового рынка и исключении из Реестра по основаниям, связанным с прекращением деятельности юридического лица либо с </w:t>
      </w:r>
      <w:r w:rsidRPr="00466CCC">
        <w:rPr>
          <w:rFonts w:cs="Garamond"/>
          <w:szCs w:val="22"/>
        </w:rPr>
        <w:t xml:space="preserve">прекращением </w:t>
      </w:r>
      <w:r w:rsidRPr="00466CCC">
        <w:rPr>
          <w:szCs w:val="22"/>
        </w:rPr>
        <w:t xml:space="preserve">у субъекта оптового рынка </w:t>
      </w:r>
      <w:r w:rsidRPr="00466CCC">
        <w:rPr>
          <w:rFonts w:cs="Garamond"/>
          <w:szCs w:val="22"/>
        </w:rPr>
        <w:t>владения на праве собственности или ином законном основании</w:t>
      </w:r>
      <w:r w:rsidRPr="00466CCC">
        <w:rPr>
          <w:szCs w:val="22"/>
        </w:rPr>
        <w:t xml:space="preserve"> генерирующим оборудованием, влекущим несоответствие зарегистрированной на оптовом рынке ГТП количественным характеристикам оптового рынка.</w:t>
      </w:r>
    </w:p>
    <w:p w:rsidR="009B5F52" w:rsidRPr="00466CCC" w:rsidRDefault="009B5F52" w:rsidP="00466CCC">
      <w:pPr>
        <w:tabs>
          <w:tab w:val="left" w:pos="530"/>
          <w:tab w:val="left" w:pos="1134"/>
        </w:tabs>
        <w:spacing w:before="120" w:after="120"/>
        <w:ind w:firstLine="600"/>
        <w:rPr>
          <w:iCs/>
          <w:szCs w:val="22"/>
        </w:rPr>
      </w:pPr>
      <w:r w:rsidRPr="00466CCC">
        <w:rPr>
          <w:iCs/>
          <w:szCs w:val="22"/>
        </w:rPr>
        <w:t xml:space="preserve">Решение о лишении права на участие в торговле электрической энергией (мощностью) по основаниям, предусмотренным п. 5.2.1 и п. 5.2.4 настоящего Положения (за исключением случаев установления КО </w:t>
      </w:r>
      <w:r w:rsidRPr="00466CCC">
        <w:rPr>
          <w:szCs w:val="22"/>
        </w:rPr>
        <w:t xml:space="preserve">несоответствия системы коммерческого учета участника оптового рынка </w:t>
      </w:r>
      <w:r w:rsidRPr="00466CCC">
        <w:rPr>
          <w:color w:val="000000"/>
          <w:szCs w:val="22"/>
        </w:rPr>
        <w:t>обязательным параметрам в соответствии с</w:t>
      </w:r>
      <w:r w:rsidRPr="00466CCC">
        <w:rPr>
          <w:iCs/>
          <w:szCs w:val="22"/>
        </w:rPr>
        <w:t xml:space="preserve"> п. 5.2 </w:t>
      </w:r>
      <w:r w:rsidRPr="00466CCC">
        <w:rPr>
          <w:i/>
          <w:iCs/>
          <w:szCs w:val="22"/>
        </w:rPr>
        <w:t xml:space="preserve">Регламента проведения проверок систем коммерческого учета участников оптового рынка </w:t>
      </w:r>
      <w:r w:rsidRPr="00466CCC">
        <w:rPr>
          <w:iCs/>
          <w:szCs w:val="22"/>
        </w:rPr>
        <w:t xml:space="preserve">(Приложение № 18 к </w:t>
      </w:r>
      <w:r w:rsidRPr="00466CCC">
        <w:rPr>
          <w:i/>
          <w:iCs/>
          <w:szCs w:val="22"/>
        </w:rPr>
        <w:t>Договору о присоединении к торговой системе оптового рынка</w:t>
      </w:r>
      <w:r w:rsidRPr="00466CCC">
        <w:rPr>
          <w:iCs/>
          <w:szCs w:val="22"/>
        </w:rPr>
        <w:t xml:space="preserve">), а </w:t>
      </w:r>
      <w:r w:rsidRPr="00466CCC">
        <w:rPr>
          <w:szCs w:val="22"/>
          <w:lang w:eastAsia="en-US"/>
        </w:rPr>
        <w:t>также случаев, указанных в п. 4.1.2 настоящего Положения</w:t>
      </w:r>
      <w:r w:rsidRPr="00466CCC">
        <w:rPr>
          <w:iCs/>
          <w:szCs w:val="22"/>
        </w:rPr>
        <w:t>), субъектов оптового рынка, указанных в настоящем пункте, принимается Наблюдательным советом Совета рынка с учетом соответствующего решения дисциплинарной комиссии Совета рынка.</w:t>
      </w:r>
    </w:p>
    <w:p w:rsidR="009B5F52" w:rsidRPr="00466CCC" w:rsidRDefault="009B5F52" w:rsidP="00466CCC">
      <w:pPr>
        <w:tabs>
          <w:tab w:val="left" w:pos="709"/>
        </w:tabs>
        <w:spacing w:before="120" w:after="120"/>
        <w:ind w:firstLine="600"/>
        <w:rPr>
          <w:iCs/>
          <w:szCs w:val="22"/>
        </w:rPr>
      </w:pPr>
      <w:r w:rsidRPr="00466CCC">
        <w:rPr>
          <w:iCs/>
          <w:szCs w:val="22"/>
        </w:rPr>
        <w:t>Для принятия Наблюдательным советом Совета рынка решения о лишении права на участие в торговле электрической энергией (мощностью) по основанию, предусмотренному п. 5.2.4 настоящего Положения, в части вывода из эксплуатации генерирующего оборудования решение дисциплинарной комиссии Совета рынка не требуется.</w:t>
      </w:r>
    </w:p>
    <w:p w:rsidR="009B5F52" w:rsidRPr="00466CCC" w:rsidRDefault="009B5F52" w:rsidP="00466CCC">
      <w:pPr>
        <w:tabs>
          <w:tab w:val="left" w:pos="709"/>
        </w:tabs>
        <w:spacing w:before="120" w:after="120"/>
        <w:ind w:firstLine="600"/>
        <w:rPr>
          <w:iCs/>
          <w:szCs w:val="22"/>
        </w:rPr>
      </w:pPr>
      <w:r w:rsidRPr="00466CCC">
        <w:rPr>
          <w:iCs/>
          <w:szCs w:val="22"/>
        </w:rPr>
        <w:t>Решение о лишении субъекта оптового рынка права на участие в торговле электрической энергией (мощностью) в отношении ГТП поставщика электрической энергии (мощности) может быть принято Правлением КО в случае, если в отношении соответствующей ГТП поставщика электрической энергии (мощности) Наблюдательным советом Совета рынка было принято решение о возможности прекращения права на участие в торговле электрической энергией (мощностью), указанное в п. 4.3.3 настоящего Положения, если иное не установлено в соответствующем решении Наблюдательного совета Совета рынка.</w:t>
      </w:r>
    </w:p>
    <w:p w:rsidR="009B5F52" w:rsidRPr="00466CCC" w:rsidRDefault="009B5F52" w:rsidP="00466CCC">
      <w:pPr>
        <w:tabs>
          <w:tab w:val="left" w:pos="709"/>
        </w:tabs>
        <w:spacing w:before="120" w:after="120"/>
        <w:ind w:firstLine="600"/>
        <w:rPr>
          <w:szCs w:val="22"/>
        </w:rPr>
      </w:pPr>
    </w:p>
    <w:p w:rsidR="009B5F52" w:rsidRPr="00FC18C9" w:rsidRDefault="009B5F52" w:rsidP="00466CCC">
      <w:pPr>
        <w:pStyle w:val="Heading1"/>
        <w:numPr>
          <w:ilvl w:val="0"/>
          <w:numId w:val="0"/>
        </w:numPr>
        <w:spacing w:before="120" w:after="120"/>
        <w:ind w:left="1080" w:hanging="360"/>
        <w:rPr>
          <w:rFonts w:ascii="Garamond" w:hAnsi="Garamond"/>
          <w:bCs w:val="0"/>
          <w:sz w:val="22"/>
          <w:szCs w:val="22"/>
        </w:rPr>
      </w:pPr>
      <w:r w:rsidRPr="00466CCC">
        <w:rPr>
          <w:rFonts w:ascii="Garamond" w:hAnsi="Garamond"/>
          <w:b w:val="0"/>
          <w:bCs w:val="0"/>
          <w:sz w:val="22"/>
          <w:szCs w:val="22"/>
        </w:rPr>
        <w:br w:type="page"/>
      </w:r>
      <w:bookmarkStart w:id="133" w:name="_Toc247527101"/>
      <w:bookmarkStart w:id="134" w:name="_Toc399249103"/>
      <w:bookmarkStart w:id="135" w:name="_Toc404696538"/>
      <w:bookmarkStart w:id="136" w:name="_Toc407019988"/>
      <w:bookmarkStart w:id="137" w:name="_Toc428358510"/>
      <w:bookmarkStart w:id="138" w:name="_Toc479333193"/>
      <w:r w:rsidRPr="00FC18C9">
        <w:rPr>
          <w:rFonts w:ascii="Garamond" w:hAnsi="Garamond"/>
          <w:sz w:val="22"/>
          <w:szCs w:val="22"/>
        </w:rPr>
        <w:t>Приложение 1</w:t>
      </w:r>
      <w:bookmarkEnd w:id="133"/>
      <w:bookmarkEnd w:id="134"/>
      <w:bookmarkEnd w:id="135"/>
      <w:bookmarkEnd w:id="136"/>
      <w:bookmarkEnd w:id="137"/>
      <w:bookmarkEnd w:id="138"/>
    </w:p>
    <w:p w:rsidR="009B5F52" w:rsidRPr="00FC18C9" w:rsidRDefault="009B5F52" w:rsidP="005668C4">
      <w:pPr>
        <w:pStyle w:val="Heading1"/>
        <w:numPr>
          <w:ilvl w:val="0"/>
          <w:numId w:val="0"/>
        </w:numPr>
        <w:ind w:left="1080" w:hanging="360"/>
        <w:jc w:val="center"/>
        <w:rPr>
          <w:rFonts w:ascii="Garamond" w:hAnsi="Garamond"/>
          <w:sz w:val="22"/>
          <w:szCs w:val="22"/>
        </w:rPr>
      </w:pPr>
      <w:bookmarkStart w:id="139" w:name="_Toc479333194"/>
      <w:r w:rsidRPr="00FC18C9">
        <w:rPr>
          <w:rFonts w:ascii="Garamond" w:hAnsi="Garamond"/>
          <w:sz w:val="22"/>
          <w:szCs w:val="22"/>
        </w:rPr>
        <w:t>Форма 1</w:t>
      </w:r>
      <w:bookmarkEnd w:id="139"/>
    </w:p>
    <w:p w:rsidR="009B5F52" w:rsidRPr="00FC18C9" w:rsidRDefault="009B5F52" w:rsidP="00485A30">
      <w:pPr>
        <w:rPr>
          <w:szCs w:val="22"/>
        </w:rPr>
      </w:pPr>
    </w:p>
    <w:p w:rsidR="009B5F52" w:rsidRPr="00FC18C9" w:rsidRDefault="009B5F52" w:rsidP="00485A30">
      <w:pPr>
        <w:rPr>
          <w:szCs w:val="22"/>
        </w:rPr>
      </w:pPr>
      <w:r w:rsidRPr="00FC18C9">
        <w:rPr>
          <w:szCs w:val="22"/>
        </w:rPr>
        <w:t xml:space="preserve"> (на бланке заявителя) </w:t>
      </w:r>
    </w:p>
    <w:p w:rsidR="009B5F52" w:rsidRPr="00FC18C9" w:rsidRDefault="009B5F52" w:rsidP="001F09E7">
      <w:pPr>
        <w:jc w:val="right"/>
      </w:pPr>
      <w:r w:rsidRPr="00FC18C9">
        <w:tab/>
      </w:r>
      <w:bookmarkStart w:id="140" w:name="_Toc399249105"/>
      <w:bookmarkStart w:id="141" w:name="_Toc404696540"/>
      <w:bookmarkStart w:id="142" w:name="_Toc407019989"/>
      <w:bookmarkStart w:id="143" w:name="_Toc428358511"/>
      <w:r w:rsidRPr="00FC18C9">
        <w:t>Председателю Наблюдательного совета</w:t>
      </w:r>
      <w:bookmarkEnd w:id="140"/>
      <w:bookmarkEnd w:id="141"/>
      <w:bookmarkEnd w:id="142"/>
      <w:bookmarkEnd w:id="143"/>
    </w:p>
    <w:p w:rsidR="009B5F52" w:rsidRPr="00FC18C9" w:rsidRDefault="009B5F52" w:rsidP="00FA66EB">
      <w:pPr>
        <w:tabs>
          <w:tab w:val="left" w:pos="5640"/>
        </w:tabs>
        <w:rPr>
          <w:szCs w:val="22"/>
        </w:rPr>
      </w:pPr>
      <w:r w:rsidRPr="00FC18C9">
        <w:rPr>
          <w:szCs w:val="22"/>
        </w:rPr>
        <w:tab/>
        <w:t>Ассоциации</w:t>
      </w:r>
      <w:r w:rsidRPr="00FC18C9">
        <w:rPr>
          <w:szCs w:val="22"/>
        </w:rPr>
        <w:tab/>
        <w:t>«НП Совет рынка»</w:t>
      </w:r>
    </w:p>
    <w:p w:rsidR="009B5F52" w:rsidRPr="00FC18C9" w:rsidRDefault="009B5F52" w:rsidP="00791CA4">
      <w:pPr>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_________________________________</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1F09E7">
      <w:pPr>
        <w:jc w:val="center"/>
        <w:rPr>
          <w:b/>
        </w:rPr>
      </w:pPr>
      <w:bookmarkStart w:id="144" w:name="_Toc428358512"/>
      <w:r w:rsidRPr="00FC18C9">
        <w:rPr>
          <w:b/>
        </w:rPr>
        <w:t>ЗАЯВЛЕНИЕ</w:t>
      </w:r>
      <w:bookmarkEnd w:id="144"/>
    </w:p>
    <w:p w:rsidR="009B5F52" w:rsidRPr="00FC18C9" w:rsidRDefault="009B5F52" w:rsidP="00DA0B09">
      <w:pPr>
        <w:jc w:val="center"/>
        <w:rPr>
          <w:b/>
          <w:szCs w:val="22"/>
        </w:rPr>
      </w:pPr>
    </w:p>
    <w:p w:rsidR="009B5F52" w:rsidRPr="00FC18C9" w:rsidRDefault="009B5F52" w:rsidP="00DA0B09">
      <w:pPr>
        <w:jc w:val="center"/>
        <w:rPr>
          <w:b/>
          <w:szCs w:val="22"/>
        </w:rPr>
      </w:pPr>
      <w:r w:rsidRPr="00FC18C9">
        <w:rPr>
          <w:b/>
          <w:szCs w:val="22"/>
        </w:rPr>
        <w:t>о получении статуса субъекта оптового рынка и внесении в реестр субъектов оптового рынка</w:t>
      </w:r>
    </w:p>
    <w:p w:rsidR="009B5F52" w:rsidRPr="00FC18C9" w:rsidRDefault="009B5F52" w:rsidP="00DA0B09"/>
    <w:p w:rsidR="009B5F52" w:rsidRPr="00FC18C9" w:rsidRDefault="009B5F52" w:rsidP="00DA0B09">
      <w:r w:rsidRPr="00FC18C9">
        <w:t>______________________________________________________________________________,</w:t>
      </w:r>
    </w:p>
    <w:p w:rsidR="009B5F52" w:rsidRPr="00FC18C9" w:rsidRDefault="009B5F52" w:rsidP="00DA0B09">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DA0B09">
      <w:pPr>
        <w:jc w:val="center"/>
        <w:rPr>
          <w:i/>
        </w:rPr>
      </w:pPr>
    </w:p>
    <w:p w:rsidR="009B5F52" w:rsidRPr="00FC18C9" w:rsidRDefault="009B5F52" w:rsidP="00DA0B09">
      <w:pPr>
        <w:rPr>
          <w:szCs w:val="22"/>
        </w:rPr>
      </w:pPr>
      <w:r w:rsidRPr="00FC18C9">
        <w:rPr>
          <w:szCs w:val="22"/>
        </w:rPr>
        <w:t>являясь членом Совета рынка, выражает намерение получить статус субъекта оптового рынка электрической энергии и быть внесенным в реестр субъектов оптового рынка Совета рынка по организации эффективной системы оптовой и розничной торговли электрической энергией и мощностью</w:t>
      </w:r>
    </w:p>
    <w:p w:rsidR="009B5F52" w:rsidRPr="00FC18C9" w:rsidRDefault="009B5F52" w:rsidP="00DA0B09">
      <w:pPr>
        <w:jc w:val="center"/>
        <w:rPr>
          <w:szCs w:val="22"/>
        </w:rPr>
      </w:pPr>
      <w:r w:rsidRPr="00FC18C9">
        <w:rPr>
          <w:szCs w:val="22"/>
        </w:rPr>
        <w:t>____________________________________________________________________________________.</w:t>
      </w:r>
    </w:p>
    <w:p w:rsidR="009B5F52" w:rsidRPr="00FC18C9" w:rsidRDefault="009B5F52" w:rsidP="00DA0B09">
      <w:pPr>
        <w:jc w:val="center"/>
        <w:rPr>
          <w:i/>
          <w:sz w:val="18"/>
          <w:szCs w:val="18"/>
        </w:rPr>
      </w:pPr>
      <w:r w:rsidRPr="00FC18C9">
        <w:rPr>
          <w:i/>
          <w:sz w:val="18"/>
          <w:szCs w:val="18"/>
        </w:rPr>
        <w:t>(указать тип организации в соответствии с п. 1.2 настоящего Положения)</w:t>
      </w:r>
    </w:p>
    <w:p w:rsidR="009B5F52" w:rsidRPr="00FC18C9" w:rsidRDefault="009B5F52" w:rsidP="00DA0B09"/>
    <w:p w:rsidR="009B5F52" w:rsidRPr="00FC18C9" w:rsidRDefault="009B5F52" w:rsidP="00DA0B09">
      <w:pPr>
        <w:tabs>
          <w:tab w:val="left" w:pos="993"/>
          <w:tab w:val="num" w:pos="1200"/>
        </w:tabs>
        <w:rPr>
          <w:bCs/>
          <w:szCs w:val="22"/>
        </w:rPr>
      </w:pPr>
      <w:r w:rsidRPr="00FC18C9">
        <w:rPr>
          <w:szCs w:val="22"/>
        </w:rPr>
        <w:t xml:space="preserve"> Подтверждаю выполнение требований, установленных</w:t>
      </w:r>
      <w:r w:rsidRPr="00FC18C9">
        <w:rPr>
          <w:bCs/>
          <w:szCs w:val="22"/>
        </w:rPr>
        <w:t xml:space="preserve"> Договором о присоединении к торговой системе оптового рынка в отношении групп (-ы) точек поставки ____________________________________________: </w:t>
      </w:r>
    </w:p>
    <w:p w:rsidR="009B5F52" w:rsidRPr="00FC18C9" w:rsidRDefault="009B5F52" w:rsidP="00DA0B09">
      <w:pPr>
        <w:ind w:firstLine="709"/>
        <w:rPr>
          <w:i/>
          <w:sz w:val="18"/>
          <w:szCs w:val="18"/>
        </w:rPr>
      </w:pPr>
      <w:r w:rsidRPr="00FC18C9">
        <w:rPr>
          <w:i/>
          <w:sz w:val="18"/>
          <w:szCs w:val="18"/>
        </w:rPr>
        <w:t>(указать наименование и код согласованных ГТП)</w:t>
      </w:r>
    </w:p>
    <w:p w:rsidR="009B5F52" w:rsidRPr="00FC18C9" w:rsidRDefault="009B5F52" w:rsidP="00DA0B09">
      <w:pPr>
        <w:rPr>
          <w:szCs w:val="22"/>
        </w:rPr>
      </w:pPr>
    </w:p>
    <w:p w:rsidR="009B5F52" w:rsidRPr="00FC18C9" w:rsidRDefault="009B5F52" w:rsidP="00DA0B09">
      <w:pPr>
        <w:rPr>
          <w:i/>
          <w:szCs w:val="22"/>
        </w:rPr>
      </w:pPr>
      <w:r w:rsidRPr="00FC18C9">
        <w:rPr>
          <w:szCs w:val="22"/>
        </w:rPr>
        <w:t>– подписание Акта (-ов) о согласовании ГТП и их отнесении к узлам расчетной модели № __________ от __________ (</w:t>
      </w:r>
      <w:r w:rsidRPr="00FC18C9">
        <w:rPr>
          <w:i/>
          <w:sz w:val="18"/>
          <w:szCs w:val="18"/>
        </w:rPr>
        <w:t>указать даты подписания акта (-ов) заявителем</w:t>
      </w:r>
      <w:r w:rsidRPr="00FC18C9">
        <w:rPr>
          <w:szCs w:val="22"/>
        </w:rPr>
        <w:t>)</w:t>
      </w:r>
    </w:p>
    <w:p w:rsidR="009B5F52" w:rsidRPr="00FC18C9" w:rsidRDefault="009B5F52" w:rsidP="00DA0B09">
      <w:pPr>
        <w:rPr>
          <w:rFonts w:cs="Arial"/>
          <w:szCs w:val="22"/>
        </w:rPr>
      </w:pPr>
    </w:p>
    <w:p w:rsidR="009B5F52" w:rsidRPr="00FC18C9" w:rsidRDefault="009B5F52" w:rsidP="00DA0B09">
      <w:pPr>
        <w:rPr>
          <w:szCs w:val="22"/>
        </w:rPr>
      </w:pPr>
      <w:r w:rsidRPr="00FC18C9">
        <w:rPr>
          <w:rFonts w:cs="Arial"/>
          <w:szCs w:val="22"/>
        </w:rPr>
        <w:t xml:space="preserve">– получение Акта (-ов) </w:t>
      </w:r>
      <w:r w:rsidRPr="00FC18C9">
        <w:rPr>
          <w:szCs w:val="22"/>
        </w:rPr>
        <w:t>установления соответствия АИИС коммерческого учета электроэнергии техническим требованиям оптового рынка электрической энергии № ______________ от ______________ *;</w:t>
      </w:r>
    </w:p>
    <w:p w:rsidR="009B5F52" w:rsidRPr="00FC18C9" w:rsidRDefault="009B5F52" w:rsidP="004910B2">
      <w:pPr>
        <w:rPr>
          <w:sz w:val="18"/>
          <w:szCs w:val="18"/>
        </w:rPr>
      </w:pPr>
      <w:r w:rsidRPr="00FC18C9">
        <w:rPr>
          <w:sz w:val="18"/>
          <w:szCs w:val="18"/>
        </w:rPr>
        <w:t>(</w:t>
      </w:r>
      <w:r w:rsidRPr="00FC18C9">
        <w:rPr>
          <w:i/>
          <w:sz w:val="18"/>
          <w:szCs w:val="18"/>
        </w:rPr>
        <w:t>при наличии актов, выданных на сечение КУ, указать акты по всем сечениям КУ, входящим в состав ГТП</w:t>
      </w:r>
      <w:r w:rsidRPr="00FC18C9">
        <w:rPr>
          <w:sz w:val="18"/>
          <w:szCs w:val="18"/>
        </w:rPr>
        <w:t>) </w:t>
      </w:r>
    </w:p>
    <w:p w:rsidR="009B5F52" w:rsidRPr="00FC18C9" w:rsidRDefault="009B5F52" w:rsidP="00DA0B09">
      <w:pPr>
        <w:tabs>
          <w:tab w:val="left" w:pos="993"/>
          <w:tab w:val="num" w:pos="1200"/>
        </w:tabs>
        <w:rPr>
          <w:rFonts w:cs="Arial"/>
          <w:szCs w:val="22"/>
        </w:rPr>
      </w:pPr>
    </w:p>
    <w:p w:rsidR="009B5F52" w:rsidRPr="00FC18C9" w:rsidRDefault="009B5F52" w:rsidP="00DA0B09">
      <w:pPr>
        <w:tabs>
          <w:tab w:val="left" w:pos="993"/>
          <w:tab w:val="num" w:pos="1200"/>
        </w:tabs>
        <w:rPr>
          <w:rFonts w:cs="Arial"/>
          <w:szCs w:val="22"/>
        </w:rPr>
      </w:pPr>
      <w:r w:rsidRPr="00FC18C9">
        <w:rPr>
          <w:rFonts w:cs="Arial"/>
          <w:szCs w:val="22"/>
        </w:rPr>
        <w:t>– регистрацию Перечня средств измерений для целей коммерческого учета по ГТП / сечению (-ям) коммерческого учета со смежным (-и) субъектом (-ами) № ____________________________________*.</w:t>
      </w:r>
    </w:p>
    <w:p w:rsidR="009B5F52" w:rsidRPr="00FC18C9" w:rsidRDefault="009B5F52" w:rsidP="00DA0B09">
      <w:pPr>
        <w:tabs>
          <w:tab w:val="left" w:pos="993"/>
          <w:tab w:val="num" w:pos="1200"/>
        </w:tabs>
        <w:rPr>
          <w:rFonts w:cs="Arial"/>
          <w:szCs w:val="22"/>
        </w:rPr>
      </w:pPr>
      <w:r w:rsidRPr="00FC18C9">
        <w:rPr>
          <w:rFonts w:cs="Arial"/>
          <w:szCs w:val="22"/>
        </w:rPr>
        <w:tab/>
      </w:r>
      <w:r w:rsidRPr="00FC18C9">
        <w:rPr>
          <w:rFonts w:cs="Arial"/>
          <w:szCs w:val="22"/>
        </w:rPr>
        <w:tab/>
      </w:r>
      <w:r w:rsidRPr="00FC18C9">
        <w:rPr>
          <w:rFonts w:cs="Arial"/>
          <w:szCs w:val="22"/>
        </w:rPr>
        <w:tab/>
      </w:r>
      <w:r w:rsidRPr="00FC18C9">
        <w:rPr>
          <w:rFonts w:cs="Arial"/>
          <w:szCs w:val="22"/>
        </w:rPr>
        <w:tab/>
      </w:r>
      <w:r w:rsidRPr="00FC18C9">
        <w:rPr>
          <w:rFonts w:cs="Arial"/>
          <w:szCs w:val="22"/>
        </w:rPr>
        <w:tab/>
      </w:r>
      <w:r w:rsidRPr="00FC18C9">
        <w:rPr>
          <w:rFonts w:cs="Arial"/>
          <w:szCs w:val="22"/>
        </w:rPr>
        <w:tab/>
      </w:r>
      <w:r w:rsidRPr="00FC18C9">
        <w:rPr>
          <w:rFonts w:cs="Arial"/>
          <w:szCs w:val="22"/>
        </w:rPr>
        <w:tab/>
      </w:r>
      <w:r w:rsidRPr="00FC18C9">
        <w:rPr>
          <w:rFonts w:cs="Arial"/>
          <w:szCs w:val="22"/>
        </w:rPr>
        <w:tab/>
      </w:r>
      <w:r w:rsidRPr="00FC18C9">
        <w:rPr>
          <w:rFonts w:cs="Arial"/>
          <w:szCs w:val="22"/>
        </w:rPr>
        <w:tab/>
        <w:t>(</w:t>
      </w:r>
      <w:r w:rsidRPr="00FC18C9">
        <w:rPr>
          <w:rFonts w:cs="Arial"/>
          <w:i/>
          <w:sz w:val="18"/>
          <w:szCs w:val="18"/>
        </w:rPr>
        <w:t>указать регистрационный номер и дату регистрации</w:t>
      </w:r>
      <w:r w:rsidRPr="00FC18C9">
        <w:rPr>
          <w:rFonts w:cs="Arial"/>
          <w:szCs w:val="22"/>
        </w:rPr>
        <w:t>)</w:t>
      </w:r>
    </w:p>
    <w:p w:rsidR="009B5F52" w:rsidRPr="00FC18C9" w:rsidRDefault="009B5F52" w:rsidP="00DA0B09">
      <w:pPr>
        <w:pStyle w:val="NormalWeb"/>
        <w:spacing w:before="0"/>
        <w:rPr>
          <w:szCs w:val="22"/>
        </w:rPr>
      </w:pPr>
    </w:p>
    <w:p w:rsidR="009B5F52" w:rsidRPr="00FC18C9" w:rsidRDefault="009B5F52" w:rsidP="00DA0B09">
      <w:pPr>
        <w:pStyle w:val="NormalWeb"/>
        <w:spacing w:before="0"/>
        <w:rPr>
          <w:bCs/>
          <w:szCs w:val="22"/>
        </w:rPr>
      </w:pPr>
      <w:r w:rsidRPr="00FC18C9">
        <w:rPr>
          <w:szCs w:val="22"/>
        </w:rPr>
        <w:t xml:space="preserve">Приложение: документы, подтверждающие </w:t>
      </w:r>
      <w:r w:rsidRPr="00FC18C9">
        <w:rPr>
          <w:rFonts w:cs="Arial"/>
          <w:szCs w:val="22"/>
        </w:rPr>
        <w:t>соответствие техническим требованиям к системе связи, обеспечивающей передачу данных Системному оператору **.</w:t>
      </w:r>
    </w:p>
    <w:p w:rsidR="009B5F52" w:rsidRPr="00FC18C9" w:rsidRDefault="009B5F52" w:rsidP="00DA0B09">
      <w:pPr>
        <w:pStyle w:val="NormalWeb"/>
        <w:spacing w:before="0"/>
        <w:rPr>
          <w:bCs/>
          <w:szCs w:val="22"/>
        </w:rPr>
      </w:pPr>
      <w:r w:rsidRPr="00FC18C9">
        <w:rPr>
          <w:bCs/>
          <w:szCs w:val="22"/>
        </w:rPr>
        <w:t>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_________________________</w:t>
      </w:r>
    </w:p>
    <w:p w:rsidR="009B5F52" w:rsidRPr="00FC18C9" w:rsidRDefault="009B5F52" w:rsidP="00DA0B09">
      <w:pPr>
        <w:ind w:firstLine="708"/>
        <w:rPr>
          <w:i/>
          <w:sz w:val="18"/>
          <w:szCs w:val="18"/>
        </w:rPr>
      </w:pPr>
      <w:r w:rsidRPr="00FC18C9">
        <w:rPr>
          <w:i/>
          <w:sz w:val="18"/>
          <w:szCs w:val="18"/>
        </w:rPr>
        <w:t>(должность)</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rsidP="00DA0B09">
      <w:pPr>
        <w:rPr>
          <w:i/>
          <w:szCs w:val="22"/>
        </w:rPr>
      </w:pPr>
    </w:p>
    <w:p w:rsidR="009B5F52" w:rsidRPr="00FC18C9" w:rsidRDefault="009B5F52" w:rsidP="00DA0B09">
      <w:pPr>
        <w:tabs>
          <w:tab w:val="num" w:pos="840"/>
        </w:tabs>
        <w:rPr>
          <w:sz w:val="20"/>
          <w:szCs w:val="20"/>
        </w:rPr>
      </w:pPr>
    </w:p>
    <w:p w:rsidR="009B5F52" w:rsidRPr="00FC18C9" w:rsidRDefault="009B5F52" w:rsidP="00DA0B09">
      <w:pPr>
        <w:tabs>
          <w:tab w:val="num" w:pos="840"/>
        </w:tabs>
        <w:rPr>
          <w:rFonts w:cs="Arial"/>
          <w:sz w:val="20"/>
          <w:szCs w:val="20"/>
        </w:rPr>
      </w:pPr>
      <w:r w:rsidRPr="00FC18C9">
        <w:rPr>
          <w:sz w:val="20"/>
          <w:szCs w:val="20"/>
        </w:rPr>
        <w:t xml:space="preserve">* </w:t>
      </w:r>
      <w:r w:rsidRPr="00FC18C9">
        <w:rPr>
          <w:rFonts w:cs="Arial"/>
          <w:sz w:val="20"/>
          <w:szCs w:val="20"/>
        </w:rPr>
        <w:t>Требования не распространяются на заявителей, согласовавших для получения статуса субъекта оптового рынка электрической энергии условную ГТП генерации.</w:t>
      </w:r>
    </w:p>
    <w:p w:rsidR="009B5F52" w:rsidRPr="00FC18C9" w:rsidRDefault="009B5F52" w:rsidP="00DA0B09">
      <w:pPr>
        <w:pStyle w:val="21"/>
        <w:tabs>
          <w:tab w:val="num" w:pos="840"/>
        </w:tabs>
        <w:ind w:left="0"/>
        <w:rPr>
          <w:rFonts w:cs="Arial"/>
          <w:sz w:val="20"/>
          <w:szCs w:val="20"/>
        </w:rPr>
      </w:pPr>
      <w:r w:rsidRPr="00FC18C9">
        <w:rPr>
          <w:sz w:val="20"/>
          <w:szCs w:val="20"/>
        </w:rPr>
        <w:t xml:space="preserve">** </w:t>
      </w:r>
      <w:r w:rsidRPr="00FC18C9">
        <w:rPr>
          <w:rFonts w:cs="Arial"/>
          <w:sz w:val="20"/>
          <w:szCs w:val="20"/>
        </w:rPr>
        <w:t>Требования распространяются на заявителей, согласовавших для получения статуса субъекта оптового рынка электрической энергии ГТП генерации и (или) ГТП потребления с регулируемой нагрузкой.</w:t>
      </w:r>
    </w:p>
    <w:p w:rsidR="009B5F52" w:rsidRPr="00FC18C9" w:rsidRDefault="009B5F52" w:rsidP="005668C4"/>
    <w:p w:rsidR="009B5F52" w:rsidRPr="00FC18C9" w:rsidRDefault="009B5F52" w:rsidP="00E147BD">
      <w:pPr>
        <w:pStyle w:val="Heading1"/>
        <w:numPr>
          <w:ilvl w:val="0"/>
          <w:numId w:val="0"/>
        </w:numPr>
        <w:ind w:left="1080" w:hanging="360"/>
        <w:jc w:val="center"/>
        <w:rPr>
          <w:szCs w:val="22"/>
        </w:rPr>
      </w:pPr>
      <w:r w:rsidRPr="00FC18C9">
        <w:rPr>
          <w:rFonts w:ascii="Garamond" w:hAnsi="Garamond"/>
          <w:sz w:val="22"/>
          <w:szCs w:val="22"/>
        </w:rPr>
        <w:br w:type="page"/>
      </w:r>
      <w:bookmarkStart w:id="145" w:name="_Toc479333195"/>
      <w:r w:rsidRPr="00FC18C9">
        <w:rPr>
          <w:rFonts w:ascii="Garamond" w:hAnsi="Garamond"/>
          <w:sz w:val="22"/>
          <w:szCs w:val="22"/>
        </w:rPr>
        <w:t>Форма 1.1</w:t>
      </w:r>
      <w:bookmarkEnd w:id="145"/>
    </w:p>
    <w:p w:rsidR="009B5F52" w:rsidRPr="00FC18C9" w:rsidRDefault="009B5F52" w:rsidP="00036707">
      <w:pPr>
        <w:rPr>
          <w:szCs w:val="22"/>
        </w:rPr>
      </w:pPr>
    </w:p>
    <w:p w:rsidR="009B5F52" w:rsidRPr="00FC18C9" w:rsidRDefault="009B5F52" w:rsidP="00036707">
      <w:pPr>
        <w:rPr>
          <w:szCs w:val="22"/>
        </w:rPr>
      </w:pPr>
      <w:r w:rsidRPr="00FC18C9">
        <w:rPr>
          <w:szCs w:val="22"/>
        </w:rPr>
        <w:t xml:space="preserve">       (на бланке заявителя) </w:t>
      </w:r>
    </w:p>
    <w:tbl>
      <w:tblPr>
        <w:tblW w:w="0" w:type="auto"/>
        <w:tblLook w:val="00A0"/>
      </w:tblPr>
      <w:tblGrid>
        <w:gridCol w:w="5077"/>
        <w:gridCol w:w="4606"/>
      </w:tblGrid>
      <w:tr w:rsidR="009B5F52" w:rsidRPr="00FC18C9" w:rsidTr="00906221">
        <w:tc>
          <w:tcPr>
            <w:tcW w:w="5778" w:type="dxa"/>
          </w:tcPr>
          <w:p w:rsidR="009B5F52" w:rsidRPr="00FC18C9" w:rsidRDefault="009B5F52" w:rsidP="00906221">
            <w:pPr>
              <w:jc w:val="center"/>
              <w:rPr>
                <w:b/>
                <w:lang w:eastAsia="en-US"/>
              </w:rPr>
            </w:pPr>
          </w:p>
        </w:tc>
        <w:tc>
          <w:tcPr>
            <w:tcW w:w="4416" w:type="dxa"/>
          </w:tcPr>
          <w:p w:rsidR="009B5F52" w:rsidRPr="00FC18C9" w:rsidRDefault="009B5F52" w:rsidP="00906221">
            <w:pPr>
              <w:ind w:left="1310"/>
              <w:rPr>
                <w:b/>
                <w:lang w:eastAsia="en-US"/>
              </w:rPr>
            </w:pPr>
          </w:p>
          <w:p w:rsidR="009B5F52" w:rsidRPr="00FC18C9" w:rsidRDefault="009B5F52" w:rsidP="00906221">
            <w:pPr>
              <w:ind w:left="1310"/>
              <w:rPr>
                <w:b/>
                <w:lang w:eastAsia="en-US"/>
              </w:rPr>
            </w:pPr>
          </w:p>
          <w:p w:rsidR="009B5F52" w:rsidRPr="00FC18C9" w:rsidRDefault="009B5F52" w:rsidP="005111CD">
            <w:pPr>
              <w:ind w:left="1310"/>
              <w:rPr>
                <w:b/>
                <w:lang w:eastAsia="en-US"/>
              </w:rPr>
            </w:pPr>
            <w:r w:rsidRPr="00FC18C9">
              <w:rPr>
                <w:b/>
                <w:szCs w:val="22"/>
                <w:lang w:eastAsia="en-US"/>
              </w:rPr>
              <w:t xml:space="preserve">Председателю Правления </w:t>
            </w:r>
            <w:r w:rsidRPr="00FC18C9">
              <w:rPr>
                <w:b/>
                <w:szCs w:val="22"/>
                <w:lang w:eastAsia="en-US"/>
              </w:rPr>
              <w:br/>
            </w:r>
            <w:r w:rsidRPr="00FC18C9">
              <w:rPr>
                <w:b/>
                <w:szCs w:val="22"/>
              </w:rPr>
              <w:t>АО «АТС</w:t>
            </w:r>
            <w:r w:rsidRPr="00FC18C9">
              <w:rPr>
                <w:b/>
                <w:szCs w:val="22"/>
                <w:lang w:eastAsia="en-US"/>
              </w:rPr>
              <w:t>»</w:t>
            </w:r>
          </w:p>
          <w:p w:rsidR="009B5F52" w:rsidRPr="00FC18C9" w:rsidRDefault="009B5F52" w:rsidP="00906221">
            <w:pPr>
              <w:ind w:left="1310"/>
              <w:rPr>
                <w:b/>
                <w:lang w:eastAsia="en-US"/>
              </w:rPr>
            </w:pPr>
            <w:r w:rsidRPr="00FC18C9">
              <w:rPr>
                <w:szCs w:val="22"/>
                <w:lang w:eastAsia="en-US"/>
              </w:rPr>
              <w:t>____________________________</w:t>
            </w:r>
          </w:p>
        </w:tc>
      </w:tr>
    </w:tbl>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036707">
      <w:pPr>
        <w:jc w:val="center"/>
        <w:rPr>
          <w:b/>
          <w:szCs w:val="22"/>
        </w:rPr>
      </w:pPr>
    </w:p>
    <w:p w:rsidR="009B5F52" w:rsidRPr="00FC18C9" w:rsidRDefault="009B5F52" w:rsidP="00653466">
      <w:pPr>
        <w:jc w:val="center"/>
        <w:rPr>
          <w:b/>
        </w:rPr>
      </w:pPr>
      <w:bookmarkStart w:id="146" w:name="_Toc399249109"/>
      <w:bookmarkStart w:id="147" w:name="_Toc404696544"/>
      <w:bookmarkStart w:id="148" w:name="_Toc407019993"/>
      <w:bookmarkStart w:id="149" w:name="_Toc428358515"/>
      <w:bookmarkStart w:id="150" w:name="_Toc473814568"/>
      <w:r w:rsidRPr="00FC18C9">
        <w:rPr>
          <w:b/>
        </w:rPr>
        <w:t>ЗАЯВЛЕНИЕ</w:t>
      </w:r>
      <w:bookmarkEnd w:id="146"/>
      <w:bookmarkEnd w:id="147"/>
      <w:bookmarkEnd w:id="148"/>
      <w:bookmarkEnd w:id="149"/>
      <w:bookmarkEnd w:id="150"/>
    </w:p>
    <w:p w:rsidR="009B5F52" w:rsidRPr="00FC18C9" w:rsidRDefault="009B5F52" w:rsidP="00036707">
      <w:pPr>
        <w:jc w:val="center"/>
        <w:rPr>
          <w:b/>
          <w:szCs w:val="22"/>
        </w:rPr>
      </w:pPr>
    </w:p>
    <w:p w:rsidR="009B5F52" w:rsidRPr="00FC18C9" w:rsidRDefault="009B5F52" w:rsidP="00036707">
      <w:pPr>
        <w:ind w:left="708"/>
        <w:jc w:val="center"/>
        <w:rPr>
          <w:b/>
          <w:szCs w:val="22"/>
        </w:rPr>
      </w:pPr>
      <w:r w:rsidRPr="00FC18C9">
        <w:rPr>
          <w:b/>
          <w:szCs w:val="22"/>
        </w:rPr>
        <w:t>о заключении Договора о присоединении к торговой системе оптового рынка и о присоединении к системе электронного документооборота коммерческого оператора</w:t>
      </w:r>
    </w:p>
    <w:p w:rsidR="009B5F52" w:rsidRPr="00FC18C9" w:rsidRDefault="009B5F52" w:rsidP="00036707">
      <w:pPr>
        <w:rPr>
          <w:szCs w:val="22"/>
        </w:rPr>
      </w:pPr>
    </w:p>
    <w:p w:rsidR="009B5F52" w:rsidRPr="00FC18C9" w:rsidRDefault="009B5F52" w:rsidP="00A212C5">
      <w:pPr>
        <w:jc w:val="right"/>
        <w:rPr>
          <w:szCs w:val="22"/>
        </w:rPr>
      </w:pPr>
      <w:r w:rsidRPr="00FC18C9">
        <w:rPr>
          <w:szCs w:val="22"/>
        </w:rPr>
        <w:t>_____________________________________________________________________________________,</w:t>
      </w:r>
    </w:p>
    <w:p w:rsidR="009B5F52" w:rsidRPr="00FC18C9" w:rsidRDefault="009B5F52" w:rsidP="00036707">
      <w:pPr>
        <w:rPr>
          <w:sz w:val="18"/>
          <w:szCs w:val="18"/>
        </w:rPr>
      </w:pPr>
      <w:r w:rsidRPr="00FC18C9">
        <w:rPr>
          <w:szCs w:val="22"/>
        </w:rPr>
        <w:t xml:space="preserve">                </w:t>
      </w:r>
      <w:r w:rsidRPr="00FC18C9">
        <w:rPr>
          <w:i/>
          <w:szCs w:val="22"/>
        </w:rPr>
        <w:t xml:space="preserve">                            </w:t>
      </w:r>
      <w:r w:rsidRPr="00FC18C9">
        <w:rPr>
          <w:i/>
          <w:sz w:val="18"/>
          <w:szCs w:val="18"/>
        </w:rPr>
        <w:t>(полное наименование организации с указанием организационно-правовой формы)</w:t>
      </w:r>
    </w:p>
    <w:p w:rsidR="009B5F52" w:rsidRPr="00FC18C9" w:rsidRDefault="009B5F52" w:rsidP="00036707">
      <w:pPr>
        <w:rPr>
          <w:szCs w:val="22"/>
        </w:rPr>
      </w:pPr>
      <w:r w:rsidRPr="00FC18C9">
        <w:rPr>
          <w:szCs w:val="22"/>
        </w:rPr>
        <w:t xml:space="preserve">          </w:t>
      </w:r>
    </w:p>
    <w:p w:rsidR="009B5F52" w:rsidRPr="00FC18C9" w:rsidRDefault="009B5F52" w:rsidP="00036707">
      <w:pPr>
        <w:rPr>
          <w:i/>
          <w:szCs w:val="22"/>
        </w:rPr>
      </w:pPr>
      <w:r w:rsidRPr="00FC18C9">
        <w:rPr>
          <w:szCs w:val="22"/>
        </w:rPr>
        <w:t>являясь членом Совета рынка _____________________________________________________________________________________,</w:t>
      </w:r>
    </w:p>
    <w:p w:rsidR="009B5F52" w:rsidRPr="00FC18C9" w:rsidRDefault="009B5F52" w:rsidP="00036707">
      <w:pPr>
        <w:jc w:val="center"/>
        <w:rPr>
          <w:i/>
          <w:sz w:val="18"/>
          <w:szCs w:val="18"/>
        </w:rPr>
      </w:pPr>
      <w:r w:rsidRPr="00FC18C9">
        <w:rPr>
          <w:i/>
          <w:sz w:val="18"/>
          <w:szCs w:val="18"/>
        </w:rPr>
        <w:t xml:space="preserve">              (указать номер и дату выдачи Свидетельства о членстве в Совете рынка)</w:t>
      </w:r>
    </w:p>
    <w:p w:rsidR="009B5F52" w:rsidRPr="00FC18C9" w:rsidRDefault="009B5F52" w:rsidP="00A212C5">
      <w:pPr>
        <w:rPr>
          <w:szCs w:val="22"/>
        </w:rPr>
      </w:pPr>
    </w:p>
    <w:p w:rsidR="009B5F52" w:rsidRPr="00FC18C9" w:rsidRDefault="009B5F52" w:rsidP="00A212C5">
      <w:pPr>
        <w:rPr>
          <w:szCs w:val="22"/>
        </w:rPr>
      </w:pPr>
      <w:r w:rsidRPr="00FC18C9">
        <w:rPr>
          <w:szCs w:val="22"/>
        </w:rPr>
        <w:t>выражает намерение заключить Договор о присоединении к торговой системе оптового рынка и присоединиться к системе электронного документооборота коммерческого оператора.</w:t>
      </w:r>
    </w:p>
    <w:p w:rsidR="009B5F52" w:rsidRPr="00FC18C9" w:rsidRDefault="009B5F52" w:rsidP="00036707">
      <w:pPr>
        <w:ind w:left="708"/>
        <w:rPr>
          <w:szCs w:val="22"/>
        </w:rPr>
      </w:pPr>
    </w:p>
    <w:p w:rsidR="009B5F52" w:rsidRPr="00FC18C9" w:rsidRDefault="009B5F52" w:rsidP="00036707">
      <w:pPr>
        <w:rPr>
          <w:szCs w:val="22"/>
        </w:rPr>
      </w:pPr>
    </w:p>
    <w:p w:rsidR="009B5F52" w:rsidRPr="00FC18C9" w:rsidRDefault="009B5F52" w:rsidP="00036707">
      <w:pPr>
        <w:rPr>
          <w:szCs w:val="22"/>
        </w:rPr>
      </w:pPr>
    </w:p>
    <w:p w:rsidR="009B5F52" w:rsidRPr="00FC18C9" w:rsidRDefault="009B5F52" w:rsidP="00036707">
      <w:pPr>
        <w:rPr>
          <w:szCs w:val="22"/>
        </w:rPr>
      </w:pPr>
    </w:p>
    <w:p w:rsidR="009B5F52" w:rsidRPr="00FC18C9" w:rsidRDefault="009B5F52" w:rsidP="00036707">
      <w:pPr>
        <w:rPr>
          <w:szCs w:val="22"/>
        </w:rPr>
      </w:pPr>
    </w:p>
    <w:p w:rsidR="009B5F52" w:rsidRPr="00FC18C9" w:rsidRDefault="009B5F52" w:rsidP="00036707">
      <w:pPr>
        <w:pStyle w:val="NormalWeb"/>
        <w:rPr>
          <w:bCs/>
          <w:szCs w:val="22"/>
        </w:rPr>
      </w:pPr>
      <w:r w:rsidRPr="00FC18C9">
        <w:rPr>
          <w:bCs/>
          <w:szCs w:val="22"/>
        </w:rPr>
        <w:t>______________________________</w:t>
      </w:r>
      <w:r w:rsidRPr="00FC18C9">
        <w:rPr>
          <w:bCs/>
          <w:szCs w:val="22"/>
        </w:rPr>
        <w:tab/>
        <w:t>_______________                  _________________________</w:t>
      </w:r>
    </w:p>
    <w:p w:rsidR="009B5F52" w:rsidRPr="00FC18C9" w:rsidRDefault="009B5F52" w:rsidP="00653466">
      <w:pPr>
        <w:rPr>
          <w:b/>
          <w:bCs/>
          <w:i/>
        </w:rPr>
      </w:pPr>
      <w:r w:rsidRPr="00FC18C9">
        <w:rPr>
          <w:i/>
        </w:rPr>
        <w:t xml:space="preserve">  </w:t>
      </w:r>
      <w:bookmarkStart w:id="151" w:name="_Toc399249110"/>
      <w:bookmarkStart w:id="152" w:name="_Toc404696545"/>
      <w:bookmarkStart w:id="153" w:name="_Toc407019994"/>
      <w:bookmarkStart w:id="154" w:name="_Toc428358516"/>
      <w:bookmarkStart w:id="155" w:name="_Toc473814569"/>
      <w:r w:rsidRPr="00FC18C9">
        <w:rPr>
          <w:i/>
        </w:rPr>
        <w:t xml:space="preserve">(должность руководителя) </w:t>
      </w:r>
      <w:r w:rsidRPr="00FC18C9">
        <w:rPr>
          <w:i/>
        </w:rPr>
        <w:tab/>
        <w:t xml:space="preserve">              </w:t>
      </w:r>
      <w:r w:rsidRPr="00FC18C9">
        <w:rPr>
          <w:i/>
        </w:rPr>
        <w:tab/>
        <w:t xml:space="preserve">                      (подпись)</w:t>
      </w:r>
      <w:r w:rsidRPr="00FC18C9">
        <w:rPr>
          <w:i/>
        </w:rPr>
        <w:tab/>
      </w:r>
      <w:r w:rsidRPr="00FC18C9">
        <w:rPr>
          <w:i/>
        </w:rPr>
        <w:tab/>
      </w:r>
      <w:r w:rsidRPr="00FC18C9">
        <w:rPr>
          <w:i/>
        </w:rPr>
        <w:tab/>
      </w:r>
      <w:r w:rsidRPr="00FC18C9">
        <w:rPr>
          <w:i/>
        </w:rPr>
        <w:tab/>
        <w:t>(Ф. И. О.)</w:t>
      </w:r>
      <w:bookmarkEnd w:id="151"/>
      <w:bookmarkEnd w:id="152"/>
      <w:bookmarkEnd w:id="153"/>
      <w:bookmarkEnd w:id="154"/>
      <w:bookmarkEnd w:id="155"/>
    </w:p>
    <w:p w:rsidR="009B5F52" w:rsidRPr="00FC18C9" w:rsidRDefault="009B5F52" w:rsidP="00485A30">
      <w:pPr>
        <w:spacing w:after="60"/>
        <w:jc w:val="right"/>
        <w:outlineLvl w:val="0"/>
        <w:rPr>
          <w:bCs/>
          <w:i/>
          <w:iCs/>
          <w:sz w:val="20"/>
          <w:szCs w:val="20"/>
        </w:rPr>
      </w:pPr>
      <w:r w:rsidRPr="00FC18C9">
        <w:rPr>
          <w:b/>
          <w:bCs/>
          <w:sz w:val="20"/>
          <w:szCs w:val="20"/>
        </w:rPr>
        <w:br w:type="page"/>
      </w:r>
    </w:p>
    <w:p w:rsidR="009B5F52" w:rsidRPr="00FC18C9" w:rsidRDefault="009B5F52" w:rsidP="00653466">
      <w:pPr>
        <w:pStyle w:val="Heading1"/>
        <w:numPr>
          <w:ilvl w:val="0"/>
          <w:numId w:val="0"/>
        </w:numPr>
        <w:ind w:left="1080" w:hanging="360"/>
        <w:jc w:val="center"/>
        <w:rPr>
          <w:rFonts w:ascii="Garamond" w:hAnsi="Garamond"/>
          <w:sz w:val="22"/>
          <w:szCs w:val="22"/>
        </w:rPr>
      </w:pPr>
      <w:bookmarkStart w:id="156" w:name="_Toc479333196"/>
      <w:r w:rsidRPr="00FC18C9">
        <w:rPr>
          <w:rFonts w:ascii="Garamond" w:hAnsi="Garamond"/>
          <w:sz w:val="22"/>
          <w:szCs w:val="22"/>
        </w:rPr>
        <w:t>Форма 1.3</w:t>
      </w:r>
      <w:bookmarkEnd w:id="156"/>
    </w:p>
    <w:p w:rsidR="009B5F52" w:rsidRPr="00FC18C9" w:rsidRDefault="009B5F52" w:rsidP="00561E15">
      <w:pPr>
        <w:rPr>
          <w:szCs w:val="22"/>
        </w:rPr>
      </w:pPr>
    </w:p>
    <w:p w:rsidR="009B5F52" w:rsidRPr="00FC18C9" w:rsidRDefault="009B5F52" w:rsidP="00561E15">
      <w:pPr>
        <w:rPr>
          <w:szCs w:val="22"/>
        </w:rPr>
      </w:pPr>
      <w:r w:rsidRPr="00FC18C9">
        <w:rPr>
          <w:szCs w:val="22"/>
        </w:rPr>
        <w:t xml:space="preserve">       (на бланке заявителя) </w:t>
      </w:r>
    </w:p>
    <w:p w:rsidR="009B5F52" w:rsidRPr="00FC18C9" w:rsidRDefault="009B5F52" w:rsidP="00653466">
      <w:pPr>
        <w:jc w:val="right"/>
      </w:pPr>
      <w:r w:rsidRPr="00FC18C9">
        <w:tab/>
      </w:r>
      <w:r w:rsidRPr="00FC18C9">
        <w:tab/>
      </w:r>
      <w:r w:rsidRPr="00FC18C9">
        <w:tab/>
      </w:r>
      <w:r w:rsidRPr="00FC18C9">
        <w:tab/>
      </w:r>
      <w:r w:rsidRPr="00FC18C9">
        <w:tab/>
      </w:r>
      <w:r w:rsidRPr="00FC18C9">
        <w:tab/>
      </w:r>
      <w:bookmarkStart w:id="157" w:name="_Toc399249111"/>
      <w:bookmarkStart w:id="158" w:name="_Toc404696546"/>
      <w:bookmarkStart w:id="159" w:name="_Toc407019995"/>
      <w:bookmarkStart w:id="160" w:name="_Toc428358517"/>
      <w:bookmarkStart w:id="161" w:name="_Toc473814570"/>
      <w:r w:rsidRPr="00FC18C9">
        <w:t>Председателю Наблюдательного совета</w:t>
      </w:r>
      <w:bookmarkEnd w:id="157"/>
      <w:bookmarkEnd w:id="158"/>
      <w:bookmarkEnd w:id="159"/>
      <w:bookmarkEnd w:id="160"/>
      <w:bookmarkEnd w:id="161"/>
      <w:r w:rsidRPr="00FC18C9">
        <w:t xml:space="preserve"> </w:t>
      </w:r>
    </w:p>
    <w:p w:rsidR="009B5F52" w:rsidRPr="00FC18C9" w:rsidRDefault="009B5F52" w:rsidP="00561E15">
      <w:pPr>
        <w:tabs>
          <w:tab w:val="left" w:pos="5640"/>
        </w:tabs>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561E15">
      <w:pPr>
        <w:tabs>
          <w:tab w:val="left" w:pos="5640"/>
        </w:tabs>
        <w:jc w:val="right"/>
        <w:rPr>
          <w:szCs w:val="22"/>
        </w:rPr>
      </w:pPr>
      <w:r w:rsidRPr="00FC18C9">
        <w:rPr>
          <w:szCs w:val="22"/>
        </w:rPr>
        <w:tab/>
      </w:r>
      <w:r w:rsidRPr="00FC18C9">
        <w:rPr>
          <w:szCs w:val="22"/>
        </w:rPr>
        <w:tab/>
        <w:t>Ассоциации «НП Совет рынка»</w:t>
      </w:r>
    </w:p>
    <w:p w:rsidR="009B5F52" w:rsidRPr="00FC18C9" w:rsidRDefault="009B5F52" w:rsidP="00561E15">
      <w:pPr>
        <w:ind w:left="5580"/>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561E15">
      <w:pPr>
        <w:rPr>
          <w:szCs w:val="22"/>
        </w:rPr>
      </w:pPr>
    </w:p>
    <w:p w:rsidR="009B5F52" w:rsidRPr="00FC18C9" w:rsidRDefault="009B5F52" w:rsidP="00561E15">
      <w:pPr>
        <w:jc w:val="center"/>
        <w:rPr>
          <w:b/>
          <w:szCs w:val="22"/>
        </w:rPr>
      </w:pPr>
    </w:p>
    <w:p w:rsidR="009B5F52" w:rsidRPr="00FC18C9" w:rsidRDefault="009B5F52" w:rsidP="00653466">
      <w:pPr>
        <w:jc w:val="center"/>
        <w:rPr>
          <w:b/>
        </w:rPr>
      </w:pPr>
      <w:bookmarkStart w:id="162" w:name="_Toc399249112"/>
      <w:bookmarkStart w:id="163" w:name="_Toc404696547"/>
      <w:bookmarkStart w:id="164" w:name="_Toc407019996"/>
      <w:bookmarkStart w:id="165" w:name="_Toc428358518"/>
      <w:bookmarkStart w:id="166" w:name="_Toc473814571"/>
      <w:r w:rsidRPr="00FC18C9">
        <w:rPr>
          <w:b/>
        </w:rPr>
        <w:t>ЗАЯВЛЕНИЕ</w:t>
      </w:r>
      <w:bookmarkEnd w:id="162"/>
      <w:bookmarkEnd w:id="163"/>
      <w:bookmarkEnd w:id="164"/>
      <w:bookmarkEnd w:id="165"/>
      <w:bookmarkEnd w:id="166"/>
    </w:p>
    <w:p w:rsidR="009B5F52" w:rsidRPr="00FC18C9" w:rsidRDefault="009B5F52" w:rsidP="00561E15">
      <w:pPr>
        <w:jc w:val="center"/>
        <w:rPr>
          <w:b/>
          <w:szCs w:val="22"/>
        </w:rPr>
      </w:pPr>
    </w:p>
    <w:p w:rsidR="009B5F52" w:rsidRPr="00FC18C9" w:rsidRDefault="009B5F52" w:rsidP="00561E15">
      <w:pPr>
        <w:ind w:left="708"/>
        <w:jc w:val="center"/>
        <w:rPr>
          <w:b/>
          <w:szCs w:val="22"/>
        </w:rPr>
      </w:pPr>
      <w:r w:rsidRPr="00FC18C9">
        <w:rPr>
          <w:b/>
          <w:szCs w:val="22"/>
        </w:rPr>
        <w:t xml:space="preserve">о получении статуса субъекта оптового рынка и внесении в Реестр субъектов оптового рынка </w:t>
      </w:r>
    </w:p>
    <w:p w:rsidR="009B5F52" w:rsidRPr="00FC18C9" w:rsidRDefault="009B5F52" w:rsidP="00561E15">
      <w:pPr>
        <w:rPr>
          <w:szCs w:val="22"/>
        </w:rPr>
      </w:pPr>
    </w:p>
    <w:p w:rsidR="009B5F52" w:rsidRPr="00FC18C9" w:rsidRDefault="009B5F52" w:rsidP="00561E15">
      <w:pPr>
        <w:rPr>
          <w:szCs w:val="22"/>
        </w:rPr>
      </w:pPr>
      <w:r w:rsidRPr="00FC18C9">
        <w:rPr>
          <w:szCs w:val="22"/>
        </w:rPr>
        <w:t xml:space="preserve">           ____________________________________________________________________________________,</w:t>
      </w:r>
    </w:p>
    <w:p w:rsidR="009B5F52" w:rsidRPr="00FC18C9" w:rsidRDefault="009B5F52" w:rsidP="00561E15">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561E15">
      <w:pPr>
        <w:rPr>
          <w:szCs w:val="22"/>
        </w:rPr>
      </w:pPr>
    </w:p>
    <w:p w:rsidR="009B5F52" w:rsidRPr="00FC18C9" w:rsidRDefault="009B5F52" w:rsidP="00561E15">
      <w:pPr>
        <w:rPr>
          <w:szCs w:val="22"/>
        </w:rPr>
      </w:pPr>
      <w:r w:rsidRPr="00FC18C9">
        <w:rPr>
          <w:szCs w:val="22"/>
        </w:rPr>
        <w:t xml:space="preserve">являясь территориальной сетевой организацией, среднегодовая заявленная мощность потребителей, технологически присоединенных в установленном законодательством Российской Федерации порядке к объектам электросетевого хозяйства которой в соответствии со сводным прогнозным балансом производства и поставок электрической энергии (мощности) в рамках Единой энергетической системы России по субъектам Российской Федерации </w:t>
      </w:r>
    </w:p>
    <w:p w:rsidR="009B5F52" w:rsidRPr="00FC18C9" w:rsidRDefault="009B5F52" w:rsidP="00561E15">
      <w:pPr>
        <w:rPr>
          <w:szCs w:val="22"/>
        </w:rPr>
      </w:pPr>
    </w:p>
    <w:p w:rsidR="009B5F52" w:rsidRPr="00FC18C9" w:rsidRDefault="009B5F52" w:rsidP="00561E15">
      <w:pPr>
        <w:rPr>
          <w:szCs w:val="22"/>
        </w:rPr>
      </w:pPr>
      <w:r w:rsidRPr="00FC18C9">
        <w:rPr>
          <w:szCs w:val="22"/>
        </w:rPr>
        <w:t>_____________________________________________________________________________________</w:t>
      </w:r>
    </w:p>
    <w:p w:rsidR="009B5F52" w:rsidRPr="00FC18C9" w:rsidRDefault="009B5F52" w:rsidP="00561E15">
      <w:pPr>
        <w:jc w:val="center"/>
        <w:rPr>
          <w:i/>
          <w:sz w:val="18"/>
          <w:szCs w:val="18"/>
        </w:rPr>
      </w:pPr>
      <w:r w:rsidRPr="00FC18C9">
        <w:rPr>
          <w:i/>
          <w:sz w:val="18"/>
          <w:szCs w:val="18"/>
        </w:rPr>
        <w:t>(полное наименование субъекта (-ов) Российской Федерации)</w:t>
      </w:r>
    </w:p>
    <w:p w:rsidR="009B5F52" w:rsidRPr="00FC18C9" w:rsidRDefault="009B5F52" w:rsidP="00561E15">
      <w:pPr>
        <w:rPr>
          <w:szCs w:val="22"/>
        </w:rPr>
      </w:pPr>
    </w:p>
    <w:p w:rsidR="009B5F52" w:rsidRPr="00FC18C9" w:rsidRDefault="009B5F52" w:rsidP="00561E15">
      <w:pPr>
        <w:rPr>
          <w:szCs w:val="22"/>
        </w:rPr>
      </w:pPr>
      <w:r w:rsidRPr="00FC18C9">
        <w:rPr>
          <w:szCs w:val="22"/>
        </w:rPr>
        <w:t>на 20__ год составляет не менее 25 % от совокупной среднегодовой заявленной мощности всех потребителей на территории соответствующего (-их) субъекта (-ов) Российской Федерации, учтенной при формировании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на 20__ год и составляет наибольшую величину по сравнению со среднегодовыми суммарными значениями заявленной мощности потребителей, технологически присоединенных в установленном законодательством Российской Федерации порядке к объектам электросетевого хозяйства прочих сетевых организаций на территории соответствующего (-их) субъекта (-ов) Российской Федерации, учтенной при формировании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выражает намерение получить статус субъекта оптового рынка электрической энергии (мощности) в целях осуществления функций гарантирующего поставщика.</w:t>
      </w:r>
    </w:p>
    <w:p w:rsidR="009B5F52" w:rsidRPr="00FC18C9" w:rsidRDefault="009B5F52" w:rsidP="00561E15">
      <w:pPr>
        <w:ind w:left="708"/>
        <w:rPr>
          <w:szCs w:val="22"/>
        </w:rPr>
      </w:pPr>
    </w:p>
    <w:p w:rsidR="009B5F52" w:rsidRPr="00FC18C9" w:rsidRDefault="009B5F52" w:rsidP="00561E15">
      <w:pPr>
        <w:ind w:left="708"/>
        <w:rPr>
          <w:szCs w:val="22"/>
        </w:rPr>
      </w:pPr>
    </w:p>
    <w:p w:rsidR="009B5F52" w:rsidRPr="00FC18C9" w:rsidRDefault="009B5F52" w:rsidP="00561E15">
      <w:pPr>
        <w:rPr>
          <w:szCs w:val="22"/>
        </w:rPr>
      </w:pPr>
    </w:p>
    <w:p w:rsidR="009B5F52" w:rsidRPr="00FC18C9" w:rsidRDefault="009B5F52" w:rsidP="00561E15">
      <w:pPr>
        <w:rPr>
          <w:szCs w:val="22"/>
        </w:rPr>
      </w:pPr>
    </w:p>
    <w:p w:rsidR="009B5F52" w:rsidRPr="00FC18C9" w:rsidRDefault="009B5F52" w:rsidP="00561E15">
      <w:pPr>
        <w:rPr>
          <w:szCs w:val="22"/>
        </w:rPr>
      </w:pPr>
    </w:p>
    <w:p w:rsidR="009B5F52" w:rsidRPr="00FC18C9" w:rsidRDefault="009B5F52" w:rsidP="00561E15">
      <w:pPr>
        <w:pStyle w:val="NormalWeb"/>
        <w:rPr>
          <w:bCs/>
          <w:szCs w:val="22"/>
        </w:rPr>
      </w:pPr>
      <w:r w:rsidRPr="00FC18C9">
        <w:rPr>
          <w:bCs/>
          <w:szCs w:val="22"/>
        </w:rPr>
        <w:t>_________________________</w:t>
      </w:r>
      <w:r w:rsidRPr="00FC18C9">
        <w:rPr>
          <w:bCs/>
          <w:szCs w:val="22"/>
        </w:rPr>
        <w:tab/>
      </w:r>
      <w:r w:rsidRPr="00FC18C9">
        <w:rPr>
          <w:bCs/>
          <w:szCs w:val="22"/>
        </w:rPr>
        <w:tab/>
        <w:t>_______________                   _________________________</w:t>
      </w:r>
    </w:p>
    <w:p w:rsidR="009B5F52" w:rsidRPr="00FC18C9" w:rsidRDefault="009B5F52" w:rsidP="00561E15">
      <w:pPr>
        <w:rPr>
          <w:i/>
          <w:sz w:val="18"/>
          <w:szCs w:val="18"/>
        </w:rPr>
      </w:pPr>
      <w:r w:rsidRPr="00FC18C9">
        <w:rPr>
          <w:i/>
          <w:sz w:val="18"/>
          <w:szCs w:val="18"/>
        </w:rPr>
        <w:t xml:space="preserve">(должность руководителя, М. П.) </w:t>
      </w:r>
      <w:r w:rsidRPr="00FC18C9">
        <w:rPr>
          <w:i/>
          <w:sz w:val="18"/>
          <w:szCs w:val="18"/>
        </w:rPr>
        <w:tab/>
        <w:t xml:space="preserve">             </w:t>
      </w:r>
      <w:r w:rsidRPr="00FC18C9">
        <w:rPr>
          <w:i/>
          <w:sz w:val="18"/>
          <w:szCs w:val="18"/>
        </w:rPr>
        <w:tab/>
        <w:t xml:space="preserve">     (подпись)</w:t>
      </w:r>
      <w:r w:rsidRPr="00FC18C9">
        <w:rPr>
          <w:i/>
          <w:sz w:val="18"/>
          <w:szCs w:val="18"/>
        </w:rPr>
        <w:tab/>
      </w:r>
      <w:r w:rsidRPr="00FC18C9">
        <w:rPr>
          <w:i/>
          <w:sz w:val="18"/>
          <w:szCs w:val="18"/>
        </w:rPr>
        <w:tab/>
      </w:r>
      <w:r w:rsidRPr="00FC18C9">
        <w:rPr>
          <w:i/>
          <w:sz w:val="18"/>
          <w:szCs w:val="18"/>
        </w:rPr>
        <w:tab/>
      </w:r>
      <w:r w:rsidRPr="00FC18C9">
        <w:rPr>
          <w:i/>
          <w:sz w:val="18"/>
          <w:szCs w:val="18"/>
        </w:rPr>
        <w:tab/>
        <w:t xml:space="preserve"> (Ф. И. О.)</w:t>
      </w:r>
    </w:p>
    <w:p w:rsidR="009B5F52" w:rsidRPr="00FC18C9" w:rsidRDefault="009B5F52" w:rsidP="00561E15">
      <w:pPr>
        <w:rPr>
          <w:i/>
          <w:szCs w:val="22"/>
        </w:rPr>
      </w:pPr>
    </w:p>
    <w:p w:rsidR="009B5F52" w:rsidRPr="00FC18C9" w:rsidRDefault="009B5F52" w:rsidP="00E147BD">
      <w:pPr>
        <w:jc w:val="center"/>
        <w:rPr>
          <w:b/>
        </w:rPr>
      </w:pPr>
    </w:p>
    <w:p w:rsidR="009B5F52" w:rsidRPr="00FC18C9" w:rsidRDefault="009B5F52">
      <w:pPr>
        <w:rPr>
          <w:b/>
          <w:szCs w:val="22"/>
        </w:rPr>
      </w:pPr>
    </w:p>
    <w:p w:rsidR="009B5F52" w:rsidRPr="00FC18C9" w:rsidRDefault="009B5F52">
      <w:pPr>
        <w:rPr>
          <w:b/>
          <w:szCs w:val="22"/>
        </w:rPr>
      </w:pPr>
      <w:r w:rsidRPr="00FC18C9">
        <w:rPr>
          <w:b/>
          <w:szCs w:val="22"/>
        </w:rPr>
        <w:br w:type="page"/>
      </w:r>
    </w:p>
    <w:p w:rsidR="009B5F52" w:rsidRPr="00FC18C9" w:rsidRDefault="009B5F52" w:rsidP="00E147BD">
      <w:pPr>
        <w:pStyle w:val="Heading1"/>
        <w:numPr>
          <w:ilvl w:val="0"/>
          <w:numId w:val="0"/>
        </w:numPr>
        <w:ind w:left="1080" w:hanging="360"/>
        <w:jc w:val="center"/>
        <w:rPr>
          <w:szCs w:val="22"/>
        </w:rPr>
      </w:pPr>
      <w:bookmarkStart w:id="167" w:name="_Toc479333197"/>
      <w:r w:rsidRPr="00FC18C9">
        <w:rPr>
          <w:rFonts w:ascii="Garamond" w:hAnsi="Garamond"/>
          <w:sz w:val="22"/>
          <w:szCs w:val="22"/>
        </w:rPr>
        <w:t>Форма 1.4</w:t>
      </w:r>
      <w:bookmarkEnd w:id="167"/>
    </w:p>
    <w:p w:rsidR="009B5F52" w:rsidRPr="00FC18C9" w:rsidRDefault="009B5F52" w:rsidP="00653466">
      <w:pPr>
        <w:rPr>
          <w:szCs w:val="22"/>
        </w:rPr>
      </w:pPr>
    </w:p>
    <w:p w:rsidR="009B5F52" w:rsidRPr="00FC18C9" w:rsidRDefault="009B5F52" w:rsidP="00750336">
      <w:pPr>
        <w:rPr>
          <w:szCs w:val="22"/>
        </w:rPr>
      </w:pPr>
      <w:r w:rsidRPr="00FC18C9">
        <w:rPr>
          <w:szCs w:val="22"/>
        </w:rPr>
        <w:t>(на бланке заявителя)</w:t>
      </w:r>
    </w:p>
    <w:p w:rsidR="009B5F52" w:rsidRPr="00FC18C9" w:rsidRDefault="009B5F52" w:rsidP="00E147BD">
      <w:pPr>
        <w:rPr>
          <w:szCs w:val="22"/>
        </w:rPr>
      </w:pPr>
    </w:p>
    <w:p w:rsidR="009B5F52" w:rsidRPr="00FC18C9" w:rsidRDefault="009B5F52" w:rsidP="00E147BD">
      <w:pPr>
        <w:jc w:val="right"/>
        <w:rPr>
          <w:szCs w:val="22"/>
        </w:rPr>
      </w:pPr>
      <w:bookmarkStart w:id="168" w:name="_Toc399249113"/>
      <w:bookmarkStart w:id="169" w:name="_Toc404696548"/>
      <w:bookmarkStart w:id="170" w:name="_Toc407019997"/>
      <w:bookmarkStart w:id="171" w:name="_Toc428358519"/>
      <w:bookmarkStart w:id="172" w:name="_Toc473814572"/>
      <w:r w:rsidRPr="00FC18C9">
        <w:rPr>
          <w:szCs w:val="22"/>
        </w:rPr>
        <w:t>Председателю Правления</w:t>
      </w:r>
      <w:bookmarkEnd w:id="168"/>
      <w:bookmarkEnd w:id="169"/>
      <w:bookmarkEnd w:id="170"/>
      <w:bookmarkEnd w:id="171"/>
      <w:bookmarkEnd w:id="172"/>
    </w:p>
    <w:p w:rsidR="009B5F52" w:rsidRPr="00FC18C9" w:rsidRDefault="009B5F52" w:rsidP="00750336">
      <w:pPr>
        <w:tabs>
          <w:tab w:val="left" w:pos="5640"/>
        </w:tabs>
        <w:jc w:val="right"/>
        <w:rPr>
          <w:szCs w:val="22"/>
        </w:rPr>
      </w:pPr>
      <w:r w:rsidRPr="00FC18C9">
        <w:rPr>
          <w:szCs w:val="22"/>
        </w:rPr>
        <w:t>АО «АТС»</w:t>
      </w:r>
    </w:p>
    <w:p w:rsidR="009B5F52" w:rsidRPr="00FC18C9" w:rsidRDefault="009B5F52" w:rsidP="00750336">
      <w:pPr>
        <w:tabs>
          <w:tab w:val="left" w:pos="5640"/>
        </w:tabs>
        <w:jc w:val="right"/>
        <w:rPr>
          <w:szCs w:val="22"/>
        </w:rPr>
      </w:pPr>
    </w:p>
    <w:p w:rsidR="009B5F52" w:rsidRPr="00FC18C9" w:rsidRDefault="009B5F52" w:rsidP="00750336">
      <w:pPr>
        <w:rPr>
          <w:szCs w:val="22"/>
        </w:rPr>
      </w:pPr>
      <w:r w:rsidRPr="00FC18C9">
        <w:rPr>
          <w:szCs w:val="22"/>
        </w:rPr>
        <w:t>№_________________</w:t>
      </w:r>
    </w:p>
    <w:p w:rsidR="009B5F52" w:rsidRPr="00FC18C9" w:rsidRDefault="009B5F52" w:rsidP="00750336">
      <w:pPr>
        <w:rPr>
          <w:szCs w:val="22"/>
        </w:rPr>
      </w:pPr>
      <w:r w:rsidRPr="00FC18C9">
        <w:rPr>
          <w:szCs w:val="22"/>
        </w:rPr>
        <w:t>«__»___________20__г.</w:t>
      </w:r>
    </w:p>
    <w:p w:rsidR="009B5F52" w:rsidRPr="00FC18C9" w:rsidRDefault="009B5F52" w:rsidP="00750336">
      <w:pPr>
        <w:rPr>
          <w:szCs w:val="22"/>
        </w:rPr>
      </w:pPr>
    </w:p>
    <w:p w:rsidR="009B5F52" w:rsidRPr="00FC18C9" w:rsidRDefault="009B5F52" w:rsidP="00E147BD">
      <w:pPr>
        <w:jc w:val="center"/>
        <w:rPr>
          <w:b/>
        </w:rPr>
      </w:pPr>
      <w:bookmarkStart w:id="173" w:name="_Toc399249114"/>
      <w:bookmarkStart w:id="174" w:name="_Toc404696549"/>
      <w:bookmarkStart w:id="175" w:name="_Toc407019998"/>
      <w:bookmarkStart w:id="176" w:name="_Toc428358520"/>
      <w:bookmarkStart w:id="177" w:name="_Toc473814573"/>
      <w:r w:rsidRPr="00FC18C9">
        <w:rPr>
          <w:b/>
        </w:rPr>
        <w:t>ЗАЯВЛЕНИЕ</w:t>
      </w:r>
      <w:bookmarkEnd w:id="173"/>
      <w:bookmarkEnd w:id="174"/>
      <w:bookmarkEnd w:id="175"/>
      <w:bookmarkEnd w:id="176"/>
      <w:bookmarkEnd w:id="177"/>
    </w:p>
    <w:p w:rsidR="009B5F52" w:rsidRPr="00FC18C9" w:rsidRDefault="009B5F52" w:rsidP="00750336">
      <w:pPr>
        <w:jc w:val="center"/>
        <w:rPr>
          <w:b/>
          <w:szCs w:val="22"/>
        </w:rPr>
      </w:pPr>
    </w:p>
    <w:p w:rsidR="009B5F52" w:rsidRPr="00FC18C9" w:rsidRDefault="009B5F52" w:rsidP="00750336">
      <w:pPr>
        <w:ind w:left="708"/>
        <w:jc w:val="center"/>
        <w:rPr>
          <w:b/>
          <w:szCs w:val="22"/>
        </w:rPr>
      </w:pPr>
      <w:r w:rsidRPr="00FC18C9">
        <w:rPr>
          <w:b/>
          <w:szCs w:val="22"/>
        </w:rPr>
        <w:t>о регистрации группы точек поставки и предоставлении права участия в торговле электрической энергией и мощностью на оптовом рынке</w:t>
      </w:r>
    </w:p>
    <w:p w:rsidR="009B5F52" w:rsidRPr="00FC18C9" w:rsidRDefault="009B5F52" w:rsidP="00750336">
      <w:pPr>
        <w:jc w:val="center"/>
        <w:rPr>
          <w:b/>
          <w:szCs w:val="22"/>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5"/>
        <w:gridCol w:w="6212"/>
      </w:tblGrid>
      <w:tr w:rsidR="009B5F52" w:rsidRPr="00FC18C9" w:rsidTr="00750336">
        <w:trPr>
          <w:trHeight w:val="416"/>
        </w:trPr>
        <w:tc>
          <w:tcPr>
            <w:tcW w:w="3535" w:type="dxa"/>
            <w:vAlign w:val="center"/>
          </w:tcPr>
          <w:p w:rsidR="009B5F52" w:rsidRPr="00FC18C9" w:rsidRDefault="009B5F52" w:rsidP="00047DC2">
            <w:r w:rsidRPr="00FC18C9">
              <w:rPr>
                <w:szCs w:val="22"/>
              </w:rPr>
              <w:t>Полное фирменное наименование</w:t>
            </w:r>
          </w:p>
        </w:tc>
        <w:tc>
          <w:tcPr>
            <w:tcW w:w="6212" w:type="dxa"/>
            <w:vAlign w:val="center"/>
          </w:tcPr>
          <w:p w:rsidR="009B5F52" w:rsidRPr="00FC18C9" w:rsidRDefault="009B5F52" w:rsidP="00047DC2"/>
        </w:tc>
      </w:tr>
      <w:tr w:rsidR="009B5F52" w:rsidRPr="00FC18C9" w:rsidTr="00750336">
        <w:tc>
          <w:tcPr>
            <w:tcW w:w="3535" w:type="dxa"/>
            <w:vAlign w:val="center"/>
          </w:tcPr>
          <w:p w:rsidR="009B5F52" w:rsidRPr="00FC18C9" w:rsidRDefault="009B5F52" w:rsidP="00047DC2">
            <w:r w:rsidRPr="00FC18C9">
              <w:rPr>
                <w:szCs w:val="22"/>
              </w:rPr>
              <w:t>Сокращенное фирменное наименование (при наличии)</w:t>
            </w:r>
          </w:p>
        </w:tc>
        <w:tc>
          <w:tcPr>
            <w:tcW w:w="6212" w:type="dxa"/>
            <w:vAlign w:val="center"/>
          </w:tcPr>
          <w:p w:rsidR="009B5F52" w:rsidRPr="00FC18C9" w:rsidRDefault="009B5F52" w:rsidP="00047DC2"/>
        </w:tc>
      </w:tr>
    </w:tbl>
    <w:p w:rsidR="009B5F52" w:rsidRPr="00FC18C9" w:rsidRDefault="009B5F52" w:rsidP="00750336">
      <w:pPr>
        <w:rPr>
          <w:szCs w:val="22"/>
        </w:rPr>
      </w:pPr>
    </w:p>
    <w:p w:rsidR="009B5F52" w:rsidRPr="00FC18C9" w:rsidRDefault="009B5F52" w:rsidP="00750336">
      <w:pPr>
        <w:ind w:left="-142"/>
        <w:rPr>
          <w:szCs w:val="22"/>
        </w:rPr>
      </w:pPr>
      <w:r w:rsidRPr="00FC18C9">
        <w:rPr>
          <w:szCs w:val="22"/>
        </w:rPr>
        <w:t>являясь субъектом оптового рынка – территориальной сетевой организацией в целях осуществления функций гарантирующего поставщика, которой в соответствии с действующим законодательством решением уполномоченного федерального органа присвоен статус гарантирующего поставщика, выражает намерение зарегистрировать за собой группу (-ы) точек поставки потребления в отношении зоны (зон) деятельности гарантирующего поставщика, указанной (-ых) в решении уполномоченного федерального органа, в настоящее время представленной (-ых) на оптовом рынке,</w:t>
      </w:r>
    </w:p>
    <w:p w:rsidR="009B5F52" w:rsidRPr="00FC18C9" w:rsidRDefault="009B5F52" w:rsidP="00750336">
      <w:pPr>
        <w:rPr>
          <w:szCs w:val="22"/>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00"/>
        <w:gridCol w:w="6147"/>
      </w:tblGrid>
      <w:tr w:rsidR="009B5F52" w:rsidRPr="00FC18C9" w:rsidTr="00750336">
        <w:trPr>
          <w:trHeight w:val="416"/>
        </w:trPr>
        <w:tc>
          <w:tcPr>
            <w:tcW w:w="3600" w:type="dxa"/>
            <w:vAlign w:val="center"/>
          </w:tcPr>
          <w:p w:rsidR="009B5F52" w:rsidRPr="00FC18C9" w:rsidRDefault="009B5F52" w:rsidP="00047DC2">
            <w:r w:rsidRPr="00FC18C9">
              <w:rPr>
                <w:szCs w:val="22"/>
              </w:rPr>
              <w:t>Полное фирменное наименование организации заменяющего гарантирующего поставщика</w:t>
            </w:r>
          </w:p>
        </w:tc>
        <w:tc>
          <w:tcPr>
            <w:tcW w:w="6147" w:type="dxa"/>
            <w:vAlign w:val="center"/>
          </w:tcPr>
          <w:p w:rsidR="009B5F52" w:rsidRPr="00FC18C9" w:rsidRDefault="009B5F52" w:rsidP="00047DC2"/>
        </w:tc>
      </w:tr>
      <w:tr w:rsidR="009B5F52" w:rsidRPr="00FC18C9" w:rsidTr="00750336">
        <w:tc>
          <w:tcPr>
            <w:tcW w:w="3600" w:type="dxa"/>
            <w:vAlign w:val="center"/>
          </w:tcPr>
          <w:p w:rsidR="009B5F52" w:rsidRPr="00FC18C9" w:rsidRDefault="009B5F52" w:rsidP="00047DC2">
            <w:r w:rsidRPr="00FC18C9">
              <w:rPr>
                <w:szCs w:val="22"/>
              </w:rPr>
              <w:t>Сокращенное фирменное наименование организации заменяющего гарантирующего поставщика (при наличии)</w:t>
            </w:r>
          </w:p>
        </w:tc>
        <w:tc>
          <w:tcPr>
            <w:tcW w:w="6147" w:type="dxa"/>
            <w:vAlign w:val="center"/>
          </w:tcPr>
          <w:p w:rsidR="009B5F52" w:rsidRPr="00FC18C9" w:rsidRDefault="009B5F52" w:rsidP="00047DC2"/>
        </w:tc>
      </w:tr>
    </w:tbl>
    <w:p w:rsidR="009B5F52" w:rsidRPr="00FC18C9" w:rsidRDefault="009B5F52" w:rsidP="00750336">
      <w:pPr>
        <w:rPr>
          <w:szCs w:val="22"/>
        </w:rPr>
      </w:pPr>
    </w:p>
    <w:p w:rsidR="009B5F52" w:rsidRPr="00FC18C9" w:rsidRDefault="009B5F52" w:rsidP="00750336">
      <w:pPr>
        <w:rPr>
          <w:szCs w:val="22"/>
        </w:rPr>
      </w:pPr>
      <w:r w:rsidRPr="00FC18C9">
        <w:rPr>
          <w:szCs w:val="22"/>
        </w:rPr>
        <w:t>и получить право на участие в торговле электрической энергией и мощностью с использованием ГТП</w:t>
      </w:r>
    </w:p>
    <w:p w:rsidR="009B5F52" w:rsidRPr="00FC18C9" w:rsidRDefault="009B5F52" w:rsidP="00750336">
      <w:pPr>
        <w:rPr>
          <w:szCs w:val="22"/>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5"/>
        <w:gridCol w:w="6222"/>
      </w:tblGrid>
      <w:tr w:rsidR="009B5F52" w:rsidRPr="00FC18C9" w:rsidTr="00750336">
        <w:tc>
          <w:tcPr>
            <w:tcW w:w="3525" w:type="dxa"/>
            <w:vAlign w:val="center"/>
          </w:tcPr>
          <w:p w:rsidR="009B5F52" w:rsidRPr="00FC18C9" w:rsidRDefault="009B5F52" w:rsidP="00047DC2">
            <w:r w:rsidRPr="00FC18C9">
              <w:rPr>
                <w:szCs w:val="22"/>
              </w:rPr>
              <w:t xml:space="preserve">Наименование ГТП </w:t>
            </w:r>
          </w:p>
        </w:tc>
        <w:tc>
          <w:tcPr>
            <w:tcW w:w="6222" w:type="dxa"/>
            <w:vAlign w:val="center"/>
          </w:tcPr>
          <w:p w:rsidR="009B5F52" w:rsidRPr="00FC18C9" w:rsidRDefault="009B5F52" w:rsidP="00047DC2"/>
        </w:tc>
      </w:tr>
      <w:tr w:rsidR="009B5F52" w:rsidRPr="00FC18C9" w:rsidTr="00750336">
        <w:tc>
          <w:tcPr>
            <w:tcW w:w="3525" w:type="dxa"/>
            <w:vAlign w:val="center"/>
          </w:tcPr>
          <w:p w:rsidR="009B5F52" w:rsidRPr="00FC18C9" w:rsidRDefault="009B5F52" w:rsidP="00047DC2">
            <w:r w:rsidRPr="00FC18C9">
              <w:rPr>
                <w:szCs w:val="22"/>
              </w:rPr>
              <w:t>Буквенный код ГТП</w:t>
            </w:r>
          </w:p>
        </w:tc>
        <w:tc>
          <w:tcPr>
            <w:tcW w:w="6222" w:type="dxa"/>
            <w:vAlign w:val="center"/>
          </w:tcPr>
          <w:p w:rsidR="009B5F52" w:rsidRPr="00FC18C9" w:rsidRDefault="009B5F52" w:rsidP="00047DC2"/>
        </w:tc>
      </w:tr>
    </w:tbl>
    <w:p w:rsidR="009B5F52" w:rsidRPr="00FC18C9" w:rsidRDefault="009B5F52" w:rsidP="00750336">
      <w:pPr>
        <w:rPr>
          <w:szCs w:val="22"/>
        </w:rPr>
      </w:pPr>
    </w:p>
    <w:p w:rsidR="009B5F52" w:rsidRPr="00FC18C9" w:rsidRDefault="009B5F52" w:rsidP="00750336">
      <w:pPr>
        <w:rPr>
          <w:szCs w:val="22"/>
        </w:rPr>
      </w:pPr>
    </w:p>
    <w:p w:rsidR="009B5F52" w:rsidRPr="00FC18C9" w:rsidRDefault="009B5F52" w:rsidP="00750336">
      <w:pPr>
        <w:pStyle w:val="NormalWeb"/>
        <w:rPr>
          <w:bCs/>
          <w:szCs w:val="22"/>
        </w:rPr>
      </w:pPr>
      <w:r w:rsidRPr="00FC18C9">
        <w:rPr>
          <w:bCs/>
          <w:szCs w:val="22"/>
        </w:rPr>
        <w:t>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___________________________</w:t>
      </w:r>
    </w:p>
    <w:p w:rsidR="009B5F52" w:rsidRPr="00FC18C9" w:rsidRDefault="009B5F52" w:rsidP="00750336">
      <w:pPr>
        <w:rPr>
          <w:sz w:val="18"/>
          <w:szCs w:val="18"/>
        </w:rPr>
      </w:pPr>
      <w:r w:rsidRPr="00FC18C9">
        <w:rPr>
          <w:i/>
          <w:sz w:val="18"/>
          <w:szCs w:val="18"/>
        </w:rPr>
        <w:t>(должность представителя)</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pPr>
        <w:rPr>
          <w:b/>
          <w:szCs w:val="22"/>
        </w:rPr>
      </w:pPr>
    </w:p>
    <w:p w:rsidR="009B5F52" w:rsidRPr="00FC18C9" w:rsidRDefault="009B5F52">
      <w:pPr>
        <w:rPr>
          <w:b/>
          <w:szCs w:val="22"/>
        </w:rPr>
      </w:pPr>
      <w:r w:rsidRPr="00FC18C9">
        <w:rPr>
          <w:b/>
          <w:szCs w:val="22"/>
        </w:rPr>
        <w:br w:type="page"/>
      </w:r>
    </w:p>
    <w:p w:rsidR="009B5F52" w:rsidRPr="00FC18C9" w:rsidRDefault="009B5F52" w:rsidP="00F34FB7">
      <w:pPr>
        <w:widowControl w:val="0"/>
        <w:rPr>
          <w:i/>
          <w:szCs w:val="22"/>
        </w:rPr>
        <w:sectPr w:rsidR="009B5F52" w:rsidRPr="00FC18C9" w:rsidSect="00466CCC">
          <w:headerReference w:type="default" r:id="rId14"/>
          <w:footerReference w:type="even" r:id="rId15"/>
          <w:footerReference w:type="default" r:id="rId16"/>
          <w:headerReference w:type="first" r:id="rId17"/>
          <w:pgSz w:w="11906" w:h="16838"/>
          <w:pgMar w:top="1134" w:right="851" w:bottom="1134" w:left="1588" w:header="709" w:footer="709" w:gutter="0"/>
          <w:pgNumType w:start="1"/>
          <w:cols w:space="708"/>
          <w:titlePg/>
          <w:docGrid w:linePitch="360"/>
        </w:sectPr>
      </w:pPr>
    </w:p>
    <w:p w:rsidR="009B5F52" w:rsidRPr="00FC18C9" w:rsidRDefault="009B5F52" w:rsidP="00E147BD">
      <w:pPr>
        <w:pStyle w:val="Heading1"/>
        <w:numPr>
          <w:ilvl w:val="0"/>
          <w:numId w:val="0"/>
        </w:numPr>
        <w:ind w:left="1080" w:hanging="360"/>
        <w:jc w:val="center"/>
        <w:rPr>
          <w:szCs w:val="22"/>
        </w:rPr>
      </w:pPr>
      <w:bookmarkStart w:id="178" w:name="_Toc479333198"/>
      <w:r w:rsidRPr="00FC18C9">
        <w:rPr>
          <w:rFonts w:ascii="Garamond" w:hAnsi="Garamond"/>
          <w:sz w:val="22"/>
          <w:szCs w:val="22"/>
        </w:rPr>
        <w:t>Форма 1.5</w:t>
      </w:r>
      <w:bookmarkEnd w:id="178"/>
    </w:p>
    <w:p w:rsidR="009B5F52" w:rsidRPr="00FC18C9" w:rsidRDefault="009B5F52" w:rsidP="008C1230">
      <w:pPr>
        <w:widowControl w:val="0"/>
        <w:jc w:val="center"/>
        <w:rPr>
          <w:b/>
          <w:szCs w:val="22"/>
        </w:rPr>
      </w:pPr>
      <w:r w:rsidRPr="00FC18C9">
        <w:rPr>
          <w:b/>
          <w:szCs w:val="22"/>
        </w:rPr>
        <w:t>ЗАЯВЛЕНИЕ</w:t>
      </w:r>
    </w:p>
    <w:p w:rsidR="009B5F52" w:rsidRPr="00FC18C9" w:rsidRDefault="009B5F52" w:rsidP="008C1230">
      <w:pPr>
        <w:widowControl w:val="0"/>
        <w:rPr>
          <w:szCs w:val="22"/>
        </w:rPr>
      </w:pPr>
    </w:p>
    <w:p w:rsidR="009B5F52" w:rsidRPr="00FC18C9" w:rsidRDefault="009B5F52" w:rsidP="008C1230">
      <w:pPr>
        <w:widowControl w:val="0"/>
        <w:rPr>
          <w:szCs w:val="22"/>
        </w:rPr>
      </w:pPr>
      <w:r w:rsidRPr="00FC18C9">
        <w:rPr>
          <w:szCs w:val="22"/>
        </w:rPr>
        <w:t>_____________________________________________________________________________________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8C1230">
      <w:pPr>
        <w:widowControl w:val="0"/>
        <w:rPr>
          <w:szCs w:val="22"/>
        </w:rPr>
      </w:pPr>
    </w:p>
    <w:p w:rsidR="009B5F52" w:rsidRPr="00FC18C9" w:rsidRDefault="009B5F52" w:rsidP="008C1230">
      <w:pPr>
        <w:widowControl w:val="0"/>
        <w:rPr>
          <w:i/>
          <w:szCs w:val="22"/>
        </w:rPr>
      </w:pPr>
      <w:r w:rsidRPr="00FC18C9">
        <w:rPr>
          <w:szCs w:val="22"/>
        </w:rPr>
        <w:t xml:space="preserve">в лице __________________________, действующего на основании ___________________________, </w:t>
      </w:r>
    </w:p>
    <w:p w:rsidR="009B5F52" w:rsidRPr="00FC18C9" w:rsidRDefault="009B5F52" w:rsidP="008C1230">
      <w:pPr>
        <w:widowControl w:val="0"/>
        <w:rPr>
          <w:szCs w:val="22"/>
        </w:rPr>
      </w:pPr>
      <w:r w:rsidRPr="00FC18C9">
        <w:rPr>
          <w:szCs w:val="22"/>
        </w:rPr>
        <w:t xml:space="preserve">подписывая настоящее заявление, подтверждает, что при получении им права на участие в торговле мощностью на оптовом рынке с использованием зарегистрированных групп точек поставки: </w:t>
      </w:r>
    </w:p>
    <w:p w:rsidR="009B5F52" w:rsidRPr="00FC18C9" w:rsidRDefault="009B5F52" w:rsidP="008C1230">
      <w:pPr>
        <w:widowControl w:val="0"/>
        <w:rPr>
          <w:szCs w:val="22"/>
        </w:rPr>
      </w:pPr>
      <w:r w:rsidRPr="00FC18C9">
        <w:rPr>
          <w:szCs w:val="22"/>
        </w:rPr>
        <w:t>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(перечислить зарегистрированные группы точек поставки, с использованием которых заявитель намерен участвовать в торговле электрической энергией (мощностью) на оптовом рынке)</w:t>
      </w:r>
    </w:p>
    <w:p w:rsidR="009B5F52" w:rsidRPr="00FC18C9" w:rsidRDefault="009B5F52" w:rsidP="008C1230">
      <w:pPr>
        <w:tabs>
          <w:tab w:val="left" w:pos="9356"/>
        </w:tabs>
        <w:jc w:val="center"/>
        <w:rPr>
          <w:szCs w:val="22"/>
        </w:rPr>
      </w:pPr>
    </w:p>
    <w:p w:rsidR="009B5F52" w:rsidRPr="00FC18C9" w:rsidRDefault="009B5F52" w:rsidP="008C1230">
      <w:pPr>
        <w:widowControl w:val="0"/>
        <w:rPr>
          <w:szCs w:val="22"/>
        </w:rPr>
      </w:pPr>
      <w:r w:rsidRPr="00FC18C9">
        <w:rPr>
          <w:szCs w:val="22"/>
        </w:rPr>
        <w:t>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8C1230">
      <w:pPr>
        <w:widowControl w:val="0"/>
      </w:pPr>
    </w:p>
    <w:p w:rsidR="009B5F52" w:rsidRPr="00FC18C9" w:rsidRDefault="009B5F52" w:rsidP="008C1230">
      <w:pPr>
        <w:widowControl w:val="0"/>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w:t>
      </w:r>
      <w:r w:rsidRPr="00FC18C9">
        <w:rPr>
          <w:szCs w:val="22"/>
          <w:u w:val="single"/>
        </w:rPr>
        <w:t>согласие осуществлять поставку мощности</w:t>
      </w:r>
      <w:r w:rsidRPr="00FC18C9">
        <w:rPr>
          <w:szCs w:val="22"/>
        </w:rPr>
        <w:t xml:space="preserve"> генерирующего (-их) объекта (-ов) _______________________, представленного (-ых) в группе (-ах) точек поставки _______________________, на условиях договоров купли-продажи мощности по результатам конкурентного отбора мощности и договоров купли-продажи мощности по результатам конкурентного отбора мощности в целях компенсации потерь;</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согласие </w:t>
      </w:r>
      <w:r w:rsidRPr="00FC18C9">
        <w:rPr>
          <w:szCs w:val="22"/>
          <w:u w:val="single"/>
        </w:rPr>
        <w:t>на включение АО «АТС» соответствующих объектов в заключенные им договоры</w:t>
      </w:r>
      <w:r w:rsidRPr="00FC18C9">
        <w:rPr>
          <w:szCs w:val="22"/>
        </w:rPr>
        <w:t xml:space="preserve"> купли-продажи мощности по результатам конкурентного отбора мощности и договоры купли-продажи мощности по результатам конкурентного отбора мощности в целях компенсации потерь;</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согласие </w:t>
      </w:r>
      <w:r w:rsidRPr="00FC18C9">
        <w:rPr>
          <w:szCs w:val="22"/>
          <w:u w:val="single"/>
        </w:rPr>
        <w:t>на заключение ЦФР, действующим от его имени и в его интересах в качестве представителя, договоров</w:t>
      </w:r>
      <w:r w:rsidRPr="00FC18C9">
        <w:rPr>
          <w:szCs w:val="22"/>
        </w:rPr>
        <w:t xml:space="preserve"> купли-продажи мощности по результатам конкурентного отбора мощности и договоров купли-продажи мощности по результатам конкурентного отбора мощности в целях компенсации потерь в отношении указанного (-ых)</w:t>
      </w:r>
      <w:r w:rsidRPr="00FC18C9">
        <w:rPr>
          <w:szCs w:val="22"/>
          <w:u w:val="single"/>
        </w:rPr>
        <w:t xml:space="preserve"> </w:t>
      </w:r>
      <w:r w:rsidRPr="00FC18C9">
        <w:rPr>
          <w:szCs w:val="22"/>
        </w:rPr>
        <w:t>генерирующего (-их) объекта (-ов);</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подтверждает, что ему предоставлены все достоверные заверения об обстоятельствах, имеющих значение для заключения, изменения, исполнения и прекращения указанных в настоящем заявлении договоров, в том числе относящиеся к предмету обязательств, последствиям неисполнения обязательств и последствиям отказа от исполнения обязательств по договорам, указанным в настоящем заявлении.</w:t>
      </w:r>
    </w:p>
    <w:p w:rsidR="009B5F52" w:rsidRPr="00FC18C9" w:rsidRDefault="009B5F52" w:rsidP="008C1230">
      <w:pPr>
        <w:widowControl w:val="0"/>
        <w:rPr>
          <w:szCs w:val="22"/>
        </w:rPr>
      </w:pPr>
    </w:p>
    <w:p w:rsidR="009B5F52" w:rsidRPr="00FC18C9" w:rsidRDefault="009B5F52" w:rsidP="00653466">
      <w:pPr>
        <w:widowControl w:val="0"/>
        <w:ind w:firstLine="284"/>
        <w:rPr>
          <w:szCs w:val="22"/>
        </w:rPr>
      </w:pPr>
    </w:p>
    <w:p w:rsidR="009B5F52" w:rsidRPr="00FC18C9" w:rsidRDefault="009B5F52" w:rsidP="00653466">
      <w:pPr>
        <w:widowControl w:val="0"/>
        <w:ind w:firstLine="284"/>
        <w:rPr>
          <w:szCs w:val="22"/>
        </w:rPr>
      </w:pPr>
    </w:p>
    <w:p w:rsidR="009B5F52" w:rsidRPr="00FC18C9" w:rsidRDefault="009B5F52" w:rsidP="00653466">
      <w:pPr>
        <w:widowControl w:val="0"/>
        <w:ind w:firstLine="284"/>
        <w:rPr>
          <w:szCs w:val="22"/>
        </w:rPr>
      </w:pPr>
      <w:r w:rsidRPr="00FC18C9">
        <w:rPr>
          <w:szCs w:val="22"/>
        </w:rPr>
        <w:t>______________________________</w:t>
      </w:r>
      <w:r w:rsidRPr="00FC18C9">
        <w:rPr>
          <w:szCs w:val="22"/>
        </w:rPr>
        <w:tab/>
      </w:r>
      <w:r w:rsidRPr="00FC18C9">
        <w:rPr>
          <w:szCs w:val="22"/>
        </w:rPr>
        <w:tab/>
      </w:r>
      <w:r w:rsidRPr="00FC18C9">
        <w:rPr>
          <w:szCs w:val="22"/>
        </w:rPr>
        <w:tab/>
        <w:t>________________________________</w:t>
      </w:r>
    </w:p>
    <w:p w:rsidR="009B5F52" w:rsidRPr="00FC18C9" w:rsidRDefault="009B5F52" w:rsidP="008C1230">
      <w:pPr>
        <w:ind w:firstLine="503"/>
        <w:rPr>
          <w:i/>
          <w:sz w:val="18"/>
          <w:szCs w:val="18"/>
        </w:rPr>
      </w:pPr>
      <w:r w:rsidRPr="00FC18C9">
        <w:rPr>
          <w:i/>
          <w:sz w:val="18"/>
          <w:szCs w:val="18"/>
        </w:rPr>
        <w:t xml:space="preserve"> (должность руководителя, М. П.) </w:t>
      </w:r>
      <w:r w:rsidRPr="00FC18C9">
        <w:rPr>
          <w:i/>
          <w:sz w:val="18"/>
          <w:szCs w:val="18"/>
        </w:rPr>
        <w:tab/>
        <w:t xml:space="preserve">                            </w:t>
      </w:r>
      <w:r w:rsidRPr="00FC18C9">
        <w:rPr>
          <w:i/>
          <w:sz w:val="18"/>
          <w:szCs w:val="18"/>
        </w:rPr>
        <w:tab/>
      </w:r>
      <w:r w:rsidRPr="00FC18C9">
        <w:rPr>
          <w:i/>
          <w:sz w:val="18"/>
          <w:szCs w:val="18"/>
        </w:rPr>
        <w:tab/>
      </w:r>
      <w:r w:rsidRPr="00FC18C9">
        <w:rPr>
          <w:i/>
          <w:sz w:val="18"/>
          <w:szCs w:val="18"/>
        </w:rPr>
        <w:tab/>
        <w:t xml:space="preserve">             (подпись)</w:t>
      </w:r>
      <w:r w:rsidRPr="00FC18C9">
        <w:rPr>
          <w:i/>
          <w:sz w:val="18"/>
          <w:szCs w:val="18"/>
        </w:rPr>
        <w:tab/>
      </w:r>
      <w:r w:rsidRPr="00FC18C9">
        <w:rPr>
          <w:i/>
          <w:sz w:val="18"/>
          <w:szCs w:val="18"/>
        </w:rPr>
        <w:tab/>
        <w:t>(Ф. И. О.)</w:t>
      </w:r>
    </w:p>
    <w:p w:rsidR="009B5F52" w:rsidRPr="00FC18C9" w:rsidRDefault="009B5F52" w:rsidP="00653466">
      <w:pPr>
        <w:widowControl w:val="0"/>
        <w:ind w:firstLine="284"/>
        <w:rPr>
          <w:szCs w:val="22"/>
        </w:rPr>
      </w:pPr>
    </w:p>
    <w:p w:rsidR="009B5F52" w:rsidRPr="00FC18C9" w:rsidRDefault="009B5F52" w:rsidP="008C1230"/>
    <w:p w:rsidR="009B5F52" w:rsidRPr="00FC18C9" w:rsidRDefault="009B5F52">
      <w:r w:rsidRPr="00FC18C9">
        <w:br w:type="page"/>
      </w:r>
    </w:p>
    <w:p w:rsidR="009B5F52" w:rsidRPr="00FC18C9" w:rsidRDefault="009B5F52" w:rsidP="00653466">
      <w:pPr>
        <w:pStyle w:val="Heading1"/>
        <w:numPr>
          <w:ilvl w:val="0"/>
          <w:numId w:val="0"/>
        </w:numPr>
        <w:ind w:left="851" w:hanging="709"/>
        <w:jc w:val="center"/>
        <w:rPr>
          <w:rFonts w:ascii="Garamond" w:hAnsi="Garamond"/>
          <w:sz w:val="22"/>
          <w:szCs w:val="22"/>
        </w:rPr>
      </w:pPr>
      <w:bookmarkStart w:id="179" w:name="_Toc479333199"/>
      <w:r w:rsidRPr="00FC18C9">
        <w:rPr>
          <w:rFonts w:ascii="Garamond" w:hAnsi="Garamond"/>
          <w:sz w:val="22"/>
          <w:szCs w:val="22"/>
        </w:rPr>
        <w:t>Форма 1.6</w:t>
      </w:r>
      <w:bookmarkEnd w:id="179"/>
    </w:p>
    <w:p w:rsidR="009B5F52" w:rsidRPr="00FC18C9" w:rsidRDefault="009B5F52" w:rsidP="008C1230">
      <w:pPr>
        <w:widowControl w:val="0"/>
        <w:jc w:val="center"/>
        <w:rPr>
          <w:b/>
          <w:szCs w:val="22"/>
        </w:rPr>
      </w:pPr>
      <w:r w:rsidRPr="00FC18C9">
        <w:rPr>
          <w:b/>
          <w:szCs w:val="22"/>
        </w:rPr>
        <w:t>ЗАЯВЛЕНИЕ</w:t>
      </w:r>
    </w:p>
    <w:p w:rsidR="009B5F52" w:rsidRPr="00FC18C9" w:rsidRDefault="009B5F52" w:rsidP="008C1230">
      <w:pPr>
        <w:widowControl w:val="0"/>
        <w:rPr>
          <w:szCs w:val="22"/>
        </w:rPr>
      </w:pPr>
    </w:p>
    <w:p w:rsidR="009B5F52" w:rsidRPr="00FC18C9" w:rsidRDefault="009B5F52" w:rsidP="008C1230">
      <w:pPr>
        <w:widowControl w:val="0"/>
        <w:rPr>
          <w:szCs w:val="22"/>
        </w:rPr>
      </w:pPr>
    </w:p>
    <w:p w:rsidR="009B5F52" w:rsidRPr="00FC18C9" w:rsidRDefault="009B5F52" w:rsidP="008C1230">
      <w:pPr>
        <w:widowControl w:val="0"/>
        <w:rPr>
          <w:szCs w:val="22"/>
        </w:rPr>
      </w:pPr>
      <w:r w:rsidRPr="00FC18C9">
        <w:rPr>
          <w:szCs w:val="22"/>
        </w:rPr>
        <w:t>_____________________________________________________________________________________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8C1230">
      <w:pPr>
        <w:widowControl w:val="0"/>
        <w:rPr>
          <w:i/>
          <w:szCs w:val="22"/>
        </w:rPr>
      </w:pPr>
      <w:r w:rsidRPr="00FC18C9">
        <w:rPr>
          <w:szCs w:val="22"/>
        </w:rPr>
        <w:t>в лице _______________________, действующего на основании ________________________, являясь 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(указать тип организации в соответствии с Реестром субъектов оптового рынка)</w:t>
      </w:r>
    </w:p>
    <w:p w:rsidR="009B5F52" w:rsidRPr="00FC18C9" w:rsidRDefault="009B5F52" w:rsidP="008C1230">
      <w:pPr>
        <w:widowControl w:val="0"/>
        <w:rPr>
          <w:szCs w:val="22"/>
        </w:rPr>
      </w:pPr>
    </w:p>
    <w:p w:rsidR="009B5F52" w:rsidRPr="00FC18C9" w:rsidRDefault="009B5F52" w:rsidP="008C1230">
      <w:pPr>
        <w:widowControl w:val="0"/>
        <w:rPr>
          <w:szCs w:val="22"/>
        </w:rPr>
      </w:pPr>
      <w:r w:rsidRPr="00FC18C9">
        <w:rPr>
          <w:szCs w:val="22"/>
        </w:rPr>
        <w:t xml:space="preserve">подписывая настоящее заявление, подтверждает, что при получении им права на участие в торговле мощностью на оптовом рынке с использованием зарегистрированных групп точек поставки: </w:t>
      </w:r>
    </w:p>
    <w:p w:rsidR="009B5F52" w:rsidRPr="00FC18C9" w:rsidRDefault="009B5F52" w:rsidP="008C1230">
      <w:pPr>
        <w:widowControl w:val="0"/>
        <w:rPr>
          <w:szCs w:val="22"/>
        </w:rPr>
      </w:pPr>
      <w:r w:rsidRPr="00FC18C9">
        <w:rPr>
          <w:szCs w:val="22"/>
        </w:rPr>
        <w:t>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(перечислить зарегистрированные группы точек поставки, с использованием которых заявитель намерен участвовать в торговле электрической энергией (мощностью) на оптовом рынке)</w:t>
      </w:r>
    </w:p>
    <w:p w:rsidR="009B5F52" w:rsidRPr="00FC18C9" w:rsidRDefault="009B5F52" w:rsidP="008C1230">
      <w:pPr>
        <w:tabs>
          <w:tab w:val="left" w:pos="9356"/>
        </w:tabs>
        <w:jc w:val="center"/>
        <w:rPr>
          <w:szCs w:val="22"/>
        </w:rPr>
      </w:pPr>
    </w:p>
    <w:p w:rsidR="009B5F52" w:rsidRPr="00FC18C9" w:rsidRDefault="009B5F52" w:rsidP="008C1230">
      <w:pPr>
        <w:widowControl w:val="0"/>
        <w:rPr>
          <w:szCs w:val="22"/>
        </w:rPr>
      </w:pPr>
      <w:r w:rsidRPr="00FC18C9">
        <w:rPr>
          <w:szCs w:val="22"/>
        </w:rPr>
        <w:t>____________________________________________________________________________________:</w:t>
      </w:r>
    </w:p>
    <w:p w:rsidR="009B5F52" w:rsidRPr="00FC18C9" w:rsidRDefault="009B5F52" w:rsidP="008C1230">
      <w:pPr>
        <w:widowControl w:val="0"/>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8C1230">
      <w:pPr>
        <w:widowControl w:val="0"/>
        <w:rPr>
          <w:szCs w:val="22"/>
        </w:rPr>
      </w:pPr>
    </w:p>
    <w:p w:rsidR="009B5F52" w:rsidRPr="00FC18C9" w:rsidRDefault="009B5F52" w:rsidP="008C1230">
      <w:pPr>
        <w:widowControl w:val="0"/>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w:t>
      </w:r>
      <w:r w:rsidRPr="00FC18C9">
        <w:rPr>
          <w:szCs w:val="22"/>
          <w:u w:val="single"/>
        </w:rPr>
        <w:t>согласие осуществлять поставку мощности</w:t>
      </w:r>
      <w:r w:rsidRPr="00FC18C9">
        <w:rPr>
          <w:szCs w:val="22"/>
        </w:rPr>
        <w:t xml:space="preserve"> генерирующего (-их) объекта (-ов) _______________________, представленного (-ых) в группе (-ах) точек поставки _______________________, на условиях договоров купли-продажи мощности, производимой с использованием генерирующих объектов, поставляющих мощность в вынужденном режиме;</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согласие </w:t>
      </w:r>
      <w:r w:rsidRPr="00FC18C9">
        <w:rPr>
          <w:szCs w:val="22"/>
          <w:u w:val="single"/>
        </w:rPr>
        <w:t>на включение АО «АТС» соответствующих объектов в заключенные им договоры</w:t>
      </w:r>
      <w:r w:rsidRPr="00FC18C9">
        <w:rPr>
          <w:szCs w:val="22"/>
        </w:rPr>
        <w:t xml:space="preserve"> купли-продажи мощности, производимой с использованием генерирующих объектов, поставляющих мощность в вынужденном режиме;</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 xml:space="preserve">выражает безусловное согласие </w:t>
      </w:r>
      <w:r w:rsidRPr="00FC18C9">
        <w:rPr>
          <w:szCs w:val="22"/>
          <w:u w:val="single"/>
        </w:rPr>
        <w:t>на заключение ЦФР, действующим от его имени и в его интересах в качестве представителя, договоров</w:t>
      </w:r>
      <w:r w:rsidRPr="00FC18C9">
        <w:rPr>
          <w:szCs w:val="22"/>
        </w:rPr>
        <w:t xml:space="preserve"> купли-продажи мощности, производимой с использованием генерирующих объектов, поставляющих мощность в вынужденном режиме;</w:t>
      </w:r>
    </w:p>
    <w:p w:rsidR="009B5F52" w:rsidRPr="00FC18C9" w:rsidRDefault="009B5F52" w:rsidP="008C1230">
      <w:pPr>
        <w:widowControl w:val="0"/>
        <w:ind w:left="567" w:hanging="567"/>
        <w:rPr>
          <w:szCs w:val="22"/>
        </w:rPr>
      </w:pPr>
    </w:p>
    <w:p w:rsidR="009B5F52" w:rsidRPr="00FC18C9" w:rsidRDefault="009B5F52" w:rsidP="008C1230">
      <w:pPr>
        <w:widowControl w:val="0"/>
        <w:ind w:left="567" w:hanging="567"/>
        <w:rPr>
          <w:szCs w:val="22"/>
        </w:rPr>
      </w:pPr>
      <w:r w:rsidRPr="00FC18C9">
        <w:rPr>
          <w:szCs w:val="22"/>
        </w:rPr>
        <w:t xml:space="preserve">– </w:t>
      </w:r>
      <w:r w:rsidRPr="00FC18C9">
        <w:rPr>
          <w:szCs w:val="22"/>
        </w:rPr>
        <w:tab/>
        <w:t>подтверждает, что ему предоставлены все достоверные заверения об обстоятельствах, имеющих значение для заключения, изменения, исполнения и прекращения указанных в настоящем заявлении договоров, в том числе относящиеся к предмету обязательств, последствиям неисполнения обязательств и последствиям отказа от исполнения обязательств по договорам, указанным в настоящем заявлении.</w:t>
      </w:r>
    </w:p>
    <w:p w:rsidR="009B5F52" w:rsidRPr="00FC18C9" w:rsidRDefault="009B5F52" w:rsidP="008C1230">
      <w:pPr>
        <w:keepNext/>
        <w:widowControl w:val="0"/>
        <w:tabs>
          <w:tab w:val="left" w:pos="1260"/>
        </w:tabs>
        <w:ind w:right="80" w:firstLine="503"/>
        <w:rPr>
          <w:rFonts w:cs="Tahoma"/>
          <w:bCs/>
          <w:color w:val="000000"/>
          <w:szCs w:val="22"/>
        </w:rPr>
      </w:pPr>
    </w:p>
    <w:p w:rsidR="009B5F52" w:rsidRPr="00FC18C9" w:rsidRDefault="009B5F52" w:rsidP="008C1230">
      <w:pPr>
        <w:keepNext/>
        <w:widowControl w:val="0"/>
        <w:tabs>
          <w:tab w:val="left" w:pos="1260"/>
        </w:tabs>
        <w:ind w:right="80" w:firstLine="503"/>
        <w:rPr>
          <w:rFonts w:cs="Tahoma"/>
          <w:bCs/>
          <w:color w:val="000000"/>
          <w:szCs w:val="22"/>
        </w:rPr>
      </w:pPr>
    </w:p>
    <w:p w:rsidR="009B5F52" w:rsidRPr="00FC18C9" w:rsidRDefault="009B5F52" w:rsidP="008C1230">
      <w:pPr>
        <w:keepNext/>
        <w:widowControl w:val="0"/>
        <w:tabs>
          <w:tab w:val="left" w:pos="1260"/>
        </w:tabs>
        <w:ind w:right="80" w:firstLine="503"/>
        <w:rPr>
          <w:rFonts w:cs="Tahoma"/>
          <w:bCs/>
          <w:color w:val="000000"/>
          <w:szCs w:val="22"/>
        </w:rPr>
      </w:pPr>
      <w:r w:rsidRPr="00FC18C9">
        <w:rPr>
          <w:rFonts w:cs="Tahoma"/>
          <w:bCs/>
          <w:color w:val="000000"/>
          <w:szCs w:val="22"/>
        </w:rPr>
        <w:t>______________________________</w:t>
      </w:r>
      <w:r w:rsidRPr="00FC18C9">
        <w:rPr>
          <w:rFonts w:cs="Tahoma"/>
          <w:bCs/>
          <w:color w:val="000000"/>
          <w:szCs w:val="22"/>
        </w:rPr>
        <w:tab/>
      </w:r>
      <w:r w:rsidRPr="00FC18C9">
        <w:rPr>
          <w:rFonts w:cs="Tahoma"/>
          <w:bCs/>
          <w:color w:val="000000"/>
          <w:szCs w:val="22"/>
        </w:rPr>
        <w:tab/>
      </w:r>
      <w:r w:rsidRPr="00FC18C9">
        <w:rPr>
          <w:rFonts w:cs="Tahoma"/>
          <w:bCs/>
          <w:color w:val="000000"/>
          <w:szCs w:val="22"/>
        </w:rPr>
        <w:tab/>
        <w:t>________________________________</w:t>
      </w:r>
    </w:p>
    <w:p w:rsidR="009B5F52" w:rsidRPr="00FC18C9" w:rsidRDefault="009B5F52" w:rsidP="008C1230">
      <w:pPr>
        <w:ind w:firstLine="503"/>
        <w:rPr>
          <w:i/>
          <w:sz w:val="18"/>
          <w:szCs w:val="18"/>
        </w:rPr>
      </w:pPr>
      <w:r w:rsidRPr="00FC18C9">
        <w:rPr>
          <w:i/>
          <w:sz w:val="18"/>
          <w:szCs w:val="18"/>
        </w:rPr>
        <w:t xml:space="preserve"> (должность руководителя, М. П.) </w:t>
      </w:r>
      <w:r w:rsidRPr="00FC18C9">
        <w:rPr>
          <w:i/>
          <w:sz w:val="18"/>
          <w:szCs w:val="18"/>
        </w:rPr>
        <w:tab/>
        <w:t xml:space="preserve">                           </w:t>
      </w:r>
      <w:r w:rsidRPr="00FC18C9">
        <w:rPr>
          <w:i/>
          <w:sz w:val="18"/>
          <w:szCs w:val="18"/>
        </w:rPr>
        <w:tab/>
      </w:r>
      <w:r w:rsidRPr="00FC18C9">
        <w:rPr>
          <w:i/>
          <w:sz w:val="18"/>
          <w:szCs w:val="18"/>
        </w:rPr>
        <w:tab/>
      </w:r>
      <w:r w:rsidRPr="00FC18C9">
        <w:rPr>
          <w:i/>
          <w:sz w:val="18"/>
          <w:szCs w:val="18"/>
        </w:rPr>
        <w:tab/>
        <w:t xml:space="preserve">             (подпись)</w:t>
      </w:r>
      <w:r w:rsidRPr="00FC18C9">
        <w:rPr>
          <w:i/>
          <w:sz w:val="18"/>
          <w:szCs w:val="18"/>
        </w:rPr>
        <w:tab/>
      </w:r>
      <w:r w:rsidRPr="00FC18C9">
        <w:rPr>
          <w:i/>
          <w:sz w:val="18"/>
          <w:szCs w:val="18"/>
        </w:rPr>
        <w:tab/>
        <w:t>(Ф. И. О.)</w:t>
      </w:r>
    </w:p>
    <w:p w:rsidR="009B5F52" w:rsidRPr="00FC18C9" w:rsidRDefault="009B5F52" w:rsidP="008C1230">
      <w:pPr>
        <w:widowControl w:val="0"/>
        <w:ind w:left="567" w:hanging="567"/>
      </w:pPr>
    </w:p>
    <w:p w:rsidR="009B5F52" w:rsidRPr="00FC18C9" w:rsidRDefault="009B5F52" w:rsidP="00E147BD">
      <w:pPr>
        <w:pStyle w:val="Heading1"/>
        <w:numPr>
          <w:ilvl w:val="0"/>
          <w:numId w:val="0"/>
        </w:numPr>
        <w:ind w:left="851" w:hanging="709"/>
        <w:jc w:val="center"/>
        <w:rPr>
          <w:szCs w:val="22"/>
        </w:rPr>
      </w:pPr>
      <w:r w:rsidRPr="00FC18C9">
        <w:rPr>
          <w:rFonts w:ascii="Garamond" w:hAnsi="Garamond"/>
          <w:sz w:val="22"/>
          <w:szCs w:val="22"/>
        </w:rPr>
        <w:br w:type="page"/>
      </w:r>
      <w:bookmarkStart w:id="180" w:name="_Toc479333200"/>
      <w:r w:rsidRPr="00FC18C9">
        <w:rPr>
          <w:rFonts w:ascii="Garamond" w:hAnsi="Garamond"/>
          <w:sz w:val="22"/>
          <w:szCs w:val="22"/>
        </w:rPr>
        <w:t>Форма 1Ж</w:t>
      </w:r>
      <w:bookmarkEnd w:id="180"/>
    </w:p>
    <w:p w:rsidR="009B5F52" w:rsidRPr="00FC18C9" w:rsidRDefault="009B5F52" w:rsidP="00B833D6">
      <w:pPr>
        <w:widowControl w:val="0"/>
        <w:rPr>
          <w:szCs w:val="22"/>
        </w:rPr>
      </w:pPr>
      <w:r w:rsidRPr="00FC18C9">
        <w:rPr>
          <w:szCs w:val="22"/>
        </w:rPr>
        <w:t>(на бланке заявителя)</w:t>
      </w:r>
    </w:p>
    <w:p w:rsidR="009B5F52" w:rsidRPr="00FC18C9" w:rsidRDefault="009B5F52" w:rsidP="00E147BD">
      <w:r w:rsidRPr="00FC18C9">
        <w:tab/>
      </w:r>
      <w:r w:rsidRPr="00FC18C9">
        <w:tab/>
      </w:r>
      <w:r w:rsidRPr="00FC18C9">
        <w:tab/>
      </w:r>
      <w:r w:rsidRPr="00FC18C9">
        <w:tab/>
      </w:r>
      <w:r w:rsidRPr="00FC18C9">
        <w:tab/>
      </w:r>
      <w:r w:rsidRPr="00FC18C9">
        <w:tab/>
      </w:r>
    </w:p>
    <w:p w:rsidR="009B5F52" w:rsidRPr="00FC18C9" w:rsidRDefault="009B5F52" w:rsidP="00E147BD"/>
    <w:p w:rsidR="009B5F52" w:rsidRPr="00FC18C9" w:rsidRDefault="009B5F52" w:rsidP="00E147BD">
      <w:r w:rsidRPr="00FC18C9">
        <w:tab/>
      </w:r>
      <w:r w:rsidRPr="00FC18C9">
        <w:tab/>
      </w:r>
      <w:r w:rsidRPr="00FC18C9">
        <w:tab/>
      </w:r>
      <w:r w:rsidRPr="00FC18C9">
        <w:tab/>
      </w:r>
      <w:r w:rsidRPr="00FC18C9">
        <w:tab/>
      </w:r>
      <w:r w:rsidRPr="00FC18C9">
        <w:tab/>
      </w:r>
      <w:r w:rsidRPr="00FC18C9">
        <w:tab/>
      </w:r>
      <w:r w:rsidRPr="00FC18C9">
        <w:tab/>
      </w:r>
      <w:r w:rsidRPr="00FC18C9">
        <w:tab/>
      </w:r>
      <w:bookmarkStart w:id="181" w:name="_Toc404696565"/>
      <w:bookmarkStart w:id="182" w:name="_Toc407020014"/>
      <w:bookmarkStart w:id="183" w:name="_Toc428358529"/>
      <w:bookmarkStart w:id="184" w:name="_Toc473814574"/>
      <w:r w:rsidRPr="00FC18C9">
        <w:t>Председателю Правления</w:t>
      </w:r>
      <w:bookmarkEnd w:id="181"/>
      <w:bookmarkEnd w:id="182"/>
      <w:bookmarkEnd w:id="183"/>
      <w:bookmarkEnd w:id="184"/>
    </w:p>
    <w:p w:rsidR="009B5F52" w:rsidRPr="00FC18C9" w:rsidRDefault="009B5F52" w:rsidP="00B833D6">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АО «АТС»</w:t>
      </w:r>
    </w:p>
    <w:p w:rsidR="009B5F52" w:rsidRPr="00FC18C9" w:rsidRDefault="009B5F52" w:rsidP="00B833D6">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B833D6">
      <w:pPr>
        <w:jc w:val="center"/>
        <w:rPr>
          <w:b/>
          <w:szCs w:val="22"/>
        </w:rPr>
      </w:pPr>
    </w:p>
    <w:p w:rsidR="009B5F52" w:rsidRPr="00FC18C9" w:rsidRDefault="009B5F52" w:rsidP="00E147BD">
      <w:pPr>
        <w:jc w:val="center"/>
      </w:pPr>
    </w:p>
    <w:p w:rsidR="009B5F52" w:rsidRPr="00FC18C9" w:rsidRDefault="009B5F52" w:rsidP="00E147BD"/>
    <w:p w:rsidR="009B5F52" w:rsidRPr="00FC18C9" w:rsidRDefault="009B5F52" w:rsidP="00E147BD">
      <w:pPr>
        <w:jc w:val="center"/>
        <w:rPr>
          <w:b/>
        </w:rPr>
      </w:pPr>
      <w:bookmarkStart w:id="185" w:name="_Toc404696566"/>
      <w:bookmarkStart w:id="186" w:name="_Toc407020015"/>
      <w:bookmarkStart w:id="187" w:name="_Toc428358530"/>
      <w:bookmarkStart w:id="188" w:name="_Toc473814575"/>
      <w:r w:rsidRPr="00FC18C9">
        <w:rPr>
          <w:b/>
        </w:rPr>
        <w:t>ЗАЯВЛЕНИЕ</w:t>
      </w:r>
      <w:bookmarkEnd w:id="185"/>
      <w:bookmarkEnd w:id="186"/>
      <w:bookmarkEnd w:id="187"/>
      <w:bookmarkEnd w:id="188"/>
    </w:p>
    <w:p w:rsidR="009B5F52" w:rsidRPr="00FC18C9" w:rsidRDefault="009B5F52" w:rsidP="00E147BD"/>
    <w:p w:rsidR="009B5F52" w:rsidRPr="00FC18C9" w:rsidRDefault="009B5F52" w:rsidP="00B833D6">
      <w:pPr>
        <w:rPr>
          <w:szCs w:val="22"/>
        </w:rPr>
      </w:pPr>
      <w:r w:rsidRPr="00FC18C9">
        <w:rPr>
          <w:szCs w:val="22"/>
        </w:rPr>
        <w:t>_______________________________________________________________________________,</w:t>
      </w:r>
    </w:p>
    <w:p w:rsidR="009B5F52" w:rsidRPr="00FC18C9" w:rsidRDefault="009B5F52" w:rsidP="00B833D6">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B833D6">
      <w:pPr>
        <w:adjustRightInd w:val="0"/>
        <w:ind w:firstLine="540"/>
        <w:rPr>
          <w:szCs w:val="22"/>
        </w:rPr>
      </w:pPr>
    </w:p>
    <w:p w:rsidR="009B5F52" w:rsidRPr="00FC18C9" w:rsidRDefault="009B5F52" w:rsidP="00B833D6">
      <w:pPr>
        <w:rPr>
          <w:rFonts w:cs="Arial"/>
          <w:bCs/>
          <w:szCs w:val="22"/>
        </w:rPr>
      </w:pPr>
      <w:r w:rsidRPr="00FC18C9">
        <w:rPr>
          <w:szCs w:val="22"/>
        </w:rPr>
        <w:t xml:space="preserve">являющееся правопреемником в результате реорганизации / правопреемником ГП, выражает намерение использовать </w:t>
      </w:r>
      <w:r w:rsidRPr="00FC18C9">
        <w:rPr>
          <w:rFonts w:cs="Arial"/>
          <w:bCs/>
          <w:szCs w:val="22"/>
        </w:rPr>
        <w:t>содержащиеся в регистрационном деле Правопредшественника</w:t>
      </w:r>
    </w:p>
    <w:p w:rsidR="009B5F52" w:rsidRPr="00FC18C9" w:rsidRDefault="009B5F52" w:rsidP="00B833D6">
      <w:pPr>
        <w:adjustRightInd w:val="0"/>
        <w:rPr>
          <w:szCs w:val="22"/>
        </w:rPr>
      </w:pPr>
    </w:p>
    <w:p w:rsidR="009B5F52" w:rsidRPr="00FC18C9" w:rsidRDefault="009B5F52" w:rsidP="00B833D6">
      <w:pPr>
        <w:adjustRightInd w:val="0"/>
        <w:rPr>
          <w:szCs w:val="22"/>
        </w:rPr>
      </w:pPr>
      <w:r w:rsidRPr="00FC18C9">
        <w:rPr>
          <w:szCs w:val="22"/>
        </w:rPr>
        <w:t>_______________________________________________________________________________</w:t>
      </w:r>
    </w:p>
    <w:p w:rsidR="009B5F52" w:rsidRPr="00FC18C9" w:rsidRDefault="009B5F52" w:rsidP="00B833D6">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B833D6">
      <w:pPr>
        <w:rPr>
          <w:rFonts w:cs="Arial"/>
          <w:bCs/>
          <w:szCs w:val="22"/>
        </w:rPr>
      </w:pPr>
    </w:p>
    <w:p w:rsidR="009B5F52" w:rsidRPr="00FC18C9" w:rsidRDefault="009B5F52" w:rsidP="00B833D6">
      <w:pPr>
        <w:rPr>
          <w:szCs w:val="22"/>
        </w:rPr>
      </w:pPr>
      <w:r w:rsidRPr="00FC18C9">
        <w:rPr>
          <w:rFonts w:cs="Arial"/>
          <w:bCs/>
          <w:szCs w:val="22"/>
        </w:rPr>
        <w:t>документы и иную регистрационную информацию, относящиеся к процедурам согласования, регистрации ГТП и получения права участия в торговле электрической энергией (мощностью) на оптовом рынке с использованием указанной информации</w:t>
      </w:r>
    </w:p>
    <w:p w:rsidR="009B5F52" w:rsidRPr="00FC18C9" w:rsidRDefault="009B5F52" w:rsidP="00B833D6">
      <w:pPr>
        <w:adjustRightInd w:val="0"/>
        <w:ind w:firstLine="540"/>
        <w:rPr>
          <w:szCs w:val="22"/>
        </w:rPr>
      </w:pPr>
    </w:p>
    <w:p w:rsidR="009B5F52" w:rsidRPr="00FC18C9" w:rsidRDefault="009B5F52" w:rsidP="00B833D6">
      <w:pPr>
        <w:adjustRightInd w:val="0"/>
        <w:rPr>
          <w:szCs w:val="22"/>
          <w:lang w:eastAsia="en-US"/>
        </w:rPr>
      </w:pPr>
      <w:r w:rsidRPr="00FC18C9">
        <w:rPr>
          <w:szCs w:val="22"/>
        </w:rPr>
        <w:t xml:space="preserve"> по ГТП/сечению ________________________________________ </w:t>
      </w:r>
      <w:r w:rsidRPr="00FC18C9">
        <w:rPr>
          <w:szCs w:val="22"/>
          <w:lang w:eastAsia="en-US"/>
        </w:rPr>
        <w:t>и подтверждает</w:t>
      </w:r>
      <w:r w:rsidRPr="00FC18C9">
        <w:rPr>
          <w:szCs w:val="22"/>
        </w:rPr>
        <w:t xml:space="preserve"> владение на праве</w:t>
      </w:r>
    </w:p>
    <w:p w:rsidR="009B5F52" w:rsidRPr="00FC18C9" w:rsidRDefault="009B5F52" w:rsidP="00B833D6">
      <w:pPr>
        <w:adjustRightInd w:val="0"/>
        <w:ind w:left="1416" w:firstLine="708"/>
        <w:rPr>
          <w:sz w:val="18"/>
          <w:szCs w:val="18"/>
        </w:rPr>
      </w:pPr>
      <w:r w:rsidRPr="00FC18C9">
        <w:rPr>
          <w:sz w:val="18"/>
          <w:szCs w:val="18"/>
        </w:rPr>
        <w:t>(</w:t>
      </w:r>
      <w:r w:rsidRPr="00FC18C9">
        <w:rPr>
          <w:i/>
          <w:sz w:val="18"/>
          <w:szCs w:val="18"/>
        </w:rPr>
        <w:t>наименование ГТП / сечения с указанием буквенного кода</w:t>
      </w:r>
      <w:r w:rsidRPr="00FC18C9">
        <w:rPr>
          <w:sz w:val="18"/>
          <w:szCs w:val="18"/>
        </w:rPr>
        <w:t>)</w:t>
      </w:r>
    </w:p>
    <w:p w:rsidR="009B5F52" w:rsidRPr="00FC18C9" w:rsidRDefault="009B5F52" w:rsidP="00B833D6">
      <w:pPr>
        <w:adjustRightInd w:val="0"/>
        <w:ind w:left="1416" w:firstLine="708"/>
        <w:rPr>
          <w:b/>
          <w:bCs/>
          <w:szCs w:val="22"/>
          <w:lang w:eastAsia="en-US"/>
        </w:rPr>
      </w:pPr>
    </w:p>
    <w:p w:rsidR="009B5F52" w:rsidRPr="00FC18C9" w:rsidRDefault="009B5F52" w:rsidP="00B833D6">
      <w:pPr>
        <w:rPr>
          <w:szCs w:val="22"/>
        </w:rPr>
      </w:pPr>
      <w:r w:rsidRPr="00FC18C9">
        <w:rPr>
          <w:szCs w:val="22"/>
        </w:rPr>
        <w:t>собственности или ином законном основании генерирующим/энергопринимающим оборудованием и неизменность структуры группы точек поставки.</w:t>
      </w:r>
    </w:p>
    <w:p w:rsidR="009B5F52" w:rsidRPr="00FC18C9" w:rsidRDefault="009B5F52" w:rsidP="00B833D6">
      <w:pPr>
        <w:rPr>
          <w:bCs/>
          <w:szCs w:val="22"/>
        </w:rPr>
      </w:pPr>
      <w:r w:rsidRPr="00FC18C9">
        <w:rPr>
          <w:bCs/>
          <w:szCs w:val="22"/>
        </w:rPr>
        <w:t xml:space="preserve">  </w:t>
      </w:r>
    </w:p>
    <w:p w:rsidR="009B5F52" w:rsidRPr="00FC18C9" w:rsidRDefault="009B5F52" w:rsidP="00B833D6">
      <w:pPr>
        <w:ind w:firstLine="600"/>
        <w:rPr>
          <w:bCs/>
          <w:szCs w:val="22"/>
        </w:rPr>
      </w:pPr>
      <w:r w:rsidRPr="00FC18C9">
        <w:rPr>
          <w:bCs/>
          <w:szCs w:val="22"/>
        </w:rPr>
        <w:t>Информирую, что следующие документы, содержащиеся в регистрационном деле Правопредшественника, являются актуальными:</w:t>
      </w:r>
    </w:p>
    <w:p w:rsidR="009B5F52" w:rsidRPr="00FC18C9" w:rsidRDefault="009B5F52" w:rsidP="00B833D6">
      <w:pPr>
        <w:rPr>
          <w:bCs/>
          <w:szCs w:val="22"/>
        </w:rPr>
      </w:pPr>
    </w:p>
    <w:p w:rsidR="009B5F52" w:rsidRPr="00FC18C9" w:rsidRDefault="009B5F52" w:rsidP="006737B6">
      <w:pPr>
        <w:numPr>
          <w:ilvl w:val="0"/>
          <w:numId w:val="47"/>
        </w:numPr>
        <w:rPr>
          <w:szCs w:val="22"/>
          <w:lang w:eastAsia="en-US"/>
        </w:rPr>
      </w:pPr>
      <w:r w:rsidRPr="00FC18C9">
        <w:rPr>
          <w:szCs w:val="22"/>
          <w:lang w:eastAsia="en-US"/>
        </w:rPr>
        <w:t>__________________________________________________________________,</w:t>
      </w:r>
    </w:p>
    <w:p w:rsidR="009B5F52" w:rsidRPr="00FC18C9" w:rsidRDefault="009B5F52" w:rsidP="006737B6">
      <w:pPr>
        <w:numPr>
          <w:ilvl w:val="0"/>
          <w:numId w:val="47"/>
        </w:numPr>
        <w:rPr>
          <w:szCs w:val="22"/>
          <w:lang w:eastAsia="en-US"/>
        </w:rPr>
      </w:pPr>
      <w:r w:rsidRPr="00FC18C9">
        <w:rPr>
          <w:szCs w:val="22"/>
          <w:lang w:eastAsia="en-US"/>
        </w:rPr>
        <w:t>__________________________________________________________________,</w:t>
      </w:r>
    </w:p>
    <w:p w:rsidR="009B5F52" w:rsidRPr="00FC18C9" w:rsidRDefault="009B5F52" w:rsidP="00B833D6">
      <w:pPr>
        <w:spacing w:after="100" w:afterAutospacing="1"/>
        <w:jc w:val="center"/>
        <w:rPr>
          <w:i/>
          <w:sz w:val="28"/>
          <w:szCs w:val="28"/>
          <w:vertAlign w:val="superscript"/>
        </w:rPr>
      </w:pPr>
      <w:r w:rsidRPr="00FC18C9">
        <w:rPr>
          <w:i/>
          <w:sz w:val="28"/>
          <w:szCs w:val="28"/>
          <w:vertAlign w:val="superscript"/>
        </w:rPr>
        <w:t>(наименование актуальных документов с указанием сечения коммерческого учета (ГТП)*</w:t>
      </w:r>
    </w:p>
    <w:p w:rsidR="009B5F52" w:rsidRPr="00FC18C9" w:rsidRDefault="009B5F52" w:rsidP="00B833D6">
      <w:pPr>
        <w:rPr>
          <w:bCs/>
          <w:sz w:val="18"/>
          <w:szCs w:val="18"/>
        </w:rPr>
      </w:pPr>
      <w:r w:rsidRPr="00FC18C9">
        <w:rPr>
          <w:bCs/>
          <w:sz w:val="18"/>
          <w:szCs w:val="18"/>
        </w:rPr>
        <w:t>* В случае актуальности всех документов в регистрационном деле Правопредшественника, в данной строчке необходимо указать «все документы».</w:t>
      </w:r>
    </w:p>
    <w:p w:rsidR="009B5F52" w:rsidRPr="00FC18C9" w:rsidRDefault="009B5F52" w:rsidP="00B833D6">
      <w:pPr>
        <w:rPr>
          <w:bCs/>
          <w:szCs w:val="22"/>
        </w:rPr>
      </w:pPr>
    </w:p>
    <w:p w:rsidR="009B5F52" w:rsidRPr="00FC18C9" w:rsidRDefault="009B5F52" w:rsidP="00B833D6">
      <w:pPr>
        <w:rPr>
          <w:bCs/>
          <w:szCs w:val="22"/>
        </w:rPr>
      </w:pPr>
    </w:p>
    <w:p w:rsidR="009B5F52" w:rsidRPr="00FC18C9" w:rsidRDefault="009B5F52" w:rsidP="00B833D6">
      <w:pPr>
        <w:rPr>
          <w:bCs/>
          <w:szCs w:val="22"/>
        </w:rPr>
      </w:pPr>
      <w:r w:rsidRPr="00FC18C9">
        <w:rPr>
          <w:bCs/>
          <w:szCs w:val="22"/>
        </w:rPr>
        <w:t>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_________________________</w:t>
      </w:r>
    </w:p>
    <w:p w:rsidR="009B5F52" w:rsidRPr="00FC18C9" w:rsidRDefault="009B5F52" w:rsidP="00B833D6">
      <w:pPr>
        <w:rPr>
          <w:i/>
          <w:sz w:val="18"/>
          <w:szCs w:val="18"/>
        </w:rPr>
      </w:pPr>
      <w:r w:rsidRPr="00FC18C9">
        <w:rPr>
          <w:i/>
          <w:sz w:val="18"/>
          <w:szCs w:val="18"/>
        </w:rPr>
        <w:t xml:space="preserve">     (должность руководителя) </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rsidP="00B833D6">
      <w:pPr>
        <w:widowControl w:val="0"/>
        <w:rPr>
          <w:b/>
          <w:bCs/>
          <w:sz w:val="18"/>
          <w:szCs w:val="18"/>
        </w:rPr>
      </w:pPr>
    </w:p>
    <w:p w:rsidR="009B5F52" w:rsidRPr="00FC18C9" w:rsidRDefault="009B5F52" w:rsidP="00B833D6"/>
    <w:p w:rsidR="009B5F52" w:rsidRPr="00FC18C9" w:rsidRDefault="009B5F52" w:rsidP="00E147BD">
      <w:pPr>
        <w:pStyle w:val="Heading1"/>
        <w:numPr>
          <w:ilvl w:val="0"/>
          <w:numId w:val="0"/>
        </w:numPr>
        <w:ind w:left="851" w:hanging="709"/>
        <w:jc w:val="center"/>
        <w:rPr>
          <w:szCs w:val="22"/>
        </w:rPr>
      </w:pPr>
      <w:r w:rsidRPr="00FC18C9">
        <w:rPr>
          <w:rFonts w:ascii="Garamond" w:hAnsi="Garamond"/>
          <w:sz w:val="22"/>
          <w:szCs w:val="22"/>
        </w:rPr>
        <w:br w:type="page"/>
      </w:r>
      <w:bookmarkStart w:id="189" w:name="_Toc479333201"/>
      <w:r w:rsidRPr="00FC18C9">
        <w:rPr>
          <w:rFonts w:ascii="Garamond" w:hAnsi="Garamond"/>
          <w:sz w:val="22"/>
          <w:szCs w:val="22"/>
        </w:rPr>
        <w:t>Форма 1К</w:t>
      </w:r>
      <w:bookmarkEnd w:id="189"/>
    </w:p>
    <w:p w:rsidR="009B5F52" w:rsidRPr="00FC18C9" w:rsidRDefault="009B5F52" w:rsidP="00127650">
      <w:pPr>
        <w:spacing w:after="100" w:afterAutospacing="1"/>
        <w:rPr>
          <w:szCs w:val="22"/>
        </w:rPr>
      </w:pPr>
      <w:r w:rsidRPr="00FC18C9">
        <w:rPr>
          <w:szCs w:val="22"/>
        </w:rPr>
        <w:t xml:space="preserve">(на бланке заявителя) </w:t>
      </w:r>
    </w:p>
    <w:p w:rsidR="009B5F52" w:rsidRPr="00FC18C9" w:rsidRDefault="009B5F52" w:rsidP="00E147BD">
      <w:pPr>
        <w:jc w:val="right"/>
        <w:rPr>
          <w:szCs w:val="22"/>
        </w:rPr>
      </w:pPr>
      <w:bookmarkStart w:id="190" w:name="_Toc399249130"/>
      <w:bookmarkStart w:id="191" w:name="_Toc404696567"/>
      <w:bookmarkStart w:id="192" w:name="_Toc407020016"/>
      <w:bookmarkStart w:id="193" w:name="_Toc428358531"/>
      <w:bookmarkStart w:id="194" w:name="_Toc473814576"/>
      <w:r w:rsidRPr="00FC18C9">
        <w:rPr>
          <w:szCs w:val="22"/>
        </w:rPr>
        <w:t>Председателю Правления</w:t>
      </w:r>
      <w:bookmarkEnd w:id="190"/>
      <w:bookmarkEnd w:id="191"/>
      <w:bookmarkEnd w:id="192"/>
      <w:bookmarkEnd w:id="193"/>
      <w:bookmarkEnd w:id="194"/>
    </w:p>
    <w:p w:rsidR="009B5F52" w:rsidRPr="00FC18C9" w:rsidRDefault="009B5F52" w:rsidP="00F34FB7">
      <w:pPr>
        <w:spacing w:after="100" w:afterAutospacing="1"/>
        <w:jc w:val="right"/>
        <w:rPr>
          <w:szCs w:val="22"/>
        </w:rPr>
      </w:pPr>
      <w:r w:rsidRPr="00FC18C9">
        <w:rPr>
          <w:szCs w:val="22"/>
        </w:rPr>
        <w:t>АО «АТС»</w:t>
      </w:r>
    </w:p>
    <w:p w:rsidR="009B5F52" w:rsidRPr="00FC18C9" w:rsidRDefault="009B5F52" w:rsidP="00E147BD"/>
    <w:p w:rsidR="009B5F52" w:rsidRPr="00FC18C9" w:rsidRDefault="009B5F52" w:rsidP="00E147BD">
      <w:pPr>
        <w:jc w:val="center"/>
        <w:rPr>
          <w:b/>
        </w:rPr>
      </w:pPr>
      <w:bookmarkStart w:id="195" w:name="_Toc428358532"/>
      <w:bookmarkStart w:id="196" w:name="_Toc473814577"/>
      <w:r w:rsidRPr="00FC18C9">
        <w:rPr>
          <w:b/>
        </w:rPr>
        <w:t>ЗАЯВЛЕНИЕ</w:t>
      </w:r>
      <w:bookmarkEnd w:id="195"/>
      <w:bookmarkEnd w:id="196"/>
    </w:p>
    <w:p w:rsidR="009B5F52" w:rsidRPr="00FC18C9" w:rsidRDefault="009B5F52" w:rsidP="00E147BD"/>
    <w:p w:rsidR="009B5F52" w:rsidRPr="00FC18C9" w:rsidRDefault="009B5F52" w:rsidP="004910B2">
      <w:pPr>
        <w:ind w:firstLine="540"/>
        <w:rPr>
          <w:spacing w:val="-2"/>
          <w:szCs w:val="22"/>
        </w:rPr>
      </w:pPr>
      <w:r w:rsidRPr="00FC18C9">
        <w:rPr>
          <w:szCs w:val="22"/>
        </w:rPr>
        <w:t>В соответствии с п. 2.6.12 Положения о реестре</w:t>
      </w:r>
      <w:r w:rsidRPr="00FC18C9">
        <w:rPr>
          <w:spacing w:val="-2"/>
          <w:szCs w:val="22"/>
        </w:rPr>
        <w:t xml:space="preserve"> прошу предоставить коды </w:t>
      </w:r>
      <w:r w:rsidRPr="00FC18C9">
        <w:rPr>
          <w:szCs w:val="22"/>
        </w:rPr>
        <w:t>точек поставки и точек измерений сечения коммерческого учета, по которому ранее смежным субъектом были получены коды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0"/>
      </w:tblGrid>
      <w:tr w:rsidR="009B5F52" w:rsidRPr="00FC18C9" w:rsidTr="00E46957">
        <w:tc>
          <w:tcPr>
            <w:tcW w:w="9360" w:type="dxa"/>
            <w:tcBorders>
              <w:top w:val="nil"/>
              <w:left w:val="nil"/>
              <w:right w:val="nil"/>
            </w:tcBorders>
          </w:tcPr>
          <w:p w:rsidR="009B5F52" w:rsidRPr="00FC18C9" w:rsidRDefault="009B5F52" w:rsidP="00E46957">
            <w:pPr>
              <w:spacing w:before="120"/>
            </w:pPr>
          </w:p>
        </w:tc>
      </w:tr>
    </w:tbl>
    <w:p w:rsidR="009B5F52" w:rsidRPr="00FC18C9" w:rsidRDefault="009B5F52" w:rsidP="004910B2">
      <w:pPr>
        <w:jc w:val="center"/>
        <w:rPr>
          <w:i/>
          <w:sz w:val="18"/>
          <w:szCs w:val="18"/>
        </w:rPr>
      </w:pPr>
      <w:r w:rsidRPr="00FC18C9">
        <w:rPr>
          <w:i/>
          <w:sz w:val="18"/>
          <w:szCs w:val="18"/>
        </w:rPr>
        <w:t>(указать полное наименование смежного субъекта)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0"/>
      </w:tblGrid>
      <w:tr w:rsidR="009B5F52" w:rsidRPr="00FC18C9" w:rsidTr="00E46957">
        <w:tc>
          <w:tcPr>
            <w:tcW w:w="9360" w:type="dxa"/>
            <w:tcBorders>
              <w:top w:val="nil"/>
              <w:left w:val="nil"/>
              <w:right w:val="nil"/>
            </w:tcBorders>
          </w:tcPr>
          <w:p w:rsidR="009B5F52" w:rsidRPr="00FC18C9" w:rsidRDefault="009B5F52" w:rsidP="00E46957">
            <w:pPr>
              <w:spacing w:before="120"/>
            </w:pPr>
          </w:p>
        </w:tc>
      </w:tr>
    </w:tbl>
    <w:p w:rsidR="009B5F52" w:rsidRPr="00FC18C9" w:rsidRDefault="009B5F52" w:rsidP="004910B2">
      <w:pPr>
        <w:jc w:val="center"/>
        <w:rPr>
          <w:i/>
          <w:spacing w:val="-2"/>
          <w:sz w:val="18"/>
          <w:szCs w:val="18"/>
        </w:rPr>
      </w:pPr>
      <w:r w:rsidRPr="00FC18C9">
        <w:rPr>
          <w:i/>
          <w:sz w:val="18"/>
          <w:szCs w:val="18"/>
        </w:rPr>
        <w:t xml:space="preserve"> </w:t>
      </w:r>
      <w:r w:rsidRPr="00FC18C9">
        <w:rPr>
          <w:i/>
          <w:spacing w:val="-2"/>
          <w:sz w:val="18"/>
          <w:szCs w:val="18"/>
        </w:rPr>
        <w:t>(указать код и наименование сечения коммерческого учета)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0"/>
      </w:tblGrid>
      <w:tr w:rsidR="009B5F52" w:rsidRPr="00FC18C9" w:rsidTr="007342D5">
        <w:tc>
          <w:tcPr>
            <w:tcW w:w="9360" w:type="dxa"/>
            <w:tcBorders>
              <w:top w:val="nil"/>
              <w:left w:val="nil"/>
              <w:right w:val="nil"/>
            </w:tcBorders>
          </w:tcPr>
          <w:p w:rsidR="009B5F52" w:rsidRPr="00FC18C9" w:rsidRDefault="009B5F52" w:rsidP="007342D5">
            <w:pPr>
              <w:spacing w:before="120"/>
            </w:pPr>
          </w:p>
        </w:tc>
      </w:tr>
    </w:tbl>
    <w:p w:rsidR="009B5F52" w:rsidRPr="00FC18C9" w:rsidRDefault="009B5F52" w:rsidP="007342D5">
      <w:pPr>
        <w:jc w:val="center"/>
        <w:rPr>
          <w:i/>
          <w:spacing w:val="-2"/>
          <w:sz w:val="18"/>
          <w:szCs w:val="18"/>
        </w:rPr>
      </w:pPr>
      <w:r w:rsidRPr="00FC18C9">
        <w:rPr>
          <w:i/>
          <w:sz w:val="18"/>
          <w:szCs w:val="18"/>
        </w:rPr>
        <w:t xml:space="preserve"> </w:t>
      </w:r>
      <w:r w:rsidRPr="00FC18C9">
        <w:rPr>
          <w:i/>
          <w:spacing w:val="-2"/>
          <w:sz w:val="18"/>
          <w:szCs w:val="18"/>
        </w:rPr>
        <w:t>(указать коды АИИС КУЭ и группы смежного субъекта (при наличии данной информации))</w:t>
      </w:r>
    </w:p>
    <w:p w:rsidR="009B5F52" w:rsidRPr="00FC18C9" w:rsidRDefault="009B5F52" w:rsidP="004910B2">
      <w:pPr>
        <w:rPr>
          <w:szCs w:val="22"/>
          <w:lang w:eastAsia="en-US"/>
        </w:rPr>
      </w:pPr>
    </w:p>
    <w:p w:rsidR="009B5F52" w:rsidRPr="00FC18C9" w:rsidRDefault="009B5F52" w:rsidP="00FC6711">
      <w:pPr>
        <w:spacing w:after="200" w:line="276" w:lineRule="auto"/>
        <w:rPr>
          <w:szCs w:val="22"/>
        </w:rPr>
      </w:pPr>
      <w:r w:rsidRPr="00FC18C9">
        <w:rPr>
          <w:szCs w:val="22"/>
        </w:rPr>
        <w:t xml:space="preserve">Информирую, что коды необходимы </w:t>
      </w:r>
      <w:r w:rsidRPr="00FC18C9">
        <w:rPr>
          <w:i/>
          <w:szCs w:val="22"/>
        </w:rPr>
        <w:t>(выбрать один из вариантов)</w:t>
      </w:r>
      <w:r w:rsidRPr="00FC18C9">
        <w:rPr>
          <w:szCs w:val="22"/>
        </w:rPr>
        <w:t>:</w:t>
      </w:r>
    </w:p>
    <w:p w:rsidR="009B5F52" w:rsidRPr="00FC18C9" w:rsidRDefault="009B5F52" w:rsidP="00FC6711">
      <w:pPr>
        <w:spacing w:after="200" w:line="276" w:lineRule="auto"/>
        <w:rPr>
          <w:szCs w:val="22"/>
        </w:rPr>
      </w:pPr>
      <w:r w:rsidRPr="00FC18C9">
        <w:rPr>
          <w:szCs w:val="22"/>
        </w:rPr>
        <w:t>– в целях использования для передачи результатов измерений в рамках процедуры установления соответствия АИИС КУЭ техническим требованиям оптового рынка.</w:t>
      </w:r>
    </w:p>
    <w:p w:rsidR="009B5F52" w:rsidRPr="00FC18C9" w:rsidRDefault="009B5F52" w:rsidP="00FC6711">
      <w:pPr>
        <w:rPr>
          <w:szCs w:val="22"/>
          <w:lang w:eastAsia="en-US"/>
        </w:rPr>
      </w:pPr>
      <w:r w:rsidRPr="00FC18C9">
        <w:rPr>
          <w:szCs w:val="22"/>
        </w:rPr>
        <w:t xml:space="preserve"> – в информационных целях.</w:t>
      </w:r>
    </w:p>
    <w:p w:rsidR="009B5F52" w:rsidRPr="00FC18C9" w:rsidRDefault="009B5F52" w:rsidP="004910B2">
      <w:pPr>
        <w:rPr>
          <w:szCs w:val="22"/>
        </w:rPr>
      </w:pPr>
    </w:p>
    <w:p w:rsidR="009B5F52" w:rsidRPr="00FC18C9" w:rsidRDefault="009B5F52" w:rsidP="004910B2">
      <w:pPr>
        <w:rPr>
          <w:szCs w:val="22"/>
        </w:rPr>
      </w:pPr>
    </w:p>
    <w:p w:rsidR="009B5F52" w:rsidRPr="00FC18C9" w:rsidRDefault="009B5F52" w:rsidP="004910B2">
      <w:pPr>
        <w:rPr>
          <w:i/>
          <w:szCs w:val="22"/>
        </w:rPr>
      </w:pPr>
    </w:p>
    <w:p w:rsidR="009B5F52" w:rsidRPr="00FC18C9" w:rsidRDefault="009B5F52" w:rsidP="004910B2">
      <w:pPr>
        <w:pStyle w:val="NormalWeb"/>
        <w:spacing w:before="0"/>
        <w:rPr>
          <w:bCs/>
          <w:szCs w:val="22"/>
        </w:rPr>
      </w:pPr>
      <w:r w:rsidRPr="00FC18C9">
        <w:rPr>
          <w:bCs/>
          <w:szCs w:val="22"/>
        </w:rPr>
        <w:t>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__________________________</w:t>
      </w:r>
    </w:p>
    <w:p w:rsidR="009B5F52" w:rsidRPr="00FC18C9" w:rsidRDefault="009B5F52" w:rsidP="004910B2">
      <w:pPr>
        <w:ind w:firstLine="708"/>
        <w:rPr>
          <w:i/>
          <w:sz w:val="18"/>
          <w:szCs w:val="18"/>
        </w:rPr>
      </w:pPr>
      <w:r w:rsidRPr="00FC18C9">
        <w:rPr>
          <w:i/>
          <w:sz w:val="18"/>
          <w:szCs w:val="18"/>
        </w:rPr>
        <w:t>(должность)</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rsidP="004910B2">
      <w:pPr>
        <w:rPr>
          <w:b/>
          <w:szCs w:val="22"/>
        </w:rPr>
      </w:pPr>
    </w:p>
    <w:p w:rsidR="009B5F52" w:rsidRPr="00FC18C9" w:rsidRDefault="009B5F52">
      <w:pPr>
        <w:rPr>
          <w:b/>
          <w:szCs w:val="22"/>
        </w:rPr>
      </w:pPr>
      <w:r w:rsidRPr="00FC18C9">
        <w:rPr>
          <w:b/>
          <w:szCs w:val="22"/>
        </w:rPr>
        <w:br w:type="page"/>
      </w:r>
    </w:p>
    <w:p w:rsidR="009B5F52" w:rsidRPr="00FC18C9" w:rsidRDefault="009B5F52" w:rsidP="00E147BD">
      <w:pPr>
        <w:pStyle w:val="Heading1"/>
        <w:numPr>
          <w:ilvl w:val="0"/>
          <w:numId w:val="0"/>
        </w:numPr>
        <w:ind w:left="851" w:hanging="709"/>
        <w:jc w:val="center"/>
        <w:rPr>
          <w:rFonts w:ascii="Garamond" w:hAnsi="Garamond"/>
          <w:sz w:val="22"/>
          <w:szCs w:val="22"/>
        </w:rPr>
      </w:pPr>
      <w:bookmarkStart w:id="197" w:name="_Toc479333202"/>
      <w:r w:rsidRPr="00FC18C9">
        <w:rPr>
          <w:rFonts w:ascii="Garamond" w:hAnsi="Garamond"/>
          <w:sz w:val="22"/>
          <w:szCs w:val="22"/>
        </w:rPr>
        <w:t>Форма 1П</w:t>
      </w:r>
      <w:bookmarkEnd w:id="197"/>
    </w:p>
    <w:p w:rsidR="009B5F52" w:rsidRPr="00FC18C9" w:rsidRDefault="009B5F52" w:rsidP="008464B3">
      <w:pPr>
        <w:rPr>
          <w:szCs w:val="22"/>
        </w:rPr>
      </w:pPr>
    </w:p>
    <w:p w:rsidR="009B5F52" w:rsidRPr="00FC18C9" w:rsidRDefault="009B5F52" w:rsidP="008464B3">
      <w:pPr>
        <w:rPr>
          <w:szCs w:val="22"/>
        </w:rPr>
      </w:pPr>
      <w:r w:rsidRPr="00FC18C9">
        <w:rPr>
          <w:szCs w:val="22"/>
        </w:rPr>
        <w:t xml:space="preserve">(на бланке заявителя) </w:t>
      </w:r>
    </w:p>
    <w:p w:rsidR="009B5F52" w:rsidRPr="00FC18C9" w:rsidRDefault="009B5F52" w:rsidP="008464B3">
      <w:pPr>
        <w:rPr>
          <w:szCs w:val="22"/>
        </w:rPr>
      </w:pPr>
    </w:p>
    <w:p w:rsidR="009B5F52" w:rsidRPr="00FC18C9" w:rsidRDefault="009B5F52" w:rsidP="00E147BD">
      <w:pPr>
        <w:jc w:val="right"/>
      </w:pPr>
      <w:bookmarkStart w:id="198" w:name="_Toc473814578"/>
      <w:r w:rsidRPr="00FC18C9">
        <w:t>Председателю Правления АО «АТС»</w:t>
      </w:r>
      <w:bookmarkEnd w:id="198"/>
    </w:p>
    <w:p w:rsidR="009B5F52" w:rsidRPr="00FC18C9" w:rsidRDefault="009B5F52" w:rsidP="00E147BD">
      <w:pPr>
        <w:jc w:val="right"/>
      </w:pPr>
      <w:bookmarkStart w:id="199" w:name="_Toc473814579"/>
      <w:r w:rsidRPr="00FC18C9">
        <w:t>________________________________</w:t>
      </w:r>
      <w:bookmarkEnd w:id="199"/>
    </w:p>
    <w:p w:rsidR="009B5F52" w:rsidRPr="00FC18C9" w:rsidRDefault="009B5F52" w:rsidP="00E147BD">
      <w:pPr>
        <w:jc w:val="right"/>
      </w:pPr>
    </w:p>
    <w:p w:rsidR="009B5F52" w:rsidRPr="00FC18C9" w:rsidRDefault="009B5F52" w:rsidP="00E147BD">
      <w:pPr>
        <w:jc w:val="right"/>
      </w:pPr>
    </w:p>
    <w:p w:rsidR="009B5F52" w:rsidRPr="00FC18C9" w:rsidRDefault="009B5F52" w:rsidP="00E147BD">
      <w:pPr>
        <w:jc w:val="right"/>
      </w:pPr>
    </w:p>
    <w:p w:rsidR="009B5F52" w:rsidRPr="00FC18C9" w:rsidRDefault="009B5F52" w:rsidP="00E147BD">
      <w:pPr>
        <w:jc w:val="center"/>
        <w:rPr>
          <w:b/>
        </w:rPr>
      </w:pPr>
      <w:bookmarkStart w:id="200" w:name="_Toc473814580"/>
      <w:r w:rsidRPr="00FC18C9">
        <w:rPr>
          <w:b/>
        </w:rPr>
        <w:t>ЗАЯВЛЕНИЕ</w:t>
      </w:r>
      <w:bookmarkEnd w:id="200"/>
    </w:p>
    <w:p w:rsidR="009B5F52" w:rsidRPr="00FC18C9" w:rsidRDefault="009B5F52" w:rsidP="00E147BD">
      <w:pPr>
        <w:jc w:val="center"/>
        <w:rPr>
          <w:b/>
        </w:rPr>
      </w:pPr>
      <w:bookmarkStart w:id="201" w:name="_Toc473814581"/>
      <w:r w:rsidRPr="00FC18C9">
        <w:rPr>
          <w:b/>
        </w:rPr>
        <w:t>о прекращении процедуры согласования ГТП (сечения ФСК)</w:t>
      </w:r>
      <w:bookmarkEnd w:id="201"/>
    </w:p>
    <w:p w:rsidR="009B5F52" w:rsidRPr="00FC18C9" w:rsidRDefault="009B5F52" w:rsidP="008464B3">
      <w:pPr>
        <w:tabs>
          <w:tab w:val="left" w:pos="1320"/>
        </w:tabs>
        <w:spacing w:line="240" w:lineRule="atLeast"/>
        <w:contextualSpacing/>
        <w:rPr>
          <w:szCs w:val="22"/>
        </w:rPr>
      </w:pPr>
    </w:p>
    <w:p w:rsidR="009B5F52" w:rsidRPr="00FC18C9" w:rsidRDefault="009B5F52" w:rsidP="008464B3">
      <w:pPr>
        <w:tabs>
          <w:tab w:val="left" w:pos="1320"/>
        </w:tabs>
        <w:spacing w:line="240" w:lineRule="atLeast"/>
        <w:contextualSpacing/>
        <w:rPr>
          <w:spacing w:val="-2"/>
          <w:szCs w:val="22"/>
        </w:rPr>
      </w:pPr>
      <w:r w:rsidRPr="00FC18C9">
        <w:rPr>
          <w:szCs w:val="22"/>
        </w:rPr>
        <w:t xml:space="preserve">Прошу прекратить процедуру согласования ГТП (сечения ФСК) </w:t>
      </w:r>
      <w:r w:rsidRPr="00FC18C9">
        <w:rPr>
          <w:spacing w:val="-2"/>
          <w:szCs w:val="22"/>
        </w:rPr>
        <w:t xml:space="preserve">по заявлению </w:t>
      </w:r>
    </w:p>
    <w:p w:rsidR="009B5F52" w:rsidRPr="00FC18C9" w:rsidRDefault="009B5F52" w:rsidP="008464B3">
      <w:pPr>
        <w:tabs>
          <w:tab w:val="left" w:pos="1320"/>
        </w:tabs>
        <w:spacing w:line="240" w:lineRule="atLeast"/>
        <w:contextualSpacing/>
        <w:rPr>
          <w:i/>
          <w:spacing w:val="-2"/>
          <w:szCs w:val="22"/>
        </w:rPr>
      </w:pPr>
      <w:r w:rsidRPr="00FC18C9">
        <w:rPr>
          <w:spacing w:val="-2"/>
          <w:szCs w:val="22"/>
        </w:rPr>
        <w:t>№ ____________ от ______________</w:t>
      </w:r>
      <w:r w:rsidRPr="00FC18C9">
        <w:rPr>
          <w:spacing w:val="-2"/>
          <w:szCs w:val="22"/>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(входящий номер письма в КО)</w:t>
      </w:r>
    </w:p>
    <w:p w:rsidR="009B5F52" w:rsidRPr="00FC18C9" w:rsidRDefault="009B5F52" w:rsidP="008464B3">
      <w:pPr>
        <w:jc w:val="center"/>
        <w:rPr>
          <w:i/>
          <w:sz w:val="18"/>
          <w:szCs w:val="18"/>
        </w:rPr>
      </w:pPr>
    </w:p>
    <w:p w:rsidR="009B5F52" w:rsidRPr="00FC18C9" w:rsidRDefault="009B5F52" w:rsidP="008464B3">
      <w:pPr>
        <w:jc w:val="center"/>
        <w:rPr>
          <w:i/>
          <w:sz w:val="18"/>
          <w:szCs w:val="18"/>
        </w:rPr>
      </w:pPr>
    </w:p>
    <w:p w:rsidR="009B5F52" w:rsidRPr="00FC18C9" w:rsidRDefault="009B5F52" w:rsidP="008464B3">
      <w:pPr>
        <w:jc w:val="center"/>
        <w:rPr>
          <w:i/>
          <w:sz w:val="18"/>
          <w:szCs w:val="18"/>
        </w:rPr>
      </w:pPr>
    </w:p>
    <w:p w:rsidR="009B5F52" w:rsidRPr="00FC18C9" w:rsidRDefault="009B5F52" w:rsidP="008464B3">
      <w:pPr>
        <w:pStyle w:val="NormalWeb"/>
        <w:spacing w:before="0" w:after="0" w:afterAutospacing="0"/>
        <w:rPr>
          <w:bCs/>
          <w:szCs w:val="22"/>
        </w:rPr>
      </w:pPr>
      <w:r w:rsidRPr="00FC18C9">
        <w:rPr>
          <w:bCs/>
          <w:szCs w:val="22"/>
        </w:rPr>
        <w:t>_______________________</w:t>
      </w:r>
      <w:r w:rsidRPr="00FC18C9">
        <w:rPr>
          <w:bCs/>
          <w:szCs w:val="22"/>
        </w:rPr>
        <w:tab/>
      </w:r>
      <w:r w:rsidRPr="00FC18C9">
        <w:rPr>
          <w:bCs/>
          <w:szCs w:val="22"/>
        </w:rPr>
        <w:tab/>
        <w:t xml:space="preserve">                </w:t>
      </w:r>
      <w:r w:rsidRPr="00FC18C9">
        <w:rPr>
          <w:bCs/>
          <w:szCs w:val="22"/>
        </w:rPr>
        <w:tab/>
        <w:t xml:space="preserve">           _____________________</w:t>
      </w:r>
    </w:p>
    <w:p w:rsidR="009B5F52" w:rsidRPr="00FC18C9" w:rsidRDefault="009B5F52" w:rsidP="008464B3">
      <w:pPr>
        <w:spacing w:before="120" w:after="120"/>
        <w:ind w:firstLine="567"/>
        <w:rPr>
          <w:i/>
          <w:sz w:val="18"/>
          <w:szCs w:val="18"/>
        </w:rPr>
      </w:pPr>
      <w:r w:rsidRPr="00FC18C9">
        <w:rPr>
          <w:i/>
          <w:sz w:val="18"/>
          <w:szCs w:val="18"/>
        </w:rPr>
        <w:t xml:space="preserve">    (должность) </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pPr>
        <w:rPr>
          <w:b/>
          <w:szCs w:val="22"/>
        </w:rPr>
      </w:pPr>
      <w:r w:rsidRPr="00FC18C9">
        <w:rPr>
          <w:b/>
          <w:szCs w:val="22"/>
        </w:rPr>
        <w:br w:type="page"/>
      </w:r>
    </w:p>
    <w:p w:rsidR="009B5F52" w:rsidRPr="00FC18C9" w:rsidRDefault="009B5F52" w:rsidP="00E147BD">
      <w:pPr>
        <w:pStyle w:val="Heading1"/>
        <w:numPr>
          <w:ilvl w:val="0"/>
          <w:numId w:val="0"/>
        </w:numPr>
        <w:ind w:left="851" w:hanging="709"/>
        <w:jc w:val="center"/>
        <w:rPr>
          <w:szCs w:val="22"/>
        </w:rPr>
      </w:pPr>
      <w:bookmarkStart w:id="202" w:name="_Toc479333203"/>
      <w:r w:rsidRPr="00FC18C9">
        <w:rPr>
          <w:rFonts w:ascii="Garamond" w:hAnsi="Garamond"/>
          <w:sz w:val="22"/>
          <w:szCs w:val="22"/>
        </w:rPr>
        <w:t>Форма 3</w:t>
      </w:r>
      <w:bookmarkEnd w:id="202"/>
    </w:p>
    <w:p w:rsidR="009B5F52" w:rsidRPr="00FC18C9" w:rsidRDefault="009B5F52" w:rsidP="002C5DE9"/>
    <w:p w:rsidR="009B5F52" w:rsidRPr="00FC18C9" w:rsidRDefault="009B5F52" w:rsidP="00485A30">
      <w:pPr>
        <w:rPr>
          <w:szCs w:val="22"/>
        </w:rPr>
      </w:pPr>
    </w:p>
    <w:p w:rsidR="009B5F52" w:rsidRPr="00FC18C9" w:rsidRDefault="009B5F52" w:rsidP="00485A30">
      <w:pPr>
        <w:rPr>
          <w:szCs w:val="22"/>
        </w:rPr>
      </w:pPr>
      <w:r w:rsidRPr="00FC18C9">
        <w:rPr>
          <w:szCs w:val="22"/>
        </w:rPr>
        <w:t xml:space="preserve">(на бланке заявителя) </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E147BD">
      <w:r w:rsidRPr="00FC18C9">
        <w:tab/>
      </w:r>
      <w:r w:rsidRPr="00FC18C9">
        <w:tab/>
      </w:r>
      <w:r w:rsidRPr="00FC18C9">
        <w:tab/>
      </w:r>
      <w:r w:rsidRPr="00FC18C9">
        <w:tab/>
      </w:r>
      <w:r w:rsidRPr="00FC18C9">
        <w:tab/>
      </w:r>
      <w:r w:rsidRPr="00FC18C9">
        <w:tab/>
      </w:r>
      <w:r w:rsidRPr="00FC18C9">
        <w:tab/>
      </w:r>
      <w:r w:rsidRPr="00FC18C9">
        <w:tab/>
      </w:r>
      <w:r w:rsidRPr="00FC18C9">
        <w:tab/>
      </w:r>
      <w:bookmarkStart w:id="203" w:name="_Toc247527115"/>
      <w:bookmarkStart w:id="204" w:name="_Toc399249134"/>
      <w:bookmarkStart w:id="205" w:name="_Toc404696571"/>
      <w:bookmarkStart w:id="206" w:name="_Toc407020020"/>
      <w:bookmarkStart w:id="207" w:name="_Toc428358533"/>
      <w:bookmarkStart w:id="208" w:name="_Toc473814582"/>
      <w:r w:rsidRPr="00FC18C9">
        <w:t>Председателю Правления</w:t>
      </w:r>
      <w:bookmarkEnd w:id="203"/>
      <w:bookmarkEnd w:id="204"/>
      <w:bookmarkEnd w:id="205"/>
      <w:bookmarkEnd w:id="206"/>
      <w:bookmarkEnd w:id="207"/>
      <w:bookmarkEnd w:id="208"/>
    </w:p>
    <w:p w:rsidR="009B5F52" w:rsidRPr="00FC18C9" w:rsidRDefault="009B5F52" w:rsidP="00485A30">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АО «АТС»</w:t>
      </w:r>
    </w:p>
    <w:p w:rsidR="009B5F52" w:rsidRPr="00FC18C9" w:rsidRDefault="009B5F52" w:rsidP="00485A30">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jc w:val="center"/>
        <w:rPr>
          <w:b/>
          <w:szCs w:val="22"/>
        </w:rPr>
      </w:pPr>
    </w:p>
    <w:p w:rsidR="009B5F52" w:rsidRPr="00FC18C9" w:rsidRDefault="009B5F52" w:rsidP="00E147BD">
      <w:pPr>
        <w:jc w:val="center"/>
        <w:rPr>
          <w:b/>
        </w:rPr>
      </w:pPr>
      <w:bookmarkStart w:id="209" w:name="_Toc247527116"/>
      <w:bookmarkStart w:id="210" w:name="_Toc399249135"/>
      <w:bookmarkStart w:id="211" w:name="_Toc404696572"/>
      <w:bookmarkStart w:id="212" w:name="_Toc407020021"/>
      <w:bookmarkStart w:id="213" w:name="_Toc428358534"/>
      <w:bookmarkStart w:id="214" w:name="_Toc473814583"/>
      <w:r w:rsidRPr="00FC18C9">
        <w:rPr>
          <w:b/>
        </w:rPr>
        <w:t>ЗАЯВЛЕНИЕ</w:t>
      </w:r>
      <w:bookmarkEnd w:id="209"/>
      <w:bookmarkEnd w:id="210"/>
      <w:bookmarkEnd w:id="211"/>
      <w:bookmarkEnd w:id="212"/>
      <w:bookmarkEnd w:id="213"/>
      <w:bookmarkEnd w:id="214"/>
    </w:p>
    <w:p w:rsidR="009B5F52" w:rsidRPr="00FC18C9" w:rsidRDefault="009B5F52" w:rsidP="00485A30">
      <w:pPr>
        <w:jc w:val="center"/>
        <w:rPr>
          <w:b/>
          <w:szCs w:val="22"/>
        </w:rPr>
      </w:pPr>
    </w:p>
    <w:p w:rsidR="009B5F52" w:rsidRPr="00FC18C9" w:rsidRDefault="009B5F52" w:rsidP="00485A30">
      <w:pPr>
        <w:jc w:val="center"/>
        <w:rPr>
          <w:b/>
          <w:szCs w:val="22"/>
        </w:rPr>
      </w:pPr>
      <w:r w:rsidRPr="00FC18C9">
        <w:rPr>
          <w:b/>
          <w:szCs w:val="22"/>
        </w:rPr>
        <w:t>о внесении изменений (дополнений) в регистрационную информацию</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r w:rsidRPr="00FC18C9">
        <w:rPr>
          <w:szCs w:val="22"/>
        </w:rPr>
        <w:t>_____________________________________________________________________________________</w:t>
      </w:r>
    </w:p>
    <w:p w:rsidR="009B5F52" w:rsidRPr="00FC18C9" w:rsidRDefault="009B5F52" w:rsidP="00485A30">
      <w:pPr>
        <w:jc w:val="center"/>
        <w:rPr>
          <w:i/>
          <w:szCs w:val="22"/>
        </w:rPr>
      </w:pPr>
      <w:r w:rsidRPr="00FC18C9">
        <w:rPr>
          <w:i/>
          <w:szCs w:val="22"/>
        </w:rPr>
        <w:t>(полное наименование организации с указанием организационно-правовой формы)</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i/>
          <w:szCs w:val="22"/>
        </w:rPr>
      </w:pPr>
      <w:r w:rsidRPr="00FC18C9">
        <w:rPr>
          <w:szCs w:val="22"/>
        </w:rPr>
        <w:t>регистрационный номер в Реестре субъектов оптового рынка____________________________</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0A5718">
      <w:pPr>
        <w:ind w:left="993"/>
        <w:rPr>
          <w:szCs w:val="22"/>
        </w:rPr>
      </w:pPr>
      <w:r w:rsidRPr="00FC18C9">
        <w:rPr>
          <w:szCs w:val="22"/>
        </w:rPr>
        <w:t>выражает намерение внести изменения в регистрационную информацию о субъекте оптового рынка в отношении ГТП / Сечения: ___</w:t>
      </w:r>
      <w:r w:rsidRPr="00FC18C9">
        <w:rPr>
          <w:szCs w:val="22"/>
          <w:u w:val="single"/>
        </w:rPr>
        <w:t>(наименование ГТП / Сечения)</w:t>
      </w:r>
      <w:r w:rsidRPr="00FC18C9">
        <w:rPr>
          <w:szCs w:val="22"/>
        </w:rPr>
        <w:t>.</w:t>
      </w:r>
    </w:p>
    <w:p w:rsidR="009B5F52" w:rsidRPr="00FC18C9" w:rsidRDefault="009B5F52" w:rsidP="00485A30">
      <w:pPr>
        <w:rPr>
          <w:szCs w:val="22"/>
        </w:rPr>
      </w:pPr>
    </w:p>
    <w:p w:rsidR="009B5F52" w:rsidRPr="00FC18C9" w:rsidRDefault="009B5F52" w:rsidP="00E147BD">
      <w:bookmarkStart w:id="215" w:name="_Toc247527117"/>
      <w:bookmarkStart w:id="216" w:name="_Toc399249136"/>
      <w:bookmarkStart w:id="217" w:name="_Toc404696573"/>
      <w:bookmarkStart w:id="218" w:name="_Toc407020022"/>
      <w:bookmarkStart w:id="219" w:name="_Toc428358535"/>
      <w:bookmarkStart w:id="220" w:name="_Toc473814584"/>
      <w:r w:rsidRPr="00FC18C9">
        <w:t>Вид изменений:____________________________________________________________________</w:t>
      </w:r>
      <w:bookmarkEnd w:id="215"/>
      <w:bookmarkEnd w:id="216"/>
      <w:bookmarkEnd w:id="217"/>
      <w:bookmarkEnd w:id="218"/>
      <w:bookmarkEnd w:id="219"/>
      <w:bookmarkEnd w:id="220"/>
    </w:p>
    <w:p w:rsidR="009B5F52" w:rsidRPr="00FC18C9" w:rsidRDefault="009B5F52" w:rsidP="00485A30">
      <w:pPr>
        <w:rPr>
          <w:szCs w:val="22"/>
        </w:rPr>
      </w:pPr>
    </w:p>
    <w:p w:rsidR="009B5F52" w:rsidRPr="00FC18C9" w:rsidRDefault="009B5F52" w:rsidP="00E147BD">
      <w:bookmarkStart w:id="221" w:name="_Toc247527118"/>
      <w:bookmarkStart w:id="222" w:name="_Toc399249137"/>
      <w:bookmarkStart w:id="223" w:name="_Toc404696574"/>
      <w:bookmarkStart w:id="224" w:name="_Toc407020023"/>
      <w:bookmarkStart w:id="225" w:name="_Toc428358536"/>
      <w:bookmarkStart w:id="226" w:name="_Toc473814585"/>
      <w:r w:rsidRPr="00FC18C9">
        <w:t>Основание изменений:_________________________________________________________________</w:t>
      </w:r>
      <w:bookmarkEnd w:id="221"/>
      <w:bookmarkEnd w:id="222"/>
      <w:bookmarkEnd w:id="223"/>
      <w:bookmarkEnd w:id="224"/>
      <w:bookmarkEnd w:id="225"/>
      <w:bookmarkEnd w:id="226"/>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E147BD">
      <w:bookmarkStart w:id="227" w:name="_Toc247527119"/>
      <w:bookmarkStart w:id="228" w:name="_Toc399249138"/>
      <w:bookmarkStart w:id="229" w:name="_Toc404696575"/>
      <w:bookmarkStart w:id="230" w:name="_Toc407020024"/>
      <w:bookmarkStart w:id="231" w:name="_Toc428358537"/>
      <w:bookmarkStart w:id="232" w:name="_Toc473814586"/>
      <w:r w:rsidRPr="00FC18C9">
        <w:t>Приложения:__________________________________________________________________</w:t>
      </w:r>
      <w:bookmarkEnd w:id="227"/>
      <w:bookmarkEnd w:id="228"/>
      <w:bookmarkEnd w:id="229"/>
      <w:bookmarkEnd w:id="230"/>
      <w:bookmarkEnd w:id="231"/>
      <w:bookmarkEnd w:id="232"/>
    </w:p>
    <w:p w:rsidR="009B5F52" w:rsidRPr="00FC18C9" w:rsidRDefault="009B5F52" w:rsidP="00485A30">
      <w:pPr>
        <w:jc w:val="center"/>
        <w:rPr>
          <w:i/>
          <w:szCs w:val="22"/>
        </w:rPr>
      </w:pPr>
      <w:r w:rsidRPr="00FC18C9">
        <w:rPr>
          <w:i/>
          <w:szCs w:val="22"/>
        </w:rPr>
        <w:t>(краткое изложение приложений)</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2F2591">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t>__________________________</w:t>
      </w:r>
    </w:p>
    <w:p w:rsidR="009B5F52" w:rsidRPr="00FC18C9" w:rsidRDefault="009B5F52" w:rsidP="00485A30">
      <w:pPr>
        <w:rPr>
          <w:i/>
          <w:szCs w:val="22"/>
        </w:rPr>
      </w:pPr>
      <w:r w:rsidRPr="00FC18C9">
        <w:rPr>
          <w:i/>
          <w:szCs w:val="22"/>
        </w:rPr>
        <w:t xml:space="preserve"> (должность руководителя)</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E147BD"/>
    <w:p w:rsidR="009B5F52" w:rsidRPr="00FC18C9" w:rsidRDefault="009B5F52" w:rsidP="00485A30">
      <w:pPr>
        <w:rPr>
          <w:b/>
          <w:bCs/>
          <w:sz w:val="20"/>
          <w:szCs w:val="20"/>
        </w:rPr>
      </w:pPr>
    </w:p>
    <w:p w:rsidR="009B5F52" w:rsidRPr="00FC18C9" w:rsidRDefault="009B5F52" w:rsidP="000A5718">
      <w:pPr>
        <w:tabs>
          <w:tab w:val="left" w:pos="737"/>
          <w:tab w:val="left" w:pos="879"/>
        </w:tabs>
        <w:ind w:left="993"/>
        <w:rPr>
          <w:b/>
          <w:bCs/>
          <w:iCs/>
          <w:sz w:val="20"/>
          <w:szCs w:val="20"/>
        </w:rPr>
      </w:pPr>
      <w:r w:rsidRPr="00FC18C9">
        <w:rPr>
          <w:b/>
          <w:bCs/>
          <w:sz w:val="20"/>
          <w:szCs w:val="20"/>
        </w:rPr>
        <w:t>Примечание:</w:t>
      </w:r>
      <w:r w:rsidRPr="00FC18C9">
        <w:rPr>
          <w:b/>
          <w:bCs/>
          <w:iCs/>
          <w:sz w:val="20"/>
          <w:szCs w:val="20"/>
        </w:rPr>
        <w:t xml:space="preserve"> </w:t>
      </w:r>
    </w:p>
    <w:p w:rsidR="009B5F52" w:rsidRPr="00FC18C9" w:rsidRDefault="009B5F52" w:rsidP="008175C2">
      <w:pPr>
        <w:numPr>
          <w:ilvl w:val="0"/>
          <w:numId w:val="39"/>
        </w:numPr>
        <w:spacing w:line="276" w:lineRule="auto"/>
        <w:ind w:left="993" w:firstLine="0"/>
        <w:rPr>
          <w:sz w:val="20"/>
          <w:szCs w:val="20"/>
        </w:rPr>
      </w:pPr>
      <w:r w:rsidRPr="00FC18C9">
        <w:rPr>
          <w:sz w:val="20"/>
          <w:szCs w:val="20"/>
        </w:rPr>
        <w:t xml:space="preserve">В поле «Вид изменений» указывается измененяемый параметр и перечисляются номера добавляемых/исключаемых точек поставки. </w:t>
      </w:r>
    </w:p>
    <w:p w:rsidR="009B5F52" w:rsidRPr="00FC18C9" w:rsidRDefault="009B5F52" w:rsidP="008175C2">
      <w:pPr>
        <w:numPr>
          <w:ilvl w:val="0"/>
          <w:numId w:val="39"/>
        </w:numPr>
        <w:spacing w:line="276" w:lineRule="auto"/>
        <w:ind w:left="993" w:firstLine="0"/>
        <w:rPr>
          <w:sz w:val="20"/>
          <w:szCs w:val="20"/>
        </w:rPr>
      </w:pPr>
      <w:r w:rsidRPr="00FC18C9">
        <w:rPr>
          <w:sz w:val="20"/>
          <w:szCs w:val="20"/>
        </w:rPr>
        <w:t xml:space="preserve">В случае нескольких одновременных изменений, влекущих за собой изменение состава точек поставки, каждое изменение указывается отдельно с перечислением соответствующих изменяемых точек поставки. </w:t>
      </w:r>
    </w:p>
    <w:p w:rsidR="009B5F52" w:rsidRPr="00FC18C9" w:rsidRDefault="009B5F52" w:rsidP="000A5718">
      <w:pPr>
        <w:tabs>
          <w:tab w:val="left" w:pos="737"/>
          <w:tab w:val="left" w:pos="879"/>
        </w:tabs>
        <w:ind w:left="993"/>
        <w:rPr>
          <w:szCs w:val="22"/>
        </w:rPr>
      </w:pPr>
    </w:p>
    <w:p w:rsidR="009B5F52" w:rsidRPr="00FC18C9" w:rsidRDefault="009B5F52" w:rsidP="000A5718">
      <w:pPr>
        <w:tabs>
          <w:tab w:val="left" w:pos="737"/>
          <w:tab w:val="left" w:pos="879"/>
        </w:tabs>
        <w:ind w:left="993"/>
        <w:rPr>
          <w:szCs w:val="22"/>
        </w:rPr>
      </w:pPr>
      <w:r w:rsidRPr="00FC18C9">
        <w:rPr>
          <w:b/>
          <w:bCs/>
          <w:szCs w:val="22"/>
        </w:rPr>
        <w:t>Виды изменений</w:t>
      </w:r>
      <w:r w:rsidRPr="00FC18C9">
        <w:rPr>
          <w:b/>
          <w:bCs/>
          <w:szCs w:val="22"/>
          <w:lang w:val="en-US"/>
        </w:rPr>
        <w:t>:</w:t>
      </w:r>
    </w:p>
    <w:p w:rsidR="009B5F52" w:rsidRPr="00FC18C9" w:rsidRDefault="009B5F52" w:rsidP="008175C2">
      <w:pPr>
        <w:numPr>
          <w:ilvl w:val="0"/>
          <w:numId w:val="38"/>
        </w:numPr>
        <w:spacing w:after="200" w:line="276" w:lineRule="auto"/>
        <w:ind w:left="993" w:firstLine="0"/>
        <w:rPr>
          <w:szCs w:val="22"/>
        </w:rPr>
      </w:pPr>
      <w:r w:rsidRPr="00FC18C9">
        <w:rPr>
          <w:szCs w:val="22"/>
        </w:rPr>
        <w:t>Изменение состава точек поставки (добавление/исключение). Указать из:</w:t>
      </w:r>
    </w:p>
    <w:p w:rsidR="009B5F52" w:rsidRPr="00FC18C9" w:rsidRDefault="009B5F52" w:rsidP="006737B6">
      <w:pPr>
        <w:numPr>
          <w:ilvl w:val="0"/>
          <w:numId w:val="40"/>
        </w:numPr>
        <w:spacing w:after="200" w:line="276" w:lineRule="auto"/>
        <w:rPr>
          <w:szCs w:val="22"/>
        </w:rPr>
      </w:pPr>
      <w:r w:rsidRPr="00FC18C9">
        <w:rPr>
          <w:szCs w:val="22"/>
        </w:rPr>
        <w:t xml:space="preserve">в связи с изменением схемы питания, ТП №___________; </w:t>
      </w:r>
    </w:p>
    <w:p w:rsidR="009B5F52" w:rsidRPr="00FC18C9" w:rsidRDefault="009B5F52" w:rsidP="006737B6">
      <w:pPr>
        <w:numPr>
          <w:ilvl w:val="0"/>
          <w:numId w:val="40"/>
        </w:numPr>
        <w:spacing w:after="200" w:line="276" w:lineRule="auto"/>
        <w:rPr>
          <w:szCs w:val="22"/>
        </w:rPr>
      </w:pPr>
      <w:r w:rsidRPr="00FC18C9">
        <w:rPr>
          <w:szCs w:val="22"/>
        </w:rPr>
        <w:t xml:space="preserve">в связи с переводом на другой источник питания добавляемые ТП №___________, исключаемые ТП №___________; </w:t>
      </w:r>
    </w:p>
    <w:p w:rsidR="009B5F52" w:rsidRPr="00FC18C9" w:rsidRDefault="009B5F52" w:rsidP="006737B6">
      <w:pPr>
        <w:numPr>
          <w:ilvl w:val="0"/>
          <w:numId w:val="40"/>
        </w:numPr>
        <w:spacing w:after="200" w:line="276" w:lineRule="auto"/>
        <w:rPr>
          <w:szCs w:val="22"/>
        </w:rPr>
      </w:pPr>
      <w:r w:rsidRPr="00FC18C9">
        <w:rPr>
          <w:szCs w:val="22"/>
        </w:rPr>
        <w:t>в связи с демонтажем присоединения, добавляемые ТП №___________, исключаемые ТП №___________;</w:t>
      </w:r>
    </w:p>
    <w:p w:rsidR="009B5F52" w:rsidRPr="00FC18C9" w:rsidRDefault="009B5F52" w:rsidP="006737B6">
      <w:pPr>
        <w:numPr>
          <w:ilvl w:val="0"/>
          <w:numId w:val="40"/>
        </w:numPr>
        <w:spacing w:after="200" w:line="276" w:lineRule="auto"/>
        <w:rPr>
          <w:szCs w:val="22"/>
        </w:rPr>
      </w:pPr>
      <w:r w:rsidRPr="00FC18C9">
        <w:rPr>
          <w:szCs w:val="22"/>
        </w:rPr>
        <w:t>в связи с реконструкцией подстанции), добавляемые ТП №___________, исключаемые ТП №___________;</w:t>
      </w:r>
    </w:p>
    <w:p w:rsidR="009B5F52" w:rsidRPr="00FC18C9" w:rsidRDefault="009B5F52" w:rsidP="006737B6">
      <w:pPr>
        <w:numPr>
          <w:ilvl w:val="0"/>
          <w:numId w:val="40"/>
        </w:numPr>
        <w:spacing w:after="200" w:line="276" w:lineRule="auto"/>
        <w:rPr>
          <w:szCs w:val="22"/>
        </w:rPr>
      </w:pPr>
      <w:r w:rsidRPr="00FC18C9">
        <w:rPr>
          <w:szCs w:val="22"/>
        </w:rPr>
        <w:t xml:space="preserve"> иное (указать), добавляемые ТП №___________, исключаемые ТП №___________.</w:t>
      </w:r>
    </w:p>
    <w:p w:rsidR="009B5F52" w:rsidRPr="00FC18C9" w:rsidRDefault="009B5F52" w:rsidP="008175C2">
      <w:pPr>
        <w:numPr>
          <w:ilvl w:val="0"/>
          <w:numId w:val="38"/>
        </w:numPr>
        <w:spacing w:after="200" w:line="276" w:lineRule="auto"/>
        <w:ind w:left="993" w:firstLine="0"/>
        <w:rPr>
          <w:szCs w:val="22"/>
        </w:rPr>
      </w:pPr>
      <w:r w:rsidRPr="00FC18C9">
        <w:rPr>
          <w:szCs w:val="22"/>
        </w:rPr>
        <w:t>Изменение диспетчерского наименования присоединения: ТП №___________.</w:t>
      </w:r>
    </w:p>
    <w:p w:rsidR="009B5F52" w:rsidRPr="00FC18C9" w:rsidRDefault="009B5F52" w:rsidP="008175C2">
      <w:pPr>
        <w:numPr>
          <w:ilvl w:val="0"/>
          <w:numId w:val="38"/>
        </w:numPr>
        <w:spacing w:after="200" w:line="276" w:lineRule="auto"/>
        <w:ind w:left="993" w:firstLine="0"/>
        <w:rPr>
          <w:szCs w:val="22"/>
        </w:rPr>
      </w:pPr>
      <w:r w:rsidRPr="00FC18C9">
        <w:rPr>
          <w:szCs w:val="22"/>
        </w:rPr>
        <w:t xml:space="preserve">Изменение наименования юридического лица </w:t>
      </w:r>
      <w:r w:rsidRPr="00FC18C9">
        <w:rPr>
          <w:i/>
          <w:szCs w:val="22"/>
          <w:u w:val="single"/>
        </w:rPr>
        <w:t>(</w:t>
      </w:r>
      <w:r w:rsidRPr="00FC18C9">
        <w:rPr>
          <w:szCs w:val="22"/>
        </w:rPr>
        <w:t>владельцев</w:t>
      </w:r>
      <w:r w:rsidRPr="00FC18C9">
        <w:rPr>
          <w:i/>
          <w:szCs w:val="22"/>
          <w:u w:val="single"/>
        </w:rPr>
        <w:t xml:space="preserve"> оборудования)</w:t>
      </w:r>
      <w:r w:rsidRPr="00FC18C9">
        <w:rPr>
          <w:szCs w:val="22"/>
        </w:rPr>
        <w:t>: ТП №___________.</w:t>
      </w:r>
    </w:p>
    <w:p w:rsidR="009B5F52" w:rsidRPr="00FC18C9" w:rsidRDefault="009B5F52" w:rsidP="008175C2">
      <w:pPr>
        <w:numPr>
          <w:ilvl w:val="0"/>
          <w:numId w:val="38"/>
        </w:numPr>
        <w:spacing w:after="200" w:line="276" w:lineRule="auto"/>
        <w:ind w:left="993" w:firstLine="0"/>
        <w:rPr>
          <w:szCs w:val="22"/>
        </w:rPr>
      </w:pPr>
      <w:r w:rsidRPr="00FC18C9">
        <w:rPr>
          <w:szCs w:val="22"/>
        </w:rPr>
        <w:t xml:space="preserve">Изменение количества юридических лиц, в отношении которых осуществляется энергоснабжение </w:t>
      </w:r>
    </w:p>
    <w:p w:rsidR="009B5F52" w:rsidRPr="00FC18C9" w:rsidRDefault="009B5F52" w:rsidP="000A5718">
      <w:pPr>
        <w:ind w:left="993"/>
        <w:rPr>
          <w:szCs w:val="22"/>
        </w:rPr>
      </w:pPr>
    </w:p>
    <w:p w:rsidR="009B5F52" w:rsidRPr="00FC18C9" w:rsidRDefault="009B5F52" w:rsidP="008175C2">
      <w:pPr>
        <w:numPr>
          <w:ilvl w:val="0"/>
          <w:numId w:val="38"/>
        </w:numPr>
        <w:spacing w:after="200" w:line="276" w:lineRule="auto"/>
        <w:ind w:left="993" w:firstLine="0"/>
        <w:rPr>
          <w:szCs w:val="22"/>
        </w:rPr>
      </w:pPr>
      <w:r w:rsidRPr="00FC18C9">
        <w:rPr>
          <w:szCs w:val="22"/>
        </w:rPr>
        <w:t>Перераспределение точек поставки в сечениях без изменения суммарного количества точек поставки в ГТП потребления (всех ГТП генерации электростанции): ТП №___________.</w:t>
      </w:r>
    </w:p>
    <w:p w:rsidR="009B5F52" w:rsidRPr="00FC18C9" w:rsidRDefault="009B5F52" w:rsidP="000A5718">
      <w:pPr>
        <w:ind w:left="993"/>
        <w:rPr>
          <w:szCs w:val="22"/>
        </w:rPr>
      </w:pPr>
      <w:r w:rsidRPr="00FC18C9">
        <w:rPr>
          <w:szCs w:val="22"/>
        </w:rPr>
        <w:t>Положение данного пункта не распространяется на ФСК.</w:t>
      </w:r>
    </w:p>
    <w:p w:rsidR="009B5F52" w:rsidRPr="00FC18C9" w:rsidRDefault="009B5F52" w:rsidP="008175C2">
      <w:pPr>
        <w:numPr>
          <w:ilvl w:val="0"/>
          <w:numId w:val="38"/>
        </w:numPr>
        <w:spacing w:after="200" w:line="276" w:lineRule="auto"/>
        <w:ind w:left="993" w:firstLine="0"/>
        <w:rPr>
          <w:szCs w:val="22"/>
        </w:rPr>
      </w:pPr>
      <w:r w:rsidRPr="00FC18C9">
        <w:rPr>
          <w:szCs w:val="22"/>
        </w:rPr>
        <w:t>Изменение точек измерения, включенных в АИИС/точек измерений для малых ТП участника ОРЭМ (ФСК) без изменения состава ТП в ГТП/сечении коммерческого учета.</w:t>
      </w:r>
    </w:p>
    <w:p w:rsidR="009B5F52" w:rsidRPr="00FC18C9" w:rsidRDefault="009B5F52" w:rsidP="008175C2">
      <w:pPr>
        <w:numPr>
          <w:ilvl w:val="0"/>
          <w:numId w:val="38"/>
        </w:numPr>
        <w:spacing w:after="200" w:line="276" w:lineRule="auto"/>
        <w:ind w:left="993" w:firstLine="0"/>
        <w:rPr>
          <w:szCs w:val="22"/>
        </w:rPr>
      </w:pPr>
      <w:r w:rsidRPr="00FC18C9">
        <w:rPr>
          <w:szCs w:val="22"/>
        </w:rPr>
        <w:t>Актуализация регистрационной информации участника ОРЭМ (ФСК) – приведение регистрационной информации участника ОРЭМ (ФСК) в соответствие с действующими требованиями Положения о порядке получения статуса субъекта оптового рынка и ведения реестра субъектов оптового рынка электроэнергии по ГТП/сечениям коммерческого учета, зарегистрированным в торговой системе ОРЭМ (заявление подается на полный состав ТП в ГТП/ сечении коммерческого учета, указание на отдельные номера ТП не требуется).</w:t>
      </w:r>
    </w:p>
    <w:p w:rsidR="009B5F52" w:rsidRPr="00FC18C9" w:rsidRDefault="009B5F52" w:rsidP="008175C2">
      <w:pPr>
        <w:numPr>
          <w:ilvl w:val="0"/>
          <w:numId w:val="38"/>
        </w:numPr>
        <w:spacing w:after="200" w:line="276" w:lineRule="auto"/>
        <w:ind w:left="993" w:firstLine="0"/>
        <w:rPr>
          <w:szCs w:val="22"/>
        </w:rPr>
      </w:pPr>
      <w:r w:rsidRPr="00FC18C9">
        <w:rPr>
          <w:szCs w:val="22"/>
        </w:rPr>
        <w:t>Изменение технологических характеристик генерирующего оборудования по результатам его аттестации.</w:t>
      </w:r>
    </w:p>
    <w:p w:rsidR="009B5F52" w:rsidRPr="00FC18C9" w:rsidRDefault="009B5F52" w:rsidP="008175C2">
      <w:pPr>
        <w:numPr>
          <w:ilvl w:val="0"/>
          <w:numId w:val="38"/>
        </w:numPr>
        <w:spacing w:after="200" w:line="276" w:lineRule="auto"/>
        <w:ind w:left="993" w:firstLine="0"/>
        <w:rPr>
          <w:szCs w:val="22"/>
        </w:rPr>
      </w:pPr>
      <w:r w:rsidRPr="00FC18C9">
        <w:rPr>
          <w:szCs w:val="22"/>
        </w:rPr>
        <w:t xml:space="preserve"> Иные изменения (указать).</w:t>
      </w:r>
    </w:p>
    <w:p w:rsidR="009B5F52" w:rsidRPr="00FC18C9" w:rsidRDefault="009B5F52" w:rsidP="00E147BD">
      <w:pPr>
        <w:pStyle w:val="Heading1"/>
        <w:numPr>
          <w:ilvl w:val="0"/>
          <w:numId w:val="0"/>
        </w:numPr>
        <w:ind w:left="851" w:hanging="709"/>
        <w:jc w:val="center"/>
        <w:rPr>
          <w:szCs w:val="22"/>
        </w:rPr>
      </w:pPr>
      <w:r w:rsidRPr="00FC18C9">
        <w:rPr>
          <w:rFonts w:ascii="Garamond" w:hAnsi="Garamond"/>
        </w:rPr>
        <w:br w:type="page"/>
      </w:r>
      <w:bookmarkStart w:id="233" w:name="_Toc479333204"/>
      <w:r w:rsidRPr="00FC18C9">
        <w:rPr>
          <w:rFonts w:ascii="Garamond" w:hAnsi="Garamond"/>
          <w:sz w:val="22"/>
          <w:szCs w:val="22"/>
        </w:rPr>
        <w:t>Форма 3А</w:t>
      </w:r>
      <w:bookmarkEnd w:id="233"/>
    </w:p>
    <w:p w:rsidR="009B5F52" w:rsidRPr="00FC18C9" w:rsidRDefault="009B5F52" w:rsidP="00E147BD"/>
    <w:p w:rsidR="009B5F52" w:rsidRPr="00FC18C9" w:rsidRDefault="009B5F52" w:rsidP="004366C9">
      <w:pPr>
        <w:rPr>
          <w:szCs w:val="22"/>
        </w:rPr>
      </w:pPr>
      <w:r w:rsidRPr="00FC18C9">
        <w:rPr>
          <w:szCs w:val="22"/>
        </w:rPr>
        <w:t xml:space="preserve">(на бланке заявителя) </w:t>
      </w:r>
    </w:p>
    <w:p w:rsidR="009B5F52" w:rsidRPr="00FC18C9" w:rsidRDefault="009B5F52" w:rsidP="00E147BD">
      <w:r w:rsidRPr="00FC18C9">
        <w:tab/>
      </w:r>
      <w:r w:rsidRPr="00FC18C9">
        <w:tab/>
      </w:r>
      <w:r w:rsidRPr="00FC18C9">
        <w:tab/>
      </w:r>
      <w:r w:rsidRPr="00FC18C9">
        <w:tab/>
      </w:r>
      <w:r w:rsidRPr="00FC18C9">
        <w:tab/>
      </w:r>
      <w:r w:rsidRPr="00FC18C9">
        <w:tab/>
      </w:r>
      <w:r w:rsidRPr="00FC18C9">
        <w:tab/>
      </w:r>
    </w:p>
    <w:p w:rsidR="009B5F52" w:rsidRPr="00FC18C9" w:rsidRDefault="009B5F52" w:rsidP="00E147BD">
      <w:pPr>
        <w:jc w:val="right"/>
      </w:pPr>
      <w:r w:rsidRPr="00FC18C9">
        <w:tab/>
      </w:r>
      <w:r w:rsidRPr="00FC18C9">
        <w:tab/>
      </w:r>
      <w:bookmarkStart w:id="234" w:name="_Toc399249139"/>
      <w:bookmarkStart w:id="235" w:name="_Toc404696576"/>
      <w:bookmarkStart w:id="236" w:name="_Toc407020025"/>
      <w:bookmarkStart w:id="237" w:name="_Toc428358538"/>
      <w:bookmarkStart w:id="238" w:name="_Toc473814587"/>
      <w:r w:rsidRPr="00FC18C9">
        <w:t>Председателю Правления</w:t>
      </w:r>
      <w:bookmarkEnd w:id="234"/>
      <w:bookmarkEnd w:id="235"/>
      <w:bookmarkEnd w:id="236"/>
      <w:bookmarkEnd w:id="237"/>
      <w:bookmarkEnd w:id="238"/>
    </w:p>
    <w:p w:rsidR="009B5F52" w:rsidRPr="00FC18C9" w:rsidRDefault="009B5F52" w:rsidP="00027976">
      <w:pPr>
        <w:spacing w:line="360" w:lineRule="auto"/>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Ассоциации «НП Совет рынка»</w:t>
      </w:r>
    </w:p>
    <w:p w:rsidR="009B5F52" w:rsidRPr="00FC18C9" w:rsidRDefault="009B5F52" w:rsidP="00027976">
      <w:pPr>
        <w:spacing w:line="360" w:lineRule="auto"/>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Pr>
        <w:jc w:val="center"/>
        <w:rPr>
          <w:b/>
        </w:rPr>
      </w:pPr>
      <w:bookmarkStart w:id="239" w:name="_Toc428358539"/>
      <w:bookmarkStart w:id="240" w:name="_Toc473814588"/>
      <w:r w:rsidRPr="00FC18C9">
        <w:rPr>
          <w:b/>
        </w:rPr>
        <w:t>ЗАЯВЛЕНИЕ</w:t>
      </w:r>
      <w:bookmarkEnd w:id="239"/>
      <w:bookmarkEnd w:id="240"/>
    </w:p>
    <w:p w:rsidR="009B5F52" w:rsidRPr="00FC18C9" w:rsidRDefault="009B5F52" w:rsidP="00A57467">
      <w:pPr>
        <w:spacing w:line="360" w:lineRule="auto"/>
        <w:jc w:val="center"/>
        <w:rPr>
          <w:b/>
          <w:szCs w:val="22"/>
        </w:rPr>
      </w:pPr>
      <w:r w:rsidRPr="00FC18C9">
        <w:rPr>
          <w:b/>
          <w:szCs w:val="22"/>
        </w:rPr>
        <w:t>о внесении изменений (дополнений) в Реестр субъектов оптового рынка электроэнергии</w:t>
      </w:r>
    </w:p>
    <w:p w:rsidR="009B5F52" w:rsidRPr="00FC18C9" w:rsidRDefault="009B5F52" w:rsidP="00A57467">
      <w:pPr>
        <w:spacing w:line="360" w:lineRule="auto"/>
        <w:rPr>
          <w:szCs w:val="22"/>
        </w:rPr>
      </w:pPr>
      <w:r w:rsidRPr="00FC18C9">
        <w:rPr>
          <w:szCs w:val="22"/>
        </w:rPr>
        <w:t>____________________________________________________________________________________,</w:t>
      </w:r>
    </w:p>
    <w:p w:rsidR="009B5F52" w:rsidRPr="00FC18C9" w:rsidRDefault="009B5F52" w:rsidP="00A57467">
      <w:pPr>
        <w:spacing w:line="360" w:lineRule="auto"/>
        <w:jc w:val="center"/>
        <w:rPr>
          <w:i/>
          <w:szCs w:val="22"/>
        </w:rPr>
      </w:pPr>
      <w:r w:rsidRPr="00FC18C9">
        <w:rPr>
          <w:i/>
          <w:szCs w:val="22"/>
        </w:rPr>
        <w:t>(полное наименование организации с указанием организационно-правовой формы)</w:t>
      </w:r>
    </w:p>
    <w:p w:rsidR="009B5F52" w:rsidRPr="00FC18C9" w:rsidRDefault="009B5F52" w:rsidP="00A57467">
      <w:pPr>
        <w:spacing w:line="360" w:lineRule="auto"/>
        <w:rPr>
          <w:i/>
          <w:szCs w:val="22"/>
        </w:rPr>
      </w:pPr>
      <w:r w:rsidRPr="00FC18C9">
        <w:rPr>
          <w:szCs w:val="22"/>
        </w:rPr>
        <w:t>регистрационный номер в Реестре субъектов оптового рынка ________________________________,</w:t>
      </w:r>
    </w:p>
    <w:p w:rsidR="009B5F52" w:rsidRPr="00FC18C9" w:rsidRDefault="009B5F52" w:rsidP="00A57467">
      <w:pPr>
        <w:spacing w:line="360" w:lineRule="auto"/>
        <w:rPr>
          <w:szCs w:val="22"/>
        </w:rPr>
      </w:pPr>
      <w:r w:rsidRPr="00FC18C9">
        <w:rPr>
          <w:szCs w:val="22"/>
        </w:rPr>
        <w:t>выражает намерение внести изменения в Реестр субъектов оптового рынка Совета рынка по организации эффективной системы оптовой и розничной торговли электрической энергией и мощностью.</w:t>
      </w:r>
    </w:p>
    <w:p w:rsidR="009B5F52" w:rsidRPr="00FC18C9" w:rsidRDefault="009B5F52" w:rsidP="00A57467">
      <w:pPr>
        <w:tabs>
          <w:tab w:val="right" w:pos="9355"/>
        </w:tabs>
        <w:spacing w:line="360" w:lineRule="auto"/>
        <w:rPr>
          <w:szCs w:val="22"/>
        </w:rPr>
      </w:pPr>
      <w:r w:rsidRPr="00FC18C9">
        <w:rPr>
          <w:szCs w:val="22"/>
        </w:rPr>
        <w:t xml:space="preserve">Вид изменений *: </w:t>
      </w:r>
      <w:r w:rsidRPr="00FC18C9">
        <w:rPr>
          <w:szCs w:val="22"/>
        </w:rPr>
        <w:tab/>
        <w:t>_____________________________________________________________________</w:t>
      </w:r>
    </w:p>
    <w:p w:rsidR="009B5F52" w:rsidRPr="00FC18C9" w:rsidRDefault="009B5F52" w:rsidP="00A57467">
      <w:pPr>
        <w:tabs>
          <w:tab w:val="right" w:pos="9355"/>
        </w:tabs>
        <w:spacing w:line="360" w:lineRule="auto"/>
        <w:rPr>
          <w:szCs w:val="22"/>
        </w:rPr>
      </w:pPr>
      <w:r w:rsidRPr="00FC18C9">
        <w:rPr>
          <w:szCs w:val="22"/>
        </w:rPr>
        <w:t xml:space="preserve">Новые сведения: </w:t>
      </w:r>
      <w:r w:rsidRPr="00FC18C9">
        <w:rPr>
          <w:szCs w:val="22"/>
        </w:rPr>
        <w:tab/>
        <w:t>_____________________________________________________________________</w:t>
      </w:r>
    </w:p>
    <w:p w:rsidR="009B5F52" w:rsidRPr="00FC18C9" w:rsidRDefault="009B5F52" w:rsidP="00A57467">
      <w:pPr>
        <w:tabs>
          <w:tab w:val="right" w:pos="9355"/>
        </w:tabs>
        <w:spacing w:line="360" w:lineRule="auto"/>
        <w:rPr>
          <w:szCs w:val="22"/>
        </w:rPr>
      </w:pPr>
      <w:r w:rsidRPr="00FC18C9">
        <w:rPr>
          <w:szCs w:val="22"/>
        </w:rPr>
        <w:t xml:space="preserve">Приложения: </w:t>
      </w:r>
      <w:r w:rsidRPr="00FC18C9">
        <w:rPr>
          <w:szCs w:val="22"/>
        </w:rPr>
        <w:tab/>
        <w:t>_____________________________________________________________________</w:t>
      </w:r>
    </w:p>
    <w:p w:rsidR="009B5F52" w:rsidRPr="00FC18C9" w:rsidRDefault="009B5F52" w:rsidP="00A57467">
      <w:pPr>
        <w:spacing w:line="360" w:lineRule="auto"/>
        <w:jc w:val="center"/>
        <w:rPr>
          <w:i/>
          <w:sz w:val="20"/>
          <w:szCs w:val="20"/>
        </w:rPr>
      </w:pPr>
      <w:r w:rsidRPr="00FC18C9">
        <w:rPr>
          <w:i/>
          <w:sz w:val="20"/>
          <w:szCs w:val="20"/>
        </w:rPr>
        <w:t>(краткое изложение приложений)</w:t>
      </w:r>
    </w:p>
    <w:p w:rsidR="009B5F52" w:rsidRPr="00FC18C9" w:rsidRDefault="009B5F52" w:rsidP="00A57467">
      <w:pPr>
        <w:tabs>
          <w:tab w:val="center" w:pos="4678"/>
          <w:tab w:val="right" w:pos="9355"/>
        </w:tabs>
        <w:spacing w:before="100" w:beforeAutospacing="1" w:after="100" w:afterAutospacing="1" w:line="360" w:lineRule="auto"/>
        <w:rPr>
          <w:i/>
          <w:szCs w:val="22"/>
        </w:rPr>
      </w:pPr>
      <w:r w:rsidRPr="00FC18C9">
        <w:rPr>
          <w:i/>
          <w:szCs w:val="22"/>
        </w:rPr>
        <w:t xml:space="preserve">_________________________ </w:t>
      </w:r>
      <w:r w:rsidRPr="00FC18C9">
        <w:rPr>
          <w:i/>
          <w:szCs w:val="22"/>
        </w:rPr>
        <w:tab/>
        <w:t xml:space="preserve">_________________________ </w:t>
      </w:r>
      <w:r w:rsidRPr="00FC18C9">
        <w:rPr>
          <w:i/>
          <w:szCs w:val="22"/>
        </w:rPr>
        <w:tab/>
        <w:t>_________________________</w:t>
      </w:r>
    </w:p>
    <w:p w:rsidR="009B5F52" w:rsidRPr="00FC18C9" w:rsidRDefault="009B5F52" w:rsidP="00A57467">
      <w:pPr>
        <w:tabs>
          <w:tab w:val="center" w:pos="1418"/>
          <w:tab w:val="center" w:pos="4678"/>
          <w:tab w:val="center" w:pos="7938"/>
          <w:tab w:val="right" w:pos="9355"/>
        </w:tabs>
        <w:spacing w:before="100" w:beforeAutospacing="1" w:after="100" w:afterAutospacing="1"/>
        <w:rPr>
          <w:i/>
          <w:sz w:val="20"/>
          <w:szCs w:val="20"/>
        </w:rPr>
      </w:pPr>
      <w:r w:rsidRPr="00FC18C9">
        <w:rPr>
          <w:i/>
          <w:sz w:val="20"/>
          <w:szCs w:val="20"/>
        </w:rPr>
        <w:tab/>
        <w:t>(должность)</w:t>
      </w:r>
      <w:r w:rsidRPr="00FC18C9">
        <w:rPr>
          <w:i/>
          <w:sz w:val="20"/>
          <w:szCs w:val="20"/>
        </w:rPr>
        <w:tab/>
        <w:t>(подпись)</w:t>
      </w:r>
      <w:r w:rsidRPr="00FC18C9">
        <w:rPr>
          <w:i/>
          <w:sz w:val="20"/>
          <w:szCs w:val="20"/>
        </w:rPr>
        <w:tab/>
        <w:t>(Ф. И. О.)</w:t>
      </w:r>
    </w:p>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 w:rsidR="009B5F52" w:rsidRPr="00FC18C9" w:rsidRDefault="009B5F52" w:rsidP="00E147BD">
      <w:pPr>
        <w:rPr>
          <w:i/>
          <w:sz w:val="20"/>
        </w:rPr>
      </w:pPr>
      <w:bookmarkStart w:id="241" w:name="_Toc428358540"/>
      <w:bookmarkStart w:id="242" w:name="_Toc473814589"/>
      <w:r w:rsidRPr="00FC18C9">
        <w:rPr>
          <w:i/>
          <w:sz w:val="20"/>
        </w:rPr>
        <w:t>* Выбрать из списка, указав только изменяемые сведения:</w:t>
      </w:r>
      <w:bookmarkEnd w:id="241"/>
      <w:bookmarkEnd w:id="242"/>
    </w:p>
    <w:p w:rsidR="009B5F52" w:rsidRPr="00FC18C9" w:rsidRDefault="009B5F52" w:rsidP="008175C2">
      <w:pPr>
        <w:numPr>
          <w:ilvl w:val="0"/>
          <w:numId w:val="69"/>
        </w:numPr>
        <w:tabs>
          <w:tab w:val="left" w:pos="567"/>
        </w:tabs>
        <w:ind w:left="567" w:hanging="283"/>
        <w:rPr>
          <w:i/>
          <w:sz w:val="20"/>
          <w:szCs w:val="20"/>
        </w:rPr>
      </w:pPr>
      <w:r w:rsidRPr="00FC18C9">
        <w:rPr>
          <w:i/>
          <w:sz w:val="20"/>
          <w:szCs w:val="20"/>
        </w:rPr>
        <w:t>полное и сокращенное наименования юридического лица;</w:t>
      </w:r>
    </w:p>
    <w:p w:rsidR="009B5F52" w:rsidRPr="00FC18C9" w:rsidRDefault="009B5F52" w:rsidP="008175C2">
      <w:pPr>
        <w:numPr>
          <w:ilvl w:val="0"/>
          <w:numId w:val="69"/>
        </w:numPr>
        <w:tabs>
          <w:tab w:val="left" w:pos="567"/>
        </w:tabs>
        <w:ind w:left="567" w:hanging="283"/>
        <w:rPr>
          <w:i/>
          <w:sz w:val="20"/>
          <w:szCs w:val="20"/>
        </w:rPr>
      </w:pPr>
      <w:r w:rsidRPr="00FC18C9">
        <w:rPr>
          <w:i/>
          <w:sz w:val="20"/>
          <w:szCs w:val="20"/>
        </w:rPr>
        <w:t>место нахождения и адрес юридического лица;</w:t>
      </w:r>
    </w:p>
    <w:p w:rsidR="009B5F52" w:rsidRPr="00FC18C9" w:rsidRDefault="009B5F52" w:rsidP="008175C2">
      <w:pPr>
        <w:numPr>
          <w:ilvl w:val="0"/>
          <w:numId w:val="69"/>
        </w:numPr>
        <w:tabs>
          <w:tab w:val="left" w:pos="567"/>
        </w:tabs>
        <w:ind w:left="567" w:hanging="283"/>
        <w:rPr>
          <w:i/>
          <w:sz w:val="20"/>
          <w:szCs w:val="20"/>
        </w:rPr>
      </w:pPr>
      <w:r w:rsidRPr="00FC18C9">
        <w:rPr>
          <w:i/>
          <w:sz w:val="20"/>
          <w:szCs w:val="20"/>
        </w:rPr>
        <w:t xml:space="preserve">контактные телефоны, факс, </w:t>
      </w:r>
      <w:r w:rsidRPr="00FC18C9">
        <w:rPr>
          <w:i/>
          <w:sz w:val="20"/>
          <w:szCs w:val="20"/>
          <w:lang w:val="en-US"/>
        </w:rPr>
        <w:t>e</w:t>
      </w:r>
      <w:r w:rsidRPr="00FC18C9">
        <w:rPr>
          <w:i/>
          <w:sz w:val="20"/>
          <w:szCs w:val="20"/>
        </w:rPr>
        <w:t>-</w:t>
      </w:r>
      <w:r w:rsidRPr="00FC18C9">
        <w:rPr>
          <w:i/>
          <w:sz w:val="20"/>
          <w:szCs w:val="20"/>
          <w:lang w:val="en-US"/>
        </w:rPr>
        <w:t>mail</w:t>
      </w:r>
      <w:r w:rsidRPr="00FC18C9">
        <w:rPr>
          <w:i/>
          <w:sz w:val="20"/>
          <w:szCs w:val="20"/>
        </w:rPr>
        <w:t>, адрес, указанный субъектом оптового рынка для получения юридически значимых сообщений;</w:t>
      </w:r>
    </w:p>
    <w:p w:rsidR="009B5F52" w:rsidRPr="00FC18C9" w:rsidRDefault="009B5F52" w:rsidP="008175C2">
      <w:pPr>
        <w:numPr>
          <w:ilvl w:val="0"/>
          <w:numId w:val="69"/>
        </w:numPr>
        <w:tabs>
          <w:tab w:val="left" w:pos="567"/>
        </w:tabs>
        <w:adjustRightInd w:val="0"/>
        <w:ind w:left="567" w:hanging="283"/>
        <w:rPr>
          <w:rFonts w:cs="Garamond"/>
          <w:i/>
          <w:sz w:val="20"/>
          <w:szCs w:val="20"/>
        </w:rPr>
      </w:pPr>
      <w:r w:rsidRPr="00FC18C9">
        <w:rPr>
          <w:i/>
          <w:sz w:val="20"/>
          <w:szCs w:val="20"/>
        </w:rPr>
        <w:t>наименование должности и Ф. И. О. лица, имеющего право действовать от имени юридического лица без доверенности, лица, имеющего право действовать от имени управляющей организации – в случае, если полномочия единоличного исполнительного органа переданы такой организации;</w:t>
      </w:r>
    </w:p>
    <w:p w:rsidR="009B5F52" w:rsidRPr="00FC18C9" w:rsidRDefault="009B5F52" w:rsidP="008175C2">
      <w:pPr>
        <w:numPr>
          <w:ilvl w:val="0"/>
          <w:numId w:val="69"/>
        </w:numPr>
        <w:tabs>
          <w:tab w:val="left" w:pos="567"/>
        </w:tabs>
        <w:adjustRightInd w:val="0"/>
        <w:ind w:left="567" w:hanging="283"/>
        <w:rPr>
          <w:rFonts w:cs="Garamond"/>
          <w:i/>
          <w:sz w:val="20"/>
          <w:szCs w:val="20"/>
        </w:rPr>
      </w:pPr>
      <w:r w:rsidRPr="00FC18C9">
        <w:rPr>
          <w:rFonts w:cs="Garamond"/>
          <w:i/>
          <w:sz w:val="20"/>
          <w:szCs w:val="20"/>
        </w:rPr>
        <w:t>наименование управляющей организации.</w:t>
      </w:r>
    </w:p>
    <w:p w:rsidR="009B5F52" w:rsidRPr="00FC18C9" w:rsidRDefault="009B5F52" w:rsidP="001F09E7">
      <w:pPr>
        <w:spacing w:after="60"/>
        <w:jc w:val="left"/>
        <w:outlineLvl w:val="0"/>
        <w:rPr>
          <w:b/>
          <w:bCs/>
          <w:i/>
          <w:color w:val="000000"/>
          <w:sz w:val="20"/>
          <w:szCs w:val="20"/>
        </w:rPr>
        <w:sectPr w:rsidR="009B5F52" w:rsidRPr="00FC18C9" w:rsidSect="00D24CF6">
          <w:type w:val="continuous"/>
          <w:pgSz w:w="11906" w:h="16838"/>
          <w:pgMar w:top="1134" w:right="850" w:bottom="1134" w:left="1701" w:header="708" w:footer="708" w:gutter="0"/>
          <w:cols w:space="708"/>
          <w:rtlGutter/>
          <w:docGrid w:linePitch="360"/>
        </w:sectPr>
      </w:pPr>
    </w:p>
    <w:p w:rsidR="009B5F52" w:rsidRPr="00FC18C9" w:rsidRDefault="009B5F52" w:rsidP="000F6157">
      <w:pPr>
        <w:rPr>
          <w:sz w:val="18"/>
          <w:szCs w:val="18"/>
        </w:rPr>
      </w:pPr>
    </w:p>
    <w:p w:rsidR="009B5F52" w:rsidRPr="00FC18C9" w:rsidRDefault="009B5F52" w:rsidP="00E147BD">
      <w:pPr>
        <w:jc w:val="right"/>
        <w:rPr>
          <w:b/>
        </w:rPr>
      </w:pPr>
      <w:bookmarkStart w:id="243" w:name="_Toc473814590"/>
      <w:r w:rsidRPr="00FC18C9">
        <w:rPr>
          <w:b/>
        </w:rPr>
        <w:t>(ГТП поставщика)</w:t>
      </w:r>
      <w:bookmarkEnd w:id="243"/>
    </w:p>
    <w:p w:rsidR="009B5F52" w:rsidRPr="00FC18C9" w:rsidRDefault="009B5F52" w:rsidP="00E147BD">
      <w:pPr>
        <w:pStyle w:val="Heading1"/>
        <w:numPr>
          <w:ilvl w:val="0"/>
          <w:numId w:val="0"/>
        </w:numPr>
        <w:ind w:left="851" w:hanging="709"/>
        <w:jc w:val="center"/>
        <w:rPr>
          <w:szCs w:val="22"/>
        </w:rPr>
      </w:pPr>
      <w:bookmarkStart w:id="244" w:name="_Toc479333205"/>
      <w:r w:rsidRPr="00FC18C9">
        <w:rPr>
          <w:rFonts w:ascii="Garamond" w:hAnsi="Garamond"/>
          <w:sz w:val="22"/>
          <w:szCs w:val="22"/>
        </w:rPr>
        <w:t>Форма 3Б</w:t>
      </w:r>
      <w:bookmarkEnd w:id="244"/>
    </w:p>
    <w:p w:rsidR="009B5F52" w:rsidRPr="00FC18C9" w:rsidRDefault="009B5F52" w:rsidP="00844D62">
      <w:pPr>
        <w:rPr>
          <w:szCs w:val="22"/>
        </w:rPr>
      </w:pPr>
    </w:p>
    <w:p w:rsidR="009B5F52" w:rsidRPr="00FC18C9" w:rsidRDefault="009B5F52" w:rsidP="00844D62">
      <w:pPr>
        <w:rPr>
          <w:szCs w:val="22"/>
        </w:rPr>
      </w:pPr>
    </w:p>
    <w:p w:rsidR="009B5F52" w:rsidRPr="00FC18C9" w:rsidRDefault="009B5F52" w:rsidP="00844D62">
      <w:pPr>
        <w:rPr>
          <w:szCs w:val="22"/>
        </w:rPr>
      </w:pPr>
      <w:r w:rsidRPr="00FC18C9">
        <w:rPr>
          <w:szCs w:val="22"/>
        </w:rPr>
        <w:t xml:space="preserve">(на бланке заявителя) </w:t>
      </w:r>
    </w:p>
    <w:p w:rsidR="009B5F52" w:rsidRPr="00FC18C9" w:rsidRDefault="009B5F52" w:rsidP="00844D62">
      <w:pPr>
        <w:rPr>
          <w:szCs w:val="22"/>
        </w:rPr>
      </w:pPr>
    </w:p>
    <w:p w:rsidR="009B5F52" w:rsidRPr="00FC18C9" w:rsidRDefault="009B5F52" w:rsidP="00E147BD">
      <w:pPr>
        <w:jc w:val="right"/>
      </w:pPr>
      <w:r w:rsidRPr="00FC18C9">
        <w:tab/>
      </w:r>
      <w:r w:rsidRPr="00FC18C9">
        <w:tab/>
      </w:r>
      <w:r w:rsidRPr="00FC18C9">
        <w:tab/>
      </w:r>
      <w:r w:rsidRPr="00FC18C9">
        <w:tab/>
      </w:r>
      <w:r w:rsidRPr="00FC18C9">
        <w:tab/>
      </w:r>
      <w:r w:rsidRPr="00FC18C9">
        <w:tab/>
      </w:r>
      <w:r w:rsidRPr="00FC18C9">
        <w:tab/>
      </w:r>
      <w:bookmarkStart w:id="245" w:name="_Toc473814591"/>
      <w:r w:rsidRPr="00FC18C9">
        <w:t>Председателю Правления АО «АТС»</w:t>
      </w:r>
      <w:bookmarkEnd w:id="245"/>
    </w:p>
    <w:p w:rsidR="009B5F52" w:rsidRPr="00FC18C9" w:rsidRDefault="009B5F52" w:rsidP="00844D62">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844D62">
      <w:pPr>
        <w:rPr>
          <w:szCs w:val="22"/>
        </w:rPr>
      </w:pPr>
      <w:r w:rsidRPr="00FC18C9">
        <w:rPr>
          <w:szCs w:val="22"/>
        </w:rPr>
        <w:t>№___________________________</w:t>
      </w:r>
    </w:p>
    <w:p w:rsidR="009B5F52" w:rsidRPr="00FC18C9" w:rsidRDefault="009B5F52" w:rsidP="00844D62">
      <w:pPr>
        <w:rPr>
          <w:szCs w:val="22"/>
        </w:rPr>
      </w:pPr>
      <w:r w:rsidRPr="00FC18C9">
        <w:rPr>
          <w:szCs w:val="22"/>
        </w:rPr>
        <w:t>«__»___________20__г.</w:t>
      </w:r>
    </w:p>
    <w:p w:rsidR="009B5F52" w:rsidRPr="00FC18C9" w:rsidRDefault="009B5F52" w:rsidP="00844D62">
      <w:pPr>
        <w:rPr>
          <w:szCs w:val="22"/>
        </w:rPr>
      </w:pPr>
    </w:p>
    <w:p w:rsidR="009B5F52" w:rsidRPr="00FC18C9" w:rsidRDefault="009B5F52" w:rsidP="00844D62">
      <w:pPr>
        <w:rPr>
          <w:szCs w:val="22"/>
        </w:rPr>
      </w:pPr>
    </w:p>
    <w:p w:rsidR="009B5F52" w:rsidRPr="00FC18C9" w:rsidRDefault="009B5F52" w:rsidP="00E147BD">
      <w:pPr>
        <w:jc w:val="center"/>
        <w:rPr>
          <w:b/>
        </w:rPr>
      </w:pPr>
      <w:bookmarkStart w:id="246" w:name="_Toc473814592"/>
      <w:r w:rsidRPr="00FC18C9">
        <w:rPr>
          <w:b/>
        </w:rPr>
        <w:t>ЗАЯВЛЕНИЕ</w:t>
      </w:r>
      <w:bookmarkEnd w:id="246"/>
    </w:p>
    <w:p w:rsidR="009B5F52" w:rsidRPr="00FC18C9" w:rsidRDefault="009B5F52" w:rsidP="00844D62">
      <w:pPr>
        <w:jc w:val="center"/>
        <w:rPr>
          <w:b/>
          <w:szCs w:val="22"/>
        </w:rPr>
      </w:pPr>
    </w:p>
    <w:p w:rsidR="009B5F52" w:rsidRPr="00FC18C9" w:rsidRDefault="009B5F52" w:rsidP="00844D62">
      <w:pPr>
        <w:jc w:val="center"/>
        <w:rPr>
          <w:b/>
          <w:szCs w:val="22"/>
        </w:rPr>
      </w:pPr>
      <w:r w:rsidRPr="00FC18C9">
        <w:rPr>
          <w:b/>
          <w:szCs w:val="22"/>
        </w:rPr>
        <w:t>о согласовании новых групп точек поставки поставщика электрической энергии и мощности</w:t>
      </w:r>
    </w:p>
    <w:p w:rsidR="009B5F52" w:rsidRPr="00FC18C9" w:rsidRDefault="009B5F52" w:rsidP="00844D62">
      <w:pPr>
        <w:rPr>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06"/>
        <w:gridCol w:w="10454"/>
      </w:tblGrid>
      <w:tr w:rsidR="009B5F52" w:rsidRPr="00FC18C9" w:rsidTr="00500706">
        <w:tc>
          <w:tcPr>
            <w:tcW w:w="4106" w:type="dxa"/>
            <w:vAlign w:val="center"/>
          </w:tcPr>
          <w:p w:rsidR="009B5F52" w:rsidRPr="00FC18C9" w:rsidRDefault="009B5F52" w:rsidP="002C542F">
            <w:r w:rsidRPr="00FC18C9">
              <w:rPr>
                <w:szCs w:val="22"/>
              </w:rPr>
              <w:t>Полное фирменное наименование</w:t>
            </w:r>
          </w:p>
        </w:tc>
        <w:tc>
          <w:tcPr>
            <w:tcW w:w="10454" w:type="dxa"/>
            <w:vAlign w:val="center"/>
          </w:tcPr>
          <w:p w:rsidR="009B5F52" w:rsidRPr="00FC18C9" w:rsidRDefault="009B5F52" w:rsidP="002C542F"/>
        </w:tc>
      </w:tr>
      <w:tr w:rsidR="009B5F52" w:rsidRPr="00FC18C9" w:rsidTr="00500706">
        <w:tc>
          <w:tcPr>
            <w:tcW w:w="4106" w:type="dxa"/>
            <w:vAlign w:val="center"/>
          </w:tcPr>
          <w:p w:rsidR="009B5F52" w:rsidRPr="00FC18C9" w:rsidRDefault="009B5F52" w:rsidP="002C542F">
            <w:r w:rsidRPr="00FC18C9">
              <w:rPr>
                <w:szCs w:val="22"/>
              </w:rPr>
              <w:t>Сокращенное фирменное наименование (при наличии)</w:t>
            </w:r>
          </w:p>
        </w:tc>
        <w:tc>
          <w:tcPr>
            <w:tcW w:w="10454" w:type="dxa"/>
            <w:vAlign w:val="center"/>
          </w:tcPr>
          <w:p w:rsidR="009B5F52" w:rsidRPr="00FC18C9" w:rsidRDefault="009B5F52" w:rsidP="002C542F"/>
        </w:tc>
      </w:tr>
      <w:tr w:rsidR="009B5F52" w:rsidRPr="00FC18C9" w:rsidTr="00500706">
        <w:tc>
          <w:tcPr>
            <w:tcW w:w="4106" w:type="dxa"/>
            <w:vAlign w:val="center"/>
          </w:tcPr>
          <w:p w:rsidR="009B5F52" w:rsidRPr="00FC18C9" w:rsidRDefault="009B5F52" w:rsidP="002C542F">
            <w:r w:rsidRPr="00FC18C9">
              <w:rPr>
                <w:szCs w:val="22"/>
              </w:rPr>
              <w:t>Регистрационный номер в Реестре субъектов ОРЭМ (при наличии)</w:t>
            </w:r>
          </w:p>
        </w:tc>
        <w:tc>
          <w:tcPr>
            <w:tcW w:w="10454" w:type="dxa"/>
            <w:vAlign w:val="center"/>
          </w:tcPr>
          <w:p w:rsidR="009B5F52" w:rsidRPr="00FC18C9" w:rsidRDefault="009B5F52" w:rsidP="002C542F"/>
        </w:tc>
      </w:tr>
    </w:tbl>
    <w:p w:rsidR="009B5F52" w:rsidRPr="00FC18C9" w:rsidRDefault="009B5F52" w:rsidP="00844D62">
      <w:pPr>
        <w:rPr>
          <w:szCs w:val="22"/>
        </w:rPr>
      </w:pPr>
    </w:p>
    <w:p w:rsidR="009B5F52" w:rsidRPr="00FC18C9" w:rsidRDefault="009B5F52" w:rsidP="00844D62">
      <w:pPr>
        <w:rPr>
          <w:b/>
          <w:szCs w:val="22"/>
        </w:rPr>
      </w:pPr>
      <w:r w:rsidRPr="00FC18C9">
        <w:rPr>
          <w:b/>
          <w:szCs w:val="22"/>
        </w:rPr>
        <w:t>выражает намерение согласовать новую группу точек поставки поставщика электрической энергии и мощности (далее – ГТП)</w:t>
      </w:r>
    </w:p>
    <w:p w:rsidR="009B5F52" w:rsidRPr="00FC18C9" w:rsidRDefault="009B5F52" w:rsidP="00844D62">
      <w:pPr>
        <w:rPr>
          <w:szCs w:val="22"/>
        </w:rPr>
      </w:pPr>
    </w:p>
    <w:tbl>
      <w:tblPr>
        <w:tblW w:w="14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45"/>
        <w:gridCol w:w="2551"/>
        <w:gridCol w:w="2307"/>
        <w:gridCol w:w="1906"/>
        <w:gridCol w:w="1458"/>
        <w:gridCol w:w="2229"/>
      </w:tblGrid>
      <w:tr w:rsidR="009B5F52" w:rsidRPr="00FC18C9" w:rsidTr="00500706">
        <w:trPr>
          <w:trHeight w:val="704"/>
        </w:trPr>
        <w:tc>
          <w:tcPr>
            <w:tcW w:w="4145" w:type="dxa"/>
            <w:vAlign w:val="center"/>
          </w:tcPr>
          <w:p w:rsidR="009B5F52" w:rsidRPr="00FC18C9" w:rsidRDefault="009B5F52" w:rsidP="00F82AEC">
            <w:r>
              <w:rPr>
                <w:szCs w:val="22"/>
              </w:rPr>
              <w:t>Н</w:t>
            </w:r>
            <w:r w:rsidRPr="00FC18C9">
              <w:rPr>
                <w:szCs w:val="22"/>
              </w:rPr>
              <w:t>аименование электростанции</w:t>
            </w:r>
          </w:p>
        </w:tc>
        <w:tc>
          <w:tcPr>
            <w:tcW w:w="10451" w:type="dxa"/>
            <w:gridSpan w:val="5"/>
            <w:vAlign w:val="center"/>
          </w:tcPr>
          <w:p w:rsidR="009B5F52" w:rsidRPr="00FC18C9" w:rsidRDefault="009B5F52" w:rsidP="002C542F"/>
        </w:tc>
      </w:tr>
      <w:tr w:rsidR="009B5F52" w:rsidRPr="00FC18C9" w:rsidTr="00500706">
        <w:trPr>
          <w:trHeight w:val="474"/>
        </w:trPr>
        <w:tc>
          <w:tcPr>
            <w:tcW w:w="4145" w:type="dxa"/>
            <w:vAlign w:val="center"/>
          </w:tcPr>
          <w:p w:rsidR="009B5F52" w:rsidRPr="00FC18C9" w:rsidRDefault="009B5F52" w:rsidP="00F82AEC">
            <w:r w:rsidRPr="00FC18C9">
              <w:rPr>
                <w:szCs w:val="22"/>
              </w:rPr>
              <w:t>Субъект РФ</w:t>
            </w:r>
          </w:p>
        </w:tc>
        <w:tc>
          <w:tcPr>
            <w:tcW w:w="10451" w:type="dxa"/>
            <w:gridSpan w:val="5"/>
            <w:vAlign w:val="center"/>
          </w:tcPr>
          <w:p w:rsidR="009B5F52" w:rsidRPr="00FC18C9" w:rsidRDefault="009B5F52" w:rsidP="002C542F"/>
        </w:tc>
      </w:tr>
      <w:tr w:rsidR="009B5F52" w:rsidRPr="00FC18C9" w:rsidTr="00500706">
        <w:trPr>
          <w:trHeight w:val="244"/>
        </w:trPr>
        <w:tc>
          <w:tcPr>
            <w:tcW w:w="4145" w:type="dxa"/>
            <w:vAlign w:val="center"/>
          </w:tcPr>
          <w:p w:rsidR="009B5F52" w:rsidRPr="00FC18C9" w:rsidRDefault="009B5F52" w:rsidP="002C542F">
            <w:r w:rsidRPr="00FC18C9">
              <w:rPr>
                <w:szCs w:val="22"/>
              </w:rPr>
              <w:t>Наименование ГТП потребления</w:t>
            </w:r>
          </w:p>
        </w:tc>
        <w:tc>
          <w:tcPr>
            <w:tcW w:w="10451" w:type="dxa"/>
            <w:gridSpan w:val="5"/>
            <w:vAlign w:val="center"/>
          </w:tcPr>
          <w:p w:rsidR="009B5F52" w:rsidRPr="00FC18C9" w:rsidRDefault="009B5F52" w:rsidP="002C542F"/>
        </w:tc>
      </w:tr>
      <w:tr w:rsidR="009B5F52" w:rsidRPr="00FC18C9" w:rsidTr="00500706">
        <w:trPr>
          <w:trHeight w:val="258"/>
        </w:trPr>
        <w:tc>
          <w:tcPr>
            <w:tcW w:w="4145" w:type="dxa"/>
            <w:vAlign w:val="center"/>
          </w:tcPr>
          <w:p w:rsidR="009B5F52" w:rsidRPr="00FC18C9" w:rsidRDefault="009B5F52" w:rsidP="002C542F">
            <w:r w:rsidRPr="00FC18C9">
              <w:rPr>
                <w:szCs w:val="22"/>
              </w:rPr>
              <w:t>Количество сечений коммерческого учета</w:t>
            </w:r>
          </w:p>
        </w:tc>
        <w:tc>
          <w:tcPr>
            <w:tcW w:w="10451" w:type="dxa"/>
            <w:gridSpan w:val="5"/>
            <w:vAlign w:val="center"/>
          </w:tcPr>
          <w:p w:rsidR="009B5F52" w:rsidRPr="00FC18C9" w:rsidRDefault="009B5F52" w:rsidP="002C542F"/>
        </w:tc>
      </w:tr>
      <w:tr w:rsidR="009B5F52" w:rsidRPr="00FC18C9" w:rsidTr="00500706">
        <w:trPr>
          <w:trHeight w:val="396"/>
        </w:trPr>
        <w:tc>
          <w:tcPr>
            <w:tcW w:w="4145" w:type="dxa"/>
            <w:vAlign w:val="center"/>
          </w:tcPr>
          <w:p w:rsidR="009B5F52" w:rsidRPr="00FC18C9" w:rsidRDefault="009B5F52" w:rsidP="002C542F">
            <w:r w:rsidRPr="00FC18C9">
              <w:rPr>
                <w:szCs w:val="22"/>
              </w:rPr>
              <w:t>Количество точек поставки в ГТП потребления</w:t>
            </w:r>
          </w:p>
        </w:tc>
        <w:tc>
          <w:tcPr>
            <w:tcW w:w="2551" w:type="dxa"/>
            <w:tcBorders>
              <w:right w:val="single" w:sz="4" w:space="0" w:color="auto"/>
            </w:tcBorders>
            <w:vAlign w:val="center"/>
          </w:tcPr>
          <w:p w:rsidR="009B5F52" w:rsidRPr="00FC18C9" w:rsidRDefault="009B5F52" w:rsidP="002C542F"/>
          <w:p w:rsidR="009B5F52" w:rsidRPr="00FC18C9" w:rsidRDefault="009B5F52" w:rsidP="002C542F">
            <w:r w:rsidRPr="00FC18C9">
              <w:rPr>
                <w:szCs w:val="22"/>
              </w:rPr>
              <w:t>Всего: __________</w:t>
            </w:r>
          </w:p>
        </w:tc>
        <w:tc>
          <w:tcPr>
            <w:tcW w:w="4213" w:type="dxa"/>
            <w:gridSpan w:val="2"/>
            <w:tcBorders>
              <w:left w:val="single" w:sz="4" w:space="0" w:color="auto"/>
              <w:right w:val="single" w:sz="4" w:space="0" w:color="auto"/>
            </w:tcBorders>
            <w:vAlign w:val="center"/>
          </w:tcPr>
          <w:p w:rsidR="009B5F52" w:rsidRPr="00FC18C9" w:rsidRDefault="009B5F52" w:rsidP="002C542F"/>
          <w:p w:rsidR="009B5F52" w:rsidRPr="00FC18C9" w:rsidRDefault="009B5F52" w:rsidP="002C542F">
            <w:r w:rsidRPr="00FC18C9">
              <w:rPr>
                <w:szCs w:val="22"/>
              </w:rPr>
              <w:t>В том числе не включ</w:t>
            </w:r>
            <w:r>
              <w:rPr>
                <w:szCs w:val="22"/>
              </w:rPr>
              <w:t>е</w:t>
            </w:r>
            <w:r w:rsidRPr="00FC18C9">
              <w:rPr>
                <w:szCs w:val="22"/>
              </w:rPr>
              <w:t>нных в АИИС: ______</w:t>
            </w:r>
          </w:p>
        </w:tc>
        <w:tc>
          <w:tcPr>
            <w:tcW w:w="3687" w:type="dxa"/>
            <w:gridSpan w:val="2"/>
            <w:tcBorders>
              <w:left w:val="single" w:sz="4" w:space="0" w:color="auto"/>
            </w:tcBorders>
            <w:vAlign w:val="center"/>
          </w:tcPr>
          <w:p w:rsidR="009B5F52" w:rsidRPr="00FC18C9" w:rsidRDefault="009B5F52" w:rsidP="002C542F">
            <w:r w:rsidRPr="00FC18C9">
              <w:t xml:space="preserve">Присоединенная мощность малых ТП </w:t>
            </w:r>
            <w:r w:rsidRPr="00FC18C9">
              <w:rPr>
                <w:szCs w:val="22"/>
              </w:rPr>
              <w:t>_____ МВ</w:t>
            </w:r>
            <w:r>
              <w:rPr>
                <w:szCs w:val="22"/>
              </w:rPr>
              <w:t>∙</w:t>
            </w:r>
            <w:r w:rsidRPr="00FC18C9">
              <w:rPr>
                <w:szCs w:val="22"/>
              </w:rPr>
              <w:t>А</w:t>
            </w:r>
          </w:p>
        </w:tc>
      </w:tr>
      <w:tr w:rsidR="009B5F52" w:rsidRPr="00FC18C9" w:rsidTr="00500706">
        <w:trPr>
          <w:trHeight w:val="359"/>
        </w:trPr>
        <w:tc>
          <w:tcPr>
            <w:tcW w:w="4145" w:type="dxa"/>
            <w:vMerge w:val="restart"/>
            <w:vAlign w:val="center"/>
          </w:tcPr>
          <w:p w:rsidR="009B5F52" w:rsidRPr="00FC18C9" w:rsidRDefault="009B5F52" w:rsidP="002C542F">
            <w:r w:rsidRPr="00FC18C9">
              <w:rPr>
                <w:szCs w:val="22"/>
              </w:rPr>
              <w:t>Номер сечения в соответствии с общей однолинейной схемой; Наименование сечения (-й) со смежным (-и) субъектом (-ми) оптового рынка; Количество точек поставки (ТП) по сечению.</w:t>
            </w:r>
          </w:p>
        </w:tc>
        <w:tc>
          <w:tcPr>
            <w:tcW w:w="2551" w:type="dxa"/>
            <w:tcBorders>
              <w:bottom w:val="single" w:sz="4" w:space="0" w:color="auto"/>
              <w:right w:val="single" w:sz="4" w:space="0" w:color="auto"/>
            </w:tcBorders>
            <w:vAlign w:val="center"/>
          </w:tcPr>
          <w:p w:rsidR="009B5F52" w:rsidRPr="00FC18C9" w:rsidRDefault="009B5F52" w:rsidP="002C542F">
            <w:r w:rsidRPr="00FC18C9">
              <w:t>№ сечения</w:t>
            </w:r>
          </w:p>
        </w:tc>
        <w:tc>
          <w:tcPr>
            <w:tcW w:w="2307" w:type="dxa"/>
            <w:tcBorders>
              <w:left w:val="single" w:sz="4" w:space="0" w:color="auto"/>
              <w:bottom w:val="single" w:sz="4" w:space="0" w:color="auto"/>
              <w:right w:val="single" w:sz="4" w:space="0" w:color="auto"/>
            </w:tcBorders>
            <w:vAlign w:val="center"/>
          </w:tcPr>
          <w:p w:rsidR="009B5F52" w:rsidRPr="00FC18C9" w:rsidRDefault="009B5F52" w:rsidP="002C542F">
            <w:r w:rsidRPr="00FC18C9">
              <w:t>Наименование смежного субъекта ОРЭМ (Наименование ГТП смежного субъекта ОРЭМ)</w:t>
            </w:r>
          </w:p>
        </w:tc>
        <w:tc>
          <w:tcPr>
            <w:tcW w:w="1906" w:type="dxa"/>
            <w:tcBorders>
              <w:left w:val="single" w:sz="4" w:space="0" w:color="auto"/>
              <w:bottom w:val="single" w:sz="4" w:space="0" w:color="auto"/>
              <w:right w:val="single" w:sz="4" w:space="0" w:color="auto"/>
            </w:tcBorders>
            <w:vAlign w:val="center"/>
          </w:tcPr>
          <w:p w:rsidR="009B5F52" w:rsidRPr="00FC18C9" w:rsidRDefault="009B5F52" w:rsidP="002C542F">
            <w:r w:rsidRPr="00FC18C9">
              <w:t>Кол-во ТП</w:t>
            </w:r>
          </w:p>
        </w:tc>
        <w:tc>
          <w:tcPr>
            <w:tcW w:w="1458" w:type="dxa"/>
            <w:tcBorders>
              <w:left w:val="single" w:sz="4" w:space="0" w:color="auto"/>
              <w:bottom w:val="single" w:sz="4" w:space="0" w:color="auto"/>
              <w:right w:val="single" w:sz="4" w:space="0" w:color="auto"/>
            </w:tcBorders>
            <w:vAlign w:val="center"/>
          </w:tcPr>
          <w:p w:rsidR="009B5F52" w:rsidRPr="00FC18C9" w:rsidRDefault="009B5F52" w:rsidP="002C542F">
            <w:r w:rsidRPr="00FC18C9">
              <w:t>Кол-во ТП не включенных в АИИС</w:t>
            </w:r>
          </w:p>
        </w:tc>
        <w:tc>
          <w:tcPr>
            <w:tcW w:w="2229" w:type="dxa"/>
            <w:tcBorders>
              <w:left w:val="single" w:sz="4" w:space="0" w:color="auto"/>
              <w:bottom w:val="single" w:sz="4" w:space="0" w:color="auto"/>
            </w:tcBorders>
            <w:vAlign w:val="center"/>
          </w:tcPr>
          <w:p w:rsidR="009B5F52" w:rsidRPr="00FC18C9" w:rsidRDefault="009B5F52" w:rsidP="002C542F">
            <w:r w:rsidRPr="00FC18C9">
              <w:t>Присоединенная мощность малых ТП, МВ</w:t>
            </w:r>
            <w:r>
              <w:t>–</w:t>
            </w:r>
            <w:r w:rsidRPr="00FC18C9">
              <w:t>А</w:t>
            </w:r>
          </w:p>
        </w:tc>
      </w:tr>
      <w:tr w:rsidR="009B5F52" w:rsidRPr="00FC18C9" w:rsidTr="00500706">
        <w:trPr>
          <w:trHeight w:val="273"/>
        </w:trPr>
        <w:tc>
          <w:tcPr>
            <w:tcW w:w="4145" w:type="dxa"/>
            <w:vMerge/>
            <w:vAlign w:val="center"/>
          </w:tcPr>
          <w:p w:rsidR="009B5F52" w:rsidRPr="00FC18C9" w:rsidRDefault="009B5F52" w:rsidP="002C542F"/>
        </w:tc>
        <w:tc>
          <w:tcPr>
            <w:tcW w:w="2551" w:type="dxa"/>
            <w:tcBorders>
              <w:top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2307"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1906"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1458"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2229" w:type="dxa"/>
            <w:tcBorders>
              <w:top w:val="single" w:sz="4" w:space="0" w:color="auto"/>
              <w:left w:val="single" w:sz="4" w:space="0" w:color="auto"/>
              <w:bottom w:val="single" w:sz="4" w:space="0" w:color="auto"/>
            </w:tcBorders>
            <w:vAlign w:val="center"/>
          </w:tcPr>
          <w:p w:rsidR="009B5F52" w:rsidRPr="00FC18C9" w:rsidRDefault="009B5F52" w:rsidP="002C542F">
            <w:r w:rsidRPr="00FC18C9">
              <w:t>…</w:t>
            </w:r>
          </w:p>
        </w:tc>
      </w:tr>
      <w:tr w:rsidR="009B5F52" w:rsidRPr="00FC18C9" w:rsidTr="00500706">
        <w:trPr>
          <w:trHeight w:val="287"/>
        </w:trPr>
        <w:tc>
          <w:tcPr>
            <w:tcW w:w="4145" w:type="dxa"/>
            <w:vMerge/>
            <w:vAlign w:val="center"/>
          </w:tcPr>
          <w:p w:rsidR="009B5F52" w:rsidRPr="00FC18C9" w:rsidRDefault="009B5F52" w:rsidP="002C542F"/>
        </w:tc>
        <w:tc>
          <w:tcPr>
            <w:tcW w:w="2551" w:type="dxa"/>
            <w:tcBorders>
              <w:top w:val="single" w:sz="4" w:space="0" w:color="auto"/>
              <w:right w:val="single" w:sz="4" w:space="0" w:color="auto"/>
            </w:tcBorders>
            <w:vAlign w:val="center"/>
          </w:tcPr>
          <w:p w:rsidR="009B5F52" w:rsidRPr="00FC18C9" w:rsidRDefault="009B5F52" w:rsidP="002C542F">
            <w:r w:rsidRPr="00FC18C9">
              <w:t>…</w:t>
            </w:r>
          </w:p>
        </w:tc>
        <w:tc>
          <w:tcPr>
            <w:tcW w:w="2307"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1906"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1458"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2229" w:type="dxa"/>
            <w:tcBorders>
              <w:top w:val="single" w:sz="4" w:space="0" w:color="auto"/>
              <w:left w:val="single" w:sz="4" w:space="0" w:color="auto"/>
            </w:tcBorders>
            <w:vAlign w:val="center"/>
          </w:tcPr>
          <w:p w:rsidR="009B5F52" w:rsidRPr="00FC18C9" w:rsidRDefault="009B5F52" w:rsidP="002C542F">
            <w:r w:rsidRPr="00FC18C9">
              <w:t>…</w:t>
            </w:r>
          </w:p>
        </w:tc>
      </w:tr>
      <w:tr w:rsidR="009B5F52" w:rsidRPr="00FC18C9" w:rsidTr="00CE7DDE">
        <w:trPr>
          <w:trHeight w:val="287"/>
        </w:trPr>
        <w:tc>
          <w:tcPr>
            <w:tcW w:w="4145" w:type="dxa"/>
            <w:vMerge w:val="restart"/>
            <w:vAlign w:val="center"/>
          </w:tcPr>
          <w:p w:rsidR="009B5F52" w:rsidRPr="00FC18C9" w:rsidRDefault="009B5F52" w:rsidP="002C542F">
            <w:r w:rsidRPr="00FC18C9">
              <w:rPr>
                <w:szCs w:val="22"/>
              </w:rPr>
              <w:t>Наименование ГТП генерации; Установленная генерирующая мощность заявленного оборудования в ГТП генерации; Количество точек поставки (ТП) по ГТП генерации;</w:t>
            </w:r>
          </w:p>
        </w:tc>
        <w:tc>
          <w:tcPr>
            <w:tcW w:w="4858" w:type="dxa"/>
            <w:gridSpan w:val="2"/>
            <w:tcBorders>
              <w:top w:val="single" w:sz="4" w:space="0" w:color="auto"/>
              <w:right w:val="single" w:sz="4" w:space="0" w:color="auto"/>
            </w:tcBorders>
            <w:vAlign w:val="center"/>
          </w:tcPr>
          <w:p w:rsidR="009B5F52" w:rsidRPr="00FC18C9" w:rsidRDefault="009B5F52" w:rsidP="000D4B59">
            <w:pPr>
              <w:jc w:val="center"/>
            </w:pPr>
            <w:r w:rsidRPr="00FC18C9">
              <w:t>Наименование ГТП генерации</w:t>
            </w:r>
          </w:p>
        </w:tc>
        <w:tc>
          <w:tcPr>
            <w:tcW w:w="5593" w:type="dxa"/>
            <w:gridSpan w:val="3"/>
            <w:tcBorders>
              <w:top w:val="single" w:sz="4" w:space="0" w:color="auto"/>
              <w:left w:val="single" w:sz="4" w:space="0" w:color="auto"/>
            </w:tcBorders>
            <w:vAlign w:val="center"/>
          </w:tcPr>
          <w:p w:rsidR="009B5F52" w:rsidRPr="00FC18C9" w:rsidRDefault="009B5F52" w:rsidP="000D4B59">
            <w:pPr>
              <w:jc w:val="center"/>
            </w:pPr>
            <w:r w:rsidRPr="00FC18C9">
              <w:t>Кол-во ТП</w:t>
            </w:r>
          </w:p>
        </w:tc>
      </w:tr>
      <w:tr w:rsidR="009B5F52" w:rsidRPr="00FC18C9" w:rsidTr="00230947">
        <w:trPr>
          <w:trHeight w:val="287"/>
        </w:trPr>
        <w:tc>
          <w:tcPr>
            <w:tcW w:w="4145" w:type="dxa"/>
            <w:vMerge/>
            <w:vAlign w:val="center"/>
          </w:tcPr>
          <w:p w:rsidR="009B5F52" w:rsidRPr="00FC18C9" w:rsidRDefault="009B5F52" w:rsidP="002C542F"/>
        </w:tc>
        <w:tc>
          <w:tcPr>
            <w:tcW w:w="4858" w:type="dxa"/>
            <w:gridSpan w:val="2"/>
            <w:tcBorders>
              <w:top w:val="single" w:sz="4" w:space="0" w:color="auto"/>
              <w:right w:val="single" w:sz="4" w:space="0" w:color="auto"/>
            </w:tcBorders>
            <w:vAlign w:val="center"/>
          </w:tcPr>
          <w:p w:rsidR="009B5F52" w:rsidRPr="00FC18C9" w:rsidRDefault="009B5F52" w:rsidP="002C542F"/>
        </w:tc>
        <w:tc>
          <w:tcPr>
            <w:tcW w:w="5593" w:type="dxa"/>
            <w:gridSpan w:val="3"/>
            <w:tcBorders>
              <w:top w:val="single" w:sz="4" w:space="0" w:color="auto"/>
              <w:left w:val="single" w:sz="4" w:space="0" w:color="auto"/>
            </w:tcBorders>
            <w:vAlign w:val="center"/>
          </w:tcPr>
          <w:p w:rsidR="009B5F52" w:rsidRPr="00FC18C9" w:rsidRDefault="009B5F52" w:rsidP="002C542F"/>
        </w:tc>
      </w:tr>
      <w:tr w:rsidR="009B5F52" w:rsidRPr="00FC18C9" w:rsidTr="00B763A1">
        <w:trPr>
          <w:trHeight w:val="287"/>
        </w:trPr>
        <w:tc>
          <w:tcPr>
            <w:tcW w:w="4145" w:type="dxa"/>
            <w:vMerge/>
            <w:vAlign w:val="center"/>
          </w:tcPr>
          <w:p w:rsidR="009B5F52" w:rsidRPr="00FC18C9" w:rsidRDefault="009B5F52" w:rsidP="002C542F"/>
        </w:tc>
        <w:tc>
          <w:tcPr>
            <w:tcW w:w="4858" w:type="dxa"/>
            <w:gridSpan w:val="2"/>
            <w:tcBorders>
              <w:top w:val="single" w:sz="4" w:space="0" w:color="auto"/>
              <w:right w:val="single" w:sz="4" w:space="0" w:color="auto"/>
            </w:tcBorders>
            <w:vAlign w:val="center"/>
          </w:tcPr>
          <w:p w:rsidR="009B5F52" w:rsidRPr="00FC18C9" w:rsidRDefault="009B5F52" w:rsidP="002C542F"/>
        </w:tc>
        <w:tc>
          <w:tcPr>
            <w:tcW w:w="5593" w:type="dxa"/>
            <w:gridSpan w:val="3"/>
            <w:tcBorders>
              <w:top w:val="single" w:sz="4" w:space="0" w:color="auto"/>
              <w:left w:val="single" w:sz="4" w:space="0" w:color="auto"/>
            </w:tcBorders>
            <w:vAlign w:val="center"/>
          </w:tcPr>
          <w:p w:rsidR="009B5F52" w:rsidRPr="00FC18C9" w:rsidRDefault="009B5F52" w:rsidP="002C542F"/>
        </w:tc>
      </w:tr>
      <w:tr w:rsidR="009B5F52" w:rsidRPr="00FC18C9" w:rsidTr="00500706">
        <w:trPr>
          <w:trHeight w:val="704"/>
        </w:trPr>
        <w:tc>
          <w:tcPr>
            <w:tcW w:w="4145" w:type="dxa"/>
            <w:vAlign w:val="center"/>
          </w:tcPr>
          <w:p w:rsidR="009B5F52" w:rsidRPr="00FC18C9" w:rsidRDefault="009B5F52" w:rsidP="009A68AE">
            <w:r w:rsidRPr="00FC18C9">
              <w:rPr>
                <w:szCs w:val="22"/>
              </w:rPr>
              <w:t>Смежные владельцы электрооборудования заявленной ГТП по каждому сечению</w:t>
            </w:r>
          </w:p>
        </w:tc>
        <w:tc>
          <w:tcPr>
            <w:tcW w:w="10451" w:type="dxa"/>
            <w:gridSpan w:val="5"/>
            <w:vAlign w:val="center"/>
          </w:tcPr>
          <w:p w:rsidR="009B5F52" w:rsidRPr="00FC18C9" w:rsidRDefault="009B5F52" w:rsidP="002C542F"/>
        </w:tc>
      </w:tr>
    </w:tbl>
    <w:p w:rsidR="009B5F52" w:rsidRPr="00FC18C9" w:rsidRDefault="009B5F52" w:rsidP="00844D62">
      <w:pPr>
        <w:rPr>
          <w:szCs w:val="22"/>
        </w:rPr>
      </w:pPr>
    </w:p>
    <w:p w:rsidR="009B5F52" w:rsidRPr="00FC18C9" w:rsidRDefault="009B5F52" w:rsidP="00E147BD">
      <w:pPr>
        <w:rPr>
          <w:i/>
        </w:rPr>
      </w:pPr>
      <w:bookmarkStart w:id="247" w:name="_Toc473814593"/>
      <w:r w:rsidRPr="00FC18C9">
        <w:t>Приложение: опись направляемых документов, на _ листе (-ах) в 1 экз.</w:t>
      </w:r>
      <w:bookmarkEnd w:id="247"/>
    </w:p>
    <w:p w:rsidR="009B5F52" w:rsidRPr="00FC18C9" w:rsidRDefault="009B5F52" w:rsidP="00844D62">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w:t>
      </w:r>
    </w:p>
    <w:p w:rsidR="009B5F52" w:rsidRPr="00FC18C9" w:rsidRDefault="009B5F52" w:rsidP="00844D62">
      <w:pPr>
        <w:rPr>
          <w:i/>
          <w:szCs w:val="22"/>
        </w:rPr>
      </w:pPr>
      <w:r w:rsidRPr="00FC18C9">
        <w:rPr>
          <w:i/>
          <w:szCs w:val="22"/>
        </w:rPr>
        <w:t xml:space="preserve">  (должность руководителя) </w:t>
      </w:r>
      <w:r w:rsidRPr="00FC18C9">
        <w:rPr>
          <w:i/>
          <w:szCs w:val="22"/>
        </w:rPr>
        <w:tab/>
      </w:r>
      <w:r w:rsidRPr="00FC18C9">
        <w:rPr>
          <w:i/>
          <w:szCs w:val="22"/>
        </w:rPr>
        <w:tab/>
        <w:t xml:space="preserve">                                                                </w:t>
      </w:r>
      <w:r w:rsidRPr="00FC18C9">
        <w:rPr>
          <w:i/>
          <w:szCs w:val="22"/>
        </w:rPr>
        <w:tab/>
      </w:r>
      <w:r w:rsidRPr="00FC18C9">
        <w:rPr>
          <w:i/>
          <w:szCs w:val="22"/>
        </w:rPr>
        <w:tab/>
      </w:r>
      <w:r w:rsidRPr="00FC18C9">
        <w:rPr>
          <w:i/>
          <w:szCs w:val="22"/>
        </w:rPr>
        <w:tab/>
        <w:t xml:space="preserve">                                     </w:t>
      </w:r>
      <w:r w:rsidRPr="00FC18C9" w:rsidDel="00D5079D">
        <w:rPr>
          <w:i/>
          <w:szCs w:val="22"/>
        </w:rPr>
        <w:t xml:space="preserve"> </w:t>
      </w:r>
      <w:r w:rsidRPr="00FC18C9">
        <w:rPr>
          <w:i/>
          <w:szCs w:val="22"/>
        </w:rPr>
        <w:t>(Ф.И.О.)</w:t>
      </w:r>
    </w:p>
    <w:p w:rsidR="009B5F52" w:rsidRPr="00FC18C9" w:rsidRDefault="009B5F52" w:rsidP="00E147BD"/>
    <w:p w:rsidR="009B5F52" w:rsidRPr="00FC18C9" w:rsidRDefault="009B5F52" w:rsidP="001F09E7">
      <w:pPr>
        <w:autoSpaceDE w:val="0"/>
        <w:autoSpaceDN w:val="0"/>
        <w:rPr>
          <w:b/>
          <w:szCs w:val="22"/>
        </w:rPr>
      </w:pPr>
      <w:r w:rsidRPr="00FC18C9">
        <w:rPr>
          <w:b/>
          <w:bCs/>
          <w:sz w:val="18"/>
          <w:szCs w:val="18"/>
        </w:rPr>
        <w:t xml:space="preserve">Примечание: </w:t>
      </w:r>
      <w:r w:rsidRPr="00FC18C9">
        <w:rPr>
          <w:bCs/>
          <w:sz w:val="18"/>
          <w:szCs w:val="18"/>
        </w:rPr>
        <w:t>если при заполнении настоящего заявления допущены грамматические, арифметические или иные ошибки (неточности, опечатки), не соответствующие данным, указанным в документах заявителя, приложенных к настоящему заявлению и (или) информации, имеющейся в регистрационном деле субъекта оптового рынка, а КО, в свою очередь, обладает возможностью установить достоверную информацию о заявителе несмотря на допущенные им ошибки (неточности, опечатки) при заполнении настоящего Заявления, то данное Заявление не может быть признано не соответствующим требованиям настоящего Положения.</w:t>
      </w:r>
    </w:p>
    <w:p w:rsidR="009B5F52" w:rsidRPr="00FC18C9" w:rsidRDefault="009B5F52" w:rsidP="001F09E7">
      <w:pPr>
        <w:autoSpaceDE w:val="0"/>
        <w:autoSpaceDN w:val="0"/>
        <w:rPr>
          <w:b/>
          <w:szCs w:val="22"/>
        </w:rPr>
      </w:pPr>
    </w:p>
    <w:p w:rsidR="009B5F52" w:rsidRPr="00FC18C9" w:rsidRDefault="009B5F52">
      <w:pPr>
        <w:rPr>
          <w:i/>
          <w:szCs w:val="22"/>
        </w:rPr>
      </w:pPr>
      <w:r w:rsidRPr="00FC18C9">
        <w:rPr>
          <w:i/>
          <w:szCs w:val="22"/>
        </w:rPr>
        <w:br w:type="page"/>
      </w:r>
    </w:p>
    <w:p w:rsidR="009B5F52" w:rsidRPr="00FC18C9" w:rsidRDefault="009B5F52" w:rsidP="000F6157">
      <w:pPr>
        <w:rPr>
          <w:i/>
          <w:szCs w:val="22"/>
        </w:rPr>
      </w:pPr>
    </w:p>
    <w:p w:rsidR="009B5F52" w:rsidRPr="00FC18C9" w:rsidRDefault="009B5F52" w:rsidP="00E147BD">
      <w:pPr>
        <w:pStyle w:val="Heading1"/>
        <w:numPr>
          <w:ilvl w:val="0"/>
          <w:numId w:val="0"/>
        </w:numPr>
        <w:ind w:left="851" w:hanging="709"/>
        <w:jc w:val="center"/>
        <w:rPr>
          <w:szCs w:val="22"/>
        </w:rPr>
      </w:pPr>
      <w:bookmarkStart w:id="248" w:name="_Toc479333206"/>
      <w:r w:rsidRPr="00FC18C9">
        <w:rPr>
          <w:rFonts w:ascii="Garamond" w:hAnsi="Garamond"/>
          <w:sz w:val="22"/>
          <w:szCs w:val="22"/>
        </w:rPr>
        <w:t>Форма 3В</w:t>
      </w:r>
      <w:bookmarkEnd w:id="248"/>
    </w:p>
    <w:p w:rsidR="009B5F52" w:rsidRPr="00FC18C9" w:rsidRDefault="009B5F52" w:rsidP="002C542F">
      <w:pPr>
        <w:rPr>
          <w:szCs w:val="22"/>
        </w:rPr>
      </w:pPr>
    </w:p>
    <w:p w:rsidR="009B5F52" w:rsidRPr="00FC18C9" w:rsidRDefault="009B5F52" w:rsidP="002C542F">
      <w:pPr>
        <w:rPr>
          <w:szCs w:val="22"/>
        </w:rPr>
      </w:pPr>
      <w:r w:rsidRPr="00FC18C9">
        <w:rPr>
          <w:szCs w:val="22"/>
        </w:rPr>
        <w:t xml:space="preserve">(на бланке заявителя) </w:t>
      </w:r>
    </w:p>
    <w:p w:rsidR="009B5F52" w:rsidRPr="00FC18C9" w:rsidRDefault="009B5F52" w:rsidP="00E147BD">
      <w:r w:rsidRPr="00FC18C9">
        <w:tab/>
      </w:r>
    </w:p>
    <w:p w:rsidR="009B5F52" w:rsidRPr="00FC18C9" w:rsidRDefault="009B5F52" w:rsidP="00E147BD">
      <w:pPr>
        <w:jc w:val="right"/>
      </w:pPr>
      <w:r w:rsidRPr="00FC18C9">
        <w:tab/>
      </w:r>
      <w:r w:rsidRPr="00FC18C9">
        <w:tab/>
      </w:r>
      <w:r w:rsidRPr="00FC18C9">
        <w:tab/>
      </w:r>
      <w:r w:rsidRPr="00FC18C9">
        <w:tab/>
      </w:r>
      <w:r w:rsidRPr="00FC18C9">
        <w:tab/>
      </w:r>
      <w:r w:rsidRPr="00FC18C9">
        <w:tab/>
      </w:r>
      <w:bookmarkStart w:id="249" w:name="_Toc473814594"/>
      <w:r w:rsidRPr="00FC18C9">
        <w:t>Председателю Правления АО «АТС»</w:t>
      </w:r>
      <w:bookmarkEnd w:id="249"/>
    </w:p>
    <w:p w:rsidR="009B5F52" w:rsidRPr="00FC18C9" w:rsidRDefault="009B5F52" w:rsidP="001F09E7">
      <w:pPr>
        <w:jc w:val="right"/>
        <w:rPr>
          <w:szCs w:val="22"/>
        </w:rPr>
      </w:pPr>
      <w:r w:rsidRPr="00FC18C9">
        <w:rPr>
          <w:szCs w:val="22"/>
        </w:rPr>
        <w:t>№___________________________</w:t>
      </w:r>
    </w:p>
    <w:p w:rsidR="009B5F52" w:rsidRPr="00FC18C9" w:rsidRDefault="009B5F52" w:rsidP="001F09E7">
      <w:pPr>
        <w:jc w:val="right"/>
        <w:rPr>
          <w:szCs w:val="22"/>
        </w:rPr>
      </w:pPr>
      <w:r w:rsidRPr="00FC18C9">
        <w:rPr>
          <w:szCs w:val="22"/>
        </w:rPr>
        <w:t>«__»___________20__г.</w:t>
      </w:r>
    </w:p>
    <w:p w:rsidR="009B5F52" w:rsidRPr="00FC18C9" w:rsidRDefault="009B5F52" w:rsidP="002C542F">
      <w:pPr>
        <w:rPr>
          <w:szCs w:val="22"/>
        </w:rPr>
      </w:pPr>
    </w:p>
    <w:p w:rsidR="009B5F52" w:rsidRPr="00FC18C9" w:rsidRDefault="009B5F52" w:rsidP="00E147BD">
      <w:pPr>
        <w:jc w:val="center"/>
        <w:rPr>
          <w:b/>
        </w:rPr>
      </w:pPr>
      <w:bookmarkStart w:id="250" w:name="_Toc473814595"/>
      <w:r w:rsidRPr="00FC18C9">
        <w:rPr>
          <w:b/>
        </w:rPr>
        <w:t>ЗАЯВЛЕНИЕ</w:t>
      </w:r>
      <w:bookmarkEnd w:id="250"/>
    </w:p>
    <w:p w:rsidR="009B5F52" w:rsidRPr="00FC18C9" w:rsidRDefault="009B5F52" w:rsidP="002C542F">
      <w:pPr>
        <w:jc w:val="center"/>
        <w:rPr>
          <w:b/>
          <w:szCs w:val="22"/>
        </w:rPr>
      </w:pPr>
      <w:r w:rsidRPr="00FC18C9">
        <w:rPr>
          <w:b/>
          <w:szCs w:val="22"/>
        </w:rPr>
        <w:t>о согласовании новой группы точек поставки покупателя электрической энергии и мощности</w:t>
      </w:r>
    </w:p>
    <w:p w:rsidR="009B5F52" w:rsidRPr="00FC18C9" w:rsidRDefault="009B5F52" w:rsidP="002C542F">
      <w:pPr>
        <w:jc w:val="center"/>
        <w:rPr>
          <w:b/>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23"/>
        <w:gridCol w:w="10737"/>
      </w:tblGrid>
      <w:tr w:rsidR="009B5F52" w:rsidRPr="00FC18C9" w:rsidTr="00500706">
        <w:tc>
          <w:tcPr>
            <w:tcW w:w="3823" w:type="dxa"/>
            <w:vAlign w:val="center"/>
          </w:tcPr>
          <w:p w:rsidR="009B5F52" w:rsidRPr="00FC18C9" w:rsidRDefault="009B5F52" w:rsidP="002C542F">
            <w:r w:rsidRPr="00FC18C9">
              <w:rPr>
                <w:szCs w:val="22"/>
              </w:rPr>
              <w:t>Полное фирменное наименование</w:t>
            </w:r>
          </w:p>
        </w:tc>
        <w:tc>
          <w:tcPr>
            <w:tcW w:w="10737" w:type="dxa"/>
            <w:vAlign w:val="center"/>
          </w:tcPr>
          <w:p w:rsidR="009B5F52" w:rsidRPr="00FC18C9" w:rsidRDefault="009B5F52" w:rsidP="002C542F"/>
        </w:tc>
      </w:tr>
      <w:tr w:rsidR="009B5F52" w:rsidRPr="00FC18C9" w:rsidTr="00500706">
        <w:tc>
          <w:tcPr>
            <w:tcW w:w="3823" w:type="dxa"/>
            <w:vAlign w:val="center"/>
          </w:tcPr>
          <w:p w:rsidR="009B5F52" w:rsidRPr="00FC18C9" w:rsidRDefault="009B5F52" w:rsidP="002C542F">
            <w:r w:rsidRPr="00FC18C9">
              <w:rPr>
                <w:szCs w:val="22"/>
              </w:rPr>
              <w:t>Сокращенное фирменное наименование (при наличии)</w:t>
            </w:r>
          </w:p>
        </w:tc>
        <w:tc>
          <w:tcPr>
            <w:tcW w:w="10737" w:type="dxa"/>
            <w:vAlign w:val="center"/>
          </w:tcPr>
          <w:p w:rsidR="009B5F52" w:rsidRPr="00FC18C9" w:rsidRDefault="009B5F52" w:rsidP="002C542F"/>
        </w:tc>
      </w:tr>
      <w:tr w:rsidR="009B5F52" w:rsidRPr="00FC18C9" w:rsidTr="00500706">
        <w:tc>
          <w:tcPr>
            <w:tcW w:w="3823" w:type="dxa"/>
            <w:vAlign w:val="center"/>
          </w:tcPr>
          <w:p w:rsidR="009B5F52" w:rsidRPr="00FC18C9" w:rsidRDefault="009B5F52" w:rsidP="002C542F">
            <w:r w:rsidRPr="00FC18C9">
              <w:rPr>
                <w:szCs w:val="22"/>
              </w:rPr>
              <w:t>Регистрационный номер в Реестре субъектов ОРЭМ (при наличии)</w:t>
            </w:r>
          </w:p>
        </w:tc>
        <w:tc>
          <w:tcPr>
            <w:tcW w:w="10737" w:type="dxa"/>
            <w:vAlign w:val="center"/>
          </w:tcPr>
          <w:p w:rsidR="009B5F52" w:rsidRPr="00FC18C9" w:rsidRDefault="009B5F52" w:rsidP="002C542F"/>
        </w:tc>
      </w:tr>
    </w:tbl>
    <w:p w:rsidR="009B5F52" w:rsidRPr="00FC18C9" w:rsidRDefault="009B5F52" w:rsidP="002C542F">
      <w:pPr>
        <w:rPr>
          <w:szCs w:val="22"/>
        </w:rPr>
      </w:pPr>
    </w:p>
    <w:p w:rsidR="009B5F52" w:rsidRPr="00FC18C9" w:rsidRDefault="009B5F52" w:rsidP="002C542F">
      <w:pPr>
        <w:rPr>
          <w:b/>
          <w:szCs w:val="22"/>
        </w:rPr>
      </w:pPr>
      <w:r w:rsidRPr="00FC18C9">
        <w:rPr>
          <w:b/>
          <w:szCs w:val="22"/>
        </w:rPr>
        <w:t>выражает намерение согласовать новую группу точек поставки покупателя электрической энергии и мощности (далее – ГТП)</w:t>
      </w:r>
    </w:p>
    <w:p w:rsidR="009B5F52" w:rsidRPr="00FC18C9" w:rsidRDefault="009B5F52" w:rsidP="002C542F">
      <w:pPr>
        <w:rPr>
          <w:szCs w:val="22"/>
        </w:rPr>
      </w:pPr>
    </w:p>
    <w:tbl>
      <w:tblP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10"/>
        <w:gridCol w:w="4132"/>
        <w:gridCol w:w="1751"/>
        <w:gridCol w:w="691"/>
        <w:gridCol w:w="1471"/>
        <w:gridCol w:w="2499"/>
      </w:tblGrid>
      <w:tr w:rsidR="009B5F52" w:rsidRPr="00FC18C9" w:rsidTr="001F09E7">
        <w:trPr>
          <w:trHeight w:val="271"/>
        </w:trPr>
        <w:tc>
          <w:tcPr>
            <w:tcW w:w="3910" w:type="dxa"/>
            <w:vAlign w:val="center"/>
          </w:tcPr>
          <w:p w:rsidR="009B5F52" w:rsidRPr="00FC18C9" w:rsidRDefault="009B5F52" w:rsidP="002C542F">
            <w:r w:rsidRPr="00FC18C9">
              <w:rPr>
                <w:szCs w:val="22"/>
              </w:rPr>
              <w:t>Наименование ГТП</w:t>
            </w:r>
          </w:p>
        </w:tc>
        <w:tc>
          <w:tcPr>
            <w:tcW w:w="10544" w:type="dxa"/>
            <w:gridSpan w:val="5"/>
            <w:vAlign w:val="center"/>
          </w:tcPr>
          <w:p w:rsidR="009B5F52" w:rsidRPr="00FC18C9" w:rsidRDefault="009B5F52" w:rsidP="002C542F"/>
        </w:tc>
      </w:tr>
      <w:tr w:rsidR="009B5F52" w:rsidRPr="00FC18C9" w:rsidTr="001F09E7">
        <w:trPr>
          <w:trHeight w:val="979"/>
        </w:trPr>
        <w:tc>
          <w:tcPr>
            <w:tcW w:w="3910" w:type="dxa"/>
            <w:vAlign w:val="center"/>
          </w:tcPr>
          <w:p w:rsidR="009B5F52" w:rsidRPr="00FC18C9" w:rsidRDefault="009B5F52" w:rsidP="002C542F">
            <w:r w:rsidRPr="00FC18C9">
              <w:rPr>
                <w:szCs w:val="22"/>
              </w:rPr>
              <w:t>Тип заявленной ГТП (потребления сбытовой организации/потребления гарантирующего поставщика (ГП)/потребления крупного потребителя)</w:t>
            </w:r>
          </w:p>
        </w:tc>
        <w:tc>
          <w:tcPr>
            <w:tcW w:w="10544" w:type="dxa"/>
            <w:gridSpan w:val="5"/>
            <w:vAlign w:val="center"/>
          </w:tcPr>
          <w:p w:rsidR="009B5F52" w:rsidRPr="00FC18C9" w:rsidRDefault="009B5F52" w:rsidP="002C542F"/>
        </w:tc>
      </w:tr>
      <w:tr w:rsidR="009B5F52" w:rsidRPr="00FC18C9" w:rsidTr="001F09E7">
        <w:trPr>
          <w:trHeight w:val="994"/>
        </w:trPr>
        <w:tc>
          <w:tcPr>
            <w:tcW w:w="3910" w:type="dxa"/>
            <w:vAlign w:val="center"/>
          </w:tcPr>
          <w:p w:rsidR="009B5F52" w:rsidRPr="00FC18C9" w:rsidRDefault="009B5F52" w:rsidP="002C542F">
            <w:r w:rsidRPr="00FC18C9">
              <w:rPr>
                <w:szCs w:val="22"/>
              </w:rPr>
              <w:t>ГТП формируется в отношении (указать наименование собственника(ов) и (или) владельца(ев) энергопринимающего оборудования/зона деятельности ГП)</w:t>
            </w:r>
          </w:p>
        </w:tc>
        <w:tc>
          <w:tcPr>
            <w:tcW w:w="10544" w:type="dxa"/>
            <w:gridSpan w:val="5"/>
            <w:vAlign w:val="center"/>
          </w:tcPr>
          <w:p w:rsidR="009B5F52" w:rsidRPr="00FC18C9" w:rsidRDefault="009B5F52" w:rsidP="002C542F"/>
        </w:tc>
      </w:tr>
      <w:tr w:rsidR="009B5F52" w:rsidRPr="00FC18C9" w:rsidTr="001F09E7">
        <w:trPr>
          <w:trHeight w:val="481"/>
        </w:trPr>
        <w:tc>
          <w:tcPr>
            <w:tcW w:w="3910" w:type="dxa"/>
            <w:vAlign w:val="center"/>
          </w:tcPr>
          <w:p w:rsidR="009B5F52" w:rsidRPr="00FC18C9" w:rsidRDefault="009B5F52" w:rsidP="002C542F">
            <w:r w:rsidRPr="00FC18C9">
              <w:rPr>
                <w:szCs w:val="22"/>
              </w:rPr>
              <w:t>Субъект РФ, на территории которого формируется ГТП</w:t>
            </w:r>
          </w:p>
        </w:tc>
        <w:tc>
          <w:tcPr>
            <w:tcW w:w="10544" w:type="dxa"/>
            <w:gridSpan w:val="5"/>
            <w:vAlign w:val="center"/>
          </w:tcPr>
          <w:p w:rsidR="009B5F52" w:rsidRPr="00FC18C9" w:rsidRDefault="009B5F52" w:rsidP="002C542F"/>
        </w:tc>
      </w:tr>
      <w:tr w:rsidR="009B5F52" w:rsidRPr="00FC18C9" w:rsidTr="001F09E7">
        <w:trPr>
          <w:trHeight w:val="497"/>
        </w:trPr>
        <w:tc>
          <w:tcPr>
            <w:tcW w:w="3910" w:type="dxa"/>
            <w:vAlign w:val="center"/>
          </w:tcPr>
          <w:p w:rsidR="009B5F52" w:rsidRPr="00FC18C9" w:rsidRDefault="009B5F52" w:rsidP="002C542F">
            <w:r w:rsidRPr="00FC18C9">
              <w:rPr>
                <w:szCs w:val="22"/>
              </w:rPr>
              <w:t>Присоединенная мощность заявленного энергопринимающего оборудования*</w:t>
            </w:r>
          </w:p>
        </w:tc>
        <w:tc>
          <w:tcPr>
            <w:tcW w:w="10544" w:type="dxa"/>
            <w:gridSpan w:val="5"/>
            <w:vAlign w:val="center"/>
          </w:tcPr>
          <w:p w:rsidR="009B5F52" w:rsidRPr="00FC18C9" w:rsidRDefault="009B5F52" w:rsidP="002C542F"/>
        </w:tc>
      </w:tr>
      <w:tr w:rsidR="009B5F52" w:rsidRPr="00FC18C9" w:rsidTr="001F09E7">
        <w:trPr>
          <w:trHeight w:val="240"/>
        </w:trPr>
        <w:tc>
          <w:tcPr>
            <w:tcW w:w="3910" w:type="dxa"/>
            <w:vMerge w:val="restart"/>
            <w:vAlign w:val="center"/>
          </w:tcPr>
          <w:p w:rsidR="009B5F52" w:rsidRPr="00FC18C9" w:rsidRDefault="009B5F52" w:rsidP="002C542F">
            <w:r w:rsidRPr="00FC18C9">
              <w:rPr>
                <w:szCs w:val="22"/>
              </w:rPr>
              <w:t>Наличие в составе ГТП потребления блок-станций (с указанием установленной генерирующей мощности)</w:t>
            </w:r>
          </w:p>
        </w:tc>
        <w:tc>
          <w:tcPr>
            <w:tcW w:w="4132" w:type="dxa"/>
            <w:tcBorders>
              <w:bottom w:val="single" w:sz="4" w:space="0" w:color="auto"/>
              <w:right w:val="single" w:sz="4" w:space="0" w:color="auto"/>
            </w:tcBorders>
            <w:vAlign w:val="center"/>
          </w:tcPr>
          <w:p w:rsidR="009B5F52" w:rsidRPr="00FC18C9" w:rsidRDefault="009B5F52" w:rsidP="002C542F">
            <w:r w:rsidRPr="00FC18C9">
              <w:t>Наименование электрической станции</w:t>
            </w:r>
          </w:p>
        </w:tc>
        <w:tc>
          <w:tcPr>
            <w:tcW w:w="6412" w:type="dxa"/>
            <w:gridSpan w:val="4"/>
            <w:tcBorders>
              <w:left w:val="single" w:sz="4" w:space="0" w:color="auto"/>
              <w:bottom w:val="single" w:sz="4" w:space="0" w:color="auto"/>
            </w:tcBorders>
            <w:vAlign w:val="center"/>
          </w:tcPr>
          <w:p w:rsidR="009B5F52" w:rsidRPr="00FC18C9" w:rsidRDefault="009B5F52" w:rsidP="002C542F">
            <w:r w:rsidRPr="00FC18C9">
              <w:t>Установленная мощность, МВт</w:t>
            </w:r>
          </w:p>
        </w:tc>
      </w:tr>
      <w:tr w:rsidR="009B5F52" w:rsidRPr="00FC18C9" w:rsidTr="001F09E7">
        <w:trPr>
          <w:trHeight w:val="497"/>
        </w:trPr>
        <w:tc>
          <w:tcPr>
            <w:tcW w:w="3910" w:type="dxa"/>
            <w:vMerge/>
            <w:vAlign w:val="center"/>
          </w:tcPr>
          <w:p w:rsidR="009B5F52" w:rsidRPr="00FC18C9" w:rsidRDefault="009B5F52" w:rsidP="002C542F"/>
        </w:tc>
        <w:tc>
          <w:tcPr>
            <w:tcW w:w="4132" w:type="dxa"/>
            <w:tcBorders>
              <w:bottom w:val="single" w:sz="4" w:space="0" w:color="auto"/>
              <w:right w:val="single" w:sz="4" w:space="0" w:color="auto"/>
            </w:tcBorders>
            <w:vAlign w:val="center"/>
          </w:tcPr>
          <w:p w:rsidR="009B5F52" w:rsidRPr="00FC18C9" w:rsidRDefault="009B5F52" w:rsidP="002C542F">
            <w:r w:rsidRPr="00FC18C9">
              <w:t>Наименование электрической станции</w:t>
            </w:r>
          </w:p>
        </w:tc>
        <w:tc>
          <w:tcPr>
            <w:tcW w:w="6412" w:type="dxa"/>
            <w:gridSpan w:val="4"/>
            <w:tcBorders>
              <w:left w:val="single" w:sz="4" w:space="0" w:color="auto"/>
              <w:bottom w:val="single" w:sz="4" w:space="0" w:color="auto"/>
            </w:tcBorders>
            <w:vAlign w:val="center"/>
          </w:tcPr>
          <w:p w:rsidR="009B5F52" w:rsidRPr="00FC18C9" w:rsidRDefault="009B5F52" w:rsidP="002C542F">
            <w:r w:rsidRPr="00FC18C9">
              <w:t>Установленная мощность, МВт</w:t>
            </w:r>
          </w:p>
        </w:tc>
      </w:tr>
      <w:tr w:rsidR="009B5F52" w:rsidRPr="00FC18C9" w:rsidTr="001F09E7">
        <w:trPr>
          <w:trHeight w:val="271"/>
        </w:trPr>
        <w:tc>
          <w:tcPr>
            <w:tcW w:w="3910" w:type="dxa"/>
            <w:vAlign w:val="center"/>
          </w:tcPr>
          <w:p w:rsidR="009B5F52" w:rsidRPr="00FC18C9" w:rsidRDefault="009B5F52" w:rsidP="002C542F"/>
        </w:tc>
        <w:tc>
          <w:tcPr>
            <w:tcW w:w="10544" w:type="dxa"/>
            <w:gridSpan w:val="5"/>
            <w:vAlign w:val="center"/>
          </w:tcPr>
          <w:p w:rsidR="009B5F52" w:rsidRPr="00FC18C9" w:rsidRDefault="009B5F52" w:rsidP="002C542F"/>
        </w:tc>
      </w:tr>
      <w:tr w:rsidR="009B5F52" w:rsidRPr="00FC18C9" w:rsidTr="001F09E7">
        <w:trPr>
          <w:trHeight w:val="497"/>
        </w:trPr>
        <w:tc>
          <w:tcPr>
            <w:tcW w:w="3910" w:type="dxa"/>
            <w:vAlign w:val="center"/>
          </w:tcPr>
          <w:p w:rsidR="009B5F52" w:rsidRPr="00FC18C9" w:rsidRDefault="009B5F52" w:rsidP="009A68AE">
            <w:r w:rsidRPr="00FC18C9">
              <w:rPr>
                <w:szCs w:val="22"/>
              </w:rPr>
              <w:t>Смежные владельцы электрооборудования заявленной ГТП по каждому сечению</w:t>
            </w:r>
          </w:p>
        </w:tc>
        <w:tc>
          <w:tcPr>
            <w:tcW w:w="10544" w:type="dxa"/>
            <w:gridSpan w:val="5"/>
            <w:vAlign w:val="center"/>
          </w:tcPr>
          <w:p w:rsidR="009B5F52" w:rsidRPr="00FC18C9" w:rsidRDefault="009B5F52" w:rsidP="002C542F"/>
        </w:tc>
      </w:tr>
      <w:tr w:rsidR="009B5F52" w:rsidRPr="00FC18C9" w:rsidTr="001F09E7">
        <w:trPr>
          <w:trHeight w:val="738"/>
        </w:trPr>
        <w:tc>
          <w:tcPr>
            <w:tcW w:w="3910" w:type="dxa"/>
            <w:vAlign w:val="center"/>
          </w:tcPr>
          <w:p w:rsidR="009B5F52" w:rsidRPr="00FC18C9" w:rsidRDefault="009B5F52" w:rsidP="006E0B32">
            <w:r w:rsidRPr="00FC18C9">
              <w:rPr>
                <w:szCs w:val="22"/>
              </w:rPr>
              <w:t>Общее количество заявленных точек поставки (в том числе, не включ</w:t>
            </w:r>
            <w:r>
              <w:rPr>
                <w:szCs w:val="22"/>
              </w:rPr>
              <w:t>е</w:t>
            </w:r>
            <w:r w:rsidRPr="00FC18C9">
              <w:rPr>
                <w:szCs w:val="22"/>
              </w:rPr>
              <w:t>нных в АИИС) и присоединенная мощность заявленной ГТП</w:t>
            </w:r>
          </w:p>
        </w:tc>
        <w:tc>
          <w:tcPr>
            <w:tcW w:w="4132" w:type="dxa"/>
            <w:tcBorders>
              <w:right w:val="single" w:sz="4" w:space="0" w:color="auto"/>
            </w:tcBorders>
            <w:vAlign w:val="center"/>
          </w:tcPr>
          <w:p w:rsidR="009B5F52" w:rsidRPr="00FC18C9" w:rsidRDefault="009B5F52" w:rsidP="002C542F">
            <w:r w:rsidRPr="00FC18C9">
              <w:t>Всего: __________</w:t>
            </w:r>
          </w:p>
        </w:tc>
        <w:tc>
          <w:tcPr>
            <w:tcW w:w="1751" w:type="dxa"/>
            <w:tcBorders>
              <w:left w:val="single" w:sz="4" w:space="0" w:color="auto"/>
              <w:right w:val="single" w:sz="4" w:space="0" w:color="auto"/>
            </w:tcBorders>
            <w:vAlign w:val="center"/>
          </w:tcPr>
          <w:p w:rsidR="009B5F52" w:rsidRPr="00FC18C9" w:rsidRDefault="009B5F52" w:rsidP="002C542F">
            <w:r w:rsidRPr="00FC18C9">
              <w:t>В том числе не включ</w:t>
            </w:r>
            <w:r>
              <w:t>е</w:t>
            </w:r>
            <w:r w:rsidRPr="00FC18C9">
              <w:t>нных в АИИС: ___</w:t>
            </w:r>
          </w:p>
        </w:tc>
        <w:tc>
          <w:tcPr>
            <w:tcW w:w="4661" w:type="dxa"/>
            <w:gridSpan w:val="3"/>
            <w:tcBorders>
              <w:left w:val="single" w:sz="4" w:space="0" w:color="auto"/>
            </w:tcBorders>
            <w:vAlign w:val="center"/>
          </w:tcPr>
          <w:p w:rsidR="009B5F52" w:rsidRPr="00FC18C9" w:rsidRDefault="009B5F52" w:rsidP="00F82AEC">
            <w:r w:rsidRPr="00FC18C9">
              <w:t xml:space="preserve">Присоединенная мощность </w:t>
            </w:r>
            <w:r w:rsidRPr="00FC18C9">
              <w:rPr>
                <w:szCs w:val="22"/>
              </w:rPr>
              <w:t>_____ МВ</w:t>
            </w:r>
            <w:r>
              <w:rPr>
                <w:szCs w:val="22"/>
              </w:rPr>
              <w:t>∙</w:t>
            </w:r>
            <w:r w:rsidRPr="00FC18C9">
              <w:rPr>
                <w:szCs w:val="22"/>
              </w:rPr>
              <w:t>А</w:t>
            </w:r>
            <w:r w:rsidRPr="00FC18C9">
              <w:t xml:space="preserve"> _____ </w:t>
            </w:r>
          </w:p>
        </w:tc>
      </w:tr>
      <w:tr w:rsidR="009B5F52" w:rsidRPr="00FC18C9" w:rsidTr="001F09E7">
        <w:trPr>
          <w:trHeight w:val="1235"/>
        </w:trPr>
        <w:tc>
          <w:tcPr>
            <w:tcW w:w="3910" w:type="dxa"/>
            <w:vAlign w:val="center"/>
          </w:tcPr>
          <w:p w:rsidR="009B5F52" w:rsidRPr="00FC18C9" w:rsidRDefault="009B5F52" w:rsidP="002C542F">
            <w:r w:rsidRPr="00FC18C9">
              <w:rPr>
                <w:szCs w:val="22"/>
              </w:rPr>
              <w:t>Участник оптового рынка (гарантирующий поставщик, энергосбытовая организация), в состав ГТП которого в настоящее время включено энергопринимающее оборудование новой ГТП заявителя</w:t>
            </w:r>
          </w:p>
        </w:tc>
        <w:tc>
          <w:tcPr>
            <w:tcW w:w="10544" w:type="dxa"/>
            <w:gridSpan w:val="5"/>
            <w:vAlign w:val="center"/>
          </w:tcPr>
          <w:p w:rsidR="009B5F52" w:rsidRPr="00FC18C9" w:rsidRDefault="009B5F52" w:rsidP="002C542F"/>
        </w:tc>
      </w:tr>
      <w:tr w:rsidR="009B5F52" w:rsidRPr="00FC18C9" w:rsidTr="001F09E7">
        <w:trPr>
          <w:trHeight w:val="271"/>
        </w:trPr>
        <w:tc>
          <w:tcPr>
            <w:tcW w:w="3910" w:type="dxa"/>
            <w:vAlign w:val="center"/>
          </w:tcPr>
          <w:p w:rsidR="009B5F52" w:rsidRPr="00FC18C9" w:rsidRDefault="009B5F52" w:rsidP="002C542F">
            <w:r w:rsidRPr="00FC18C9">
              <w:rPr>
                <w:szCs w:val="22"/>
              </w:rPr>
              <w:t>Количество сечений</w:t>
            </w:r>
          </w:p>
        </w:tc>
        <w:tc>
          <w:tcPr>
            <w:tcW w:w="10544" w:type="dxa"/>
            <w:gridSpan w:val="5"/>
            <w:vAlign w:val="center"/>
          </w:tcPr>
          <w:p w:rsidR="009B5F52" w:rsidRPr="00FC18C9" w:rsidRDefault="009B5F52" w:rsidP="002C542F"/>
        </w:tc>
      </w:tr>
      <w:tr w:rsidR="009B5F52" w:rsidRPr="00FC18C9" w:rsidTr="001F09E7">
        <w:trPr>
          <w:trHeight w:val="376"/>
        </w:trPr>
        <w:tc>
          <w:tcPr>
            <w:tcW w:w="3910" w:type="dxa"/>
            <w:vMerge w:val="restart"/>
            <w:vAlign w:val="center"/>
          </w:tcPr>
          <w:p w:rsidR="009B5F52" w:rsidRPr="00FC18C9" w:rsidRDefault="009B5F52" w:rsidP="002C542F">
            <w:r w:rsidRPr="00FC18C9">
              <w:rPr>
                <w:szCs w:val="22"/>
              </w:rPr>
              <w:t>Номер сечения в соответствии с общей однолинейной схемой; Наименование сечения (-й) со смежным (-и) субъектом (-ми) оптового рынка; Количество точек поставки (ТП) по сечению (в том числе не включенных в АИИС с указанием присоединенной мощности).</w:t>
            </w:r>
          </w:p>
        </w:tc>
        <w:tc>
          <w:tcPr>
            <w:tcW w:w="4132" w:type="dxa"/>
            <w:tcBorders>
              <w:bottom w:val="single" w:sz="4" w:space="0" w:color="auto"/>
              <w:right w:val="single" w:sz="4" w:space="0" w:color="auto"/>
            </w:tcBorders>
            <w:vAlign w:val="center"/>
          </w:tcPr>
          <w:p w:rsidR="009B5F52" w:rsidRPr="00FC18C9" w:rsidRDefault="009B5F52" w:rsidP="002C542F">
            <w:r w:rsidRPr="00FC18C9">
              <w:t>№ сечения</w:t>
            </w:r>
          </w:p>
        </w:tc>
        <w:tc>
          <w:tcPr>
            <w:tcW w:w="1751" w:type="dxa"/>
            <w:tcBorders>
              <w:left w:val="single" w:sz="4" w:space="0" w:color="auto"/>
              <w:bottom w:val="single" w:sz="4" w:space="0" w:color="auto"/>
              <w:right w:val="single" w:sz="4" w:space="0" w:color="auto"/>
            </w:tcBorders>
            <w:vAlign w:val="center"/>
          </w:tcPr>
          <w:p w:rsidR="009B5F52" w:rsidRPr="00FC18C9" w:rsidRDefault="009B5F52" w:rsidP="002C542F">
            <w:r w:rsidRPr="00FC18C9">
              <w:t>Наименование смежного субъекта ОРЭМ (Наименование ГТП смежного субъекта ОРЭМ)</w:t>
            </w:r>
          </w:p>
        </w:tc>
        <w:tc>
          <w:tcPr>
            <w:tcW w:w="691" w:type="dxa"/>
            <w:tcBorders>
              <w:left w:val="single" w:sz="4" w:space="0" w:color="auto"/>
              <w:bottom w:val="single" w:sz="4" w:space="0" w:color="auto"/>
              <w:right w:val="single" w:sz="4" w:space="0" w:color="auto"/>
            </w:tcBorders>
            <w:vAlign w:val="center"/>
          </w:tcPr>
          <w:p w:rsidR="009B5F52" w:rsidRPr="00FC18C9" w:rsidRDefault="009B5F52" w:rsidP="002C542F">
            <w:r w:rsidRPr="00FC18C9">
              <w:t>Кол-во ТП</w:t>
            </w:r>
          </w:p>
        </w:tc>
        <w:tc>
          <w:tcPr>
            <w:tcW w:w="1471" w:type="dxa"/>
            <w:tcBorders>
              <w:left w:val="single" w:sz="4" w:space="0" w:color="auto"/>
              <w:bottom w:val="single" w:sz="4" w:space="0" w:color="auto"/>
              <w:right w:val="single" w:sz="4" w:space="0" w:color="auto"/>
            </w:tcBorders>
            <w:vAlign w:val="center"/>
          </w:tcPr>
          <w:p w:rsidR="009B5F52" w:rsidRPr="00FC18C9" w:rsidRDefault="009B5F52" w:rsidP="002C542F">
            <w:r w:rsidRPr="00FC18C9">
              <w:t>Кол-во ТП не включенных в АИИС</w:t>
            </w:r>
          </w:p>
        </w:tc>
        <w:tc>
          <w:tcPr>
            <w:tcW w:w="2499" w:type="dxa"/>
            <w:tcBorders>
              <w:left w:val="single" w:sz="4" w:space="0" w:color="auto"/>
              <w:bottom w:val="single" w:sz="4" w:space="0" w:color="auto"/>
            </w:tcBorders>
            <w:vAlign w:val="center"/>
          </w:tcPr>
          <w:p w:rsidR="009B5F52" w:rsidRPr="00FC18C9" w:rsidRDefault="009B5F52" w:rsidP="002C542F">
            <w:r w:rsidRPr="00FC18C9">
              <w:t>Присоединенная мощность малых ТП, МВ</w:t>
            </w:r>
            <w:r>
              <w:t>∙</w:t>
            </w:r>
            <w:r w:rsidRPr="00FC18C9">
              <w:t>А</w:t>
            </w:r>
          </w:p>
        </w:tc>
      </w:tr>
      <w:tr w:rsidR="009B5F52" w:rsidRPr="00FC18C9" w:rsidTr="001F09E7">
        <w:trPr>
          <w:trHeight w:val="286"/>
        </w:trPr>
        <w:tc>
          <w:tcPr>
            <w:tcW w:w="3910" w:type="dxa"/>
            <w:vMerge/>
            <w:vAlign w:val="center"/>
          </w:tcPr>
          <w:p w:rsidR="009B5F52" w:rsidRPr="00FC18C9" w:rsidRDefault="009B5F52" w:rsidP="002C542F"/>
        </w:tc>
        <w:tc>
          <w:tcPr>
            <w:tcW w:w="4132" w:type="dxa"/>
            <w:tcBorders>
              <w:top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1751"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691"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1471"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2C542F">
            <w:r w:rsidRPr="00FC18C9">
              <w:t>…</w:t>
            </w:r>
          </w:p>
        </w:tc>
        <w:tc>
          <w:tcPr>
            <w:tcW w:w="2499" w:type="dxa"/>
            <w:tcBorders>
              <w:top w:val="single" w:sz="4" w:space="0" w:color="auto"/>
              <w:left w:val="single" w:sz="4" w:space="0" w:color="auto"/>
              <w:bottom w:val="single" w:sz="4" w:space="0" w:color="auto"/>
            </w:tcBorders>
            <w:vAlign w:val="center"/>
          </w:tcPr>
          <w:p w:rsidR="009B5F52" w:rsidRPr="00FC18C9" w:rsidRDefault="009B5F52" w:rsidP="002C542F">
            <w:r w:rsidRPr="00FC18C9">
              <w:t>…</w:t>
            </w:r>
          </w:p>
        </w:tc>
      </w:tr>
      <w:tr w:rsidR="009B5F52" w:rsidRPr="00FC18C9" w:rsidTr="001F09E7">
        <w:trPr>
          <w:trHeight w:val="301"/>
        </w:trPr>
        <w:tc>
          <w:tcPr>
            <w:tcW w:w="3910" w:type="dxa"/>
            <w:vMerge/>
            <w:vAlign w:val="center"/>
          </w:tcPr>
          <w:p w:rsidR="009B5F52" w:rsidRPr="00FC18C9" w:rsidRDefault="009B5F52" w:rsidP="002C542F"/>
        </w:tc>
        <w:tc>
          <w:tcPr>
            <w:tcW w:w="4132" w:type="dxa"/>
            <w:tcBorders>
              <w:top w:val="single" w:sz="4" w:space="0" w:color="auto"/>
              <w:right w:val="single" w:sz="4" w:space="0" w:color="auto"/>
            </w:tcBorders>
            <w:vAlign w:val="center"/>
          </w:tcPr>
          <w:p w:rsidR="009B5F52" w:rsidRPr="00FC18C9" w:rsidRDefault="009B5F52" w:rsidP="002C542F">
            <w:r w:rsidRPr="00FC18C9">
              <w:t>…</w:t>
            </w:r>
          </w:p>
        </w:tc>
        <w:tc>
          <w:tcPr>
            <w:tcW w:w="1751"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691"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1471" w:type="dxa"/>
            <w:tcBorders>
              <w:top w:val="single" w:sz="4" w:space="0" w:color="auto"/>
              <w:left w:val="single" w:sz="4" w:space="0" w:color="auto"/>
              <w:right w:val="single" w:sz="4" w:space="0" w:color="auto"/>
            </w:tcBorders>
            <w:vAlign w:val="center"/>
          </w:tcPr>
          <w:p w:rsidR="009B5F52" w:rsidRPr="00FC18C9" w:rsidRDefault="009B5F52" w:rsidP="002C542F">
            <w:r w:rsidRPr="00FC18C9">
              <w:t>…</w:t>
            </w:r>
          </w:p>
        </w:tc>
        <w:tc>
          <w:tcPr>
            <w:tcW w:w="2499" w:type="dxa"/>
            <w:tcBorders>
              <w:top w:val="single" w:sz="4" w:space="0" w:color="auto"/>
              <w:left w:val="single" w:sz="4" w:space="0" w:color="auto"/>
            </w:tcBorders>
            <w:vAlign w:val="center"/>
          </w:tcPr>
          <w:p w:rsidR="009B5F52" w:rsidRPr="00FC18C9" w:rsidRDefault="009B5F52" w:rsidP="002C542F">
            <w:r w:rsidRPr="00FC18C9">
              <w:t>…</w:t>
            </w:r>
          </w:p>
        </w:tc>
      </w:tr>
      <w:tr w:rsidR="009B5F52" w:rsidRPr="00FC18C9" w:rsidTr="001F09E7">
        <w:trPr>
          <w:trHeight w:val="924"/>
        </w:trPr>
        <w:tc>
          <w:tcPr>
            <w:tcW w:w="3910" w:type="dxa"/>
            <w:vAlign w:val="center"/>
          </w:tcPr>
          <w:p w:rsidR="009B5F52" w:rsidRPr="00FC18C9" w:rsidRDefault="009B5F52" w:rsidP="002C542F">
            <w:r w:rsidRPr="00FC18C9">
              <w:rPr>
                <w:szCs w:val="22"/>
              </w:rPr>
              <w:t>Наличие в ГТП потребителей, к числу которых относятся население и (или) приравненные к нему категории потребителей</w:t>
            </w:r>
          </w:p>
        </w:tc>
        <w:tc>
          <w:tcPr>
            <w:tcW w:w="10544" w:type="dxa"/>
            <w:gridSpan w:val="5"/>
            <w:vAlign w:val="center"/>
          </w:tcPr>
          <w:p w:rsidR="009B5F52" w:rsidRPr="00FC18C9" w:rsidRDefault="009B5F52" w:rsidP="002C542F"/>
        </w:tc>
      </w:tr>
    </w:tbl>
    <w:p w:rsidR="009B5F52" w:rsidRPr="00FC18C9" w:rsidRDefault="009B5F52" w:rsidP="002C542F"/>
    <w:p w:rsidR="009B5F52" w:rsidRPr="00FC18C9" w:rsidRDefault="009B5F52" w:rsidP="002C542F">
      <w:pPr>
        <w:rPr>
          <w:szCs w:val="22"/>
        </w:rPr>
      </w:pPr>
      <w:r w:rsidRPr="00FC18C9">
        <w:rPr>
          <w:szCs w:val="22"/>
        </w:rPr>
        <w:t>* Для крупного потребителя и энергосбытовой организации.</w:t>
      </w:r>
    </w:p>
    <w:p w:rsidR="009B5F52" w:rsidRPr="00FC18C9" w:rsidRDefault="009B5F52" w:rsidP="00E147BD">
      <w:pPr>
        <w:rPr>
          <w:i/>
        </w:rPr>
      </w:pPr>
      <w:bookmarkStart w:id="251" w:name="_Toc473814596"/>
      <w:r w:rsidRPr="00FC18C9">
        <w:t>Приложение: опись направляемых документов, на _ л. в 1 экз.</w:t>
      </w:r>
      <w:bookmarkEnd w:id="251"/>
    </w:p>
    <w:p w:rsidR="009B5F52" w:rsidRPr="00FC18C9" w:rsidRDefault="009B5F52" w:rsidP="002C542F">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w:t>
      </w:r>
    </w:p>
    <w:p w:rsidR="009B5F52" w:rsidRPr="00FC18C9" w:rsidRDefault="009B5F52" w:rsidP="002C542F">
      <w:pPr>
        <w:rPr>
          <w:i/>
          <w:szCs w:val="22"/>
        </w:rPr>
      </w:pPr>
      <w:r w:rsidRPr="00FC18C9">
        <w:rPr>
          <w:i/>
          <w:szCs w:val="22"/>
        </w:rPr>
        <w:t xml:space="preserve">  (должность руководителя) </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 xml:space="preserve">                                                   (Ф.И.О.)</w:t>
      </w:r>
    </w:p>
    <w:p w:rsidR="009B5F52" w:rsidRPr="00FC18C9" w:rsidRDefault="009B5F52" w:rsidP="000F6157">
      <w:pPr>
        <w:rPr>
          <w:i/>
          <w:szCs w:val="22"/>
        </w:rPr>
      </w:pPr>
    </w:p>
    <w:p w:rsidR="009B5F52" w:rsidRPr="00FC18C9" w:rsidRDefault="009B5F52">
      <w:pPr>
        <w:rPr>
          <w:b/>
          <w:bCs/>
          <w:i/>
          <w:color w:val="000000"/>
          <w:sz w:val="20"/>
          <w:szCs w:val="20"/>
        </w:rPr>
      </w:pPr>
      <w:r w:rsidRPr="00FC18C9">
        <w:rPr>
          <w:b/>
          <w:bCs/>
          <w:i/>
          <w:color w:val="000000"/>
          <w:sz w:val="20"/>
          <w:szCs w:val="20"/>
        </w:rPr>
        <w:br w:type="page"/>
      </w:r>
    </w:p>
    <w:p w:rsidR="009B5F52" w:rsidRPr="00FC18C9" w:rsidRDefault="009B5F52" w:rsidP="00E147BD">
      <w:pPr>
        <w:jc w:val="right"/>
        <w:rPr>
          <w:b/>
        </w:rPr>
      </w:pPr>
      <w:bookmarkStart w:id="252" w:name="_Toc473814597"/>
      <w:r w:rsidRPr="00FC18C9">
        <w:rPr>
          <w:b/>
        </w:rPr>
        <w:t>(условная ГТП поставщика)</w:t>
      </w:r>
      <w:bookmarkEnd w:id="252"/>
    </w:p>
    <w:p w:rsidR="009B5F52" w:rsidRPr="00FC18C9" w:rsidRDefault="009B5F52" w:rsidP="00E147BD">
      <w:pPr>
        <w:pStyle w:val="Heading1"/>
        <w:numPr>
          <w:ilvl w:val="0"/>
          <w:numId w:val="0"/>
        </w:numPr>
        <w:ind w:left="851" w:hanging="709"/>
        <w:jc w:val="center"/>
        <w:rPr>
          <w:szCs w:val="22"/>
        </w:rPr>
      </w:pPr>
      <w:bookmarkStart w:id="253" w:name="_Toc479333207"/>
      <w:r w:rsidRPr="00FC18C9">
        <w:rPr>
          <w:rFonts w:ascii="Garamond" w:hAnsi="Garamond"/>
          <w:sz w:val="22"/>
          <w:szCs w:val="22"/>
        </w:rPr>
        <w:t>Форма 3Б1</w:t>
      </w:r>
      <w:bookmarkEnd w:id="253"/>
    </w:p>
    <w:p w:rsidR="009B5F52" w:rsidRPr="00FC18C9" w:rsidRDefault="009B5F52" w:rsidP="009E527F">
      <w:pPr>
        <w:rPr>
          <w:szCs w:val="22"/>
        </w:rPr>
      </w:pPr>
    </w:p>
    <w:p w:rsidR="009B5F52" w:rsidRPr="00FC18C9" w:rsidRDefault="009B5F52" w:rsidP="009E527F">
      <w:pPr>
        <w:rPr>
          <w:szCs w:val="22"/>
        </w:rPr>
      </w:pPr>
    </w:p>
    <w:p w:rsidR="009B5F52" w:rsidRPr="00FC18C9" w:rsidRDefault="009B5F52" w:rsidP="009E527F">
      <w:pPr>
        <w:rPr>
          <w:szCs w:val="22"/>
        </w:rPr>
      </w:pPr>
    </w:p>
    <w:p w:rsidR="009B5F52" w:rsidRPr="00FC18C9" w:rsidRDefault="009B5F52" w:rsidP="00E147BD">
      <w:pPr>
        <w:jc w:val="right"/>
      </w:pPr>
      <w:r w:rsidRPr="00FC18C9">
        <w:tab/>
      </w:r>
      <w:r w:rsidRPr="00FC18C9">
        <w:tab/>
      </w:r>
      <w:r w:rsidRPr="00FC18C9">
        <w:tab/>
      </w:r>
      <w:r w:rsidRPr="00FC18C9">
        <w:tab/>
      </w:r>
      <w:r w:rsidRPr="00FC18C9">
        <w:tab/>
      </w:r>
      <w:r w:rsidRPr="00FC18C9">
        <w:tab/>
      </w:r>
      <w:r w:rsidRPr="00FC18C9">
        <w:tab/>
      </w:r>
      <w:bookmarkStart w:id="254" w:name="_Toc473814598"/>
      <w:r w:rsidRPr="00FC18C9">
        <w:t>Председателю Правления АО «АТС»</w:t>
      </w:r>
      <w:bookmarkEnd w:id="254"/>
    </w:p>
    <w:p w:rsidR="009B5F52" w:rsidRPr="00FC18C9" w:rsidRDefault="009B5F52" w:rsidP="009E527F">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9E527F">
      <w:pPr>
        <w:rPr>
          <w:szCs w:val="22"/>
        </w:rPr>
      </w:pPr>
      <w:r w:rsidRPr="00FC18C9">
        <w:rPr>
          <w:szCs w:val="22"/>
        </w:rPr>
        <w:t>№___________________________</w:t>
      </w:r>
    </w:p>
    <w:p w:rsidR="009B5F52" w:rsidRPr="00FC18C9" w:rsidRDefault="009B5F52" w:rsidP="009E527F">
      <w:pPr>
        <w:rPr>
          <w:szCs w:val="22"/>
        </w:rPr>
      </w:pPr>
      <w:r w:rsidRPr="00FC18C9">
        <w:rPr>
          <w:szCs w:val="22"/>
        </w:rPr>
        <w:t>«__»___________20__г.</w:t>
      </w:r>
    </w:p>
    <w:p w:rsidR="009B5F52" w:rsidRPr="00FC18C9" w:rsidRDefault="009B5F52" w:rsidP="009E527F">
      <w:pPr>
        <w:rPr>
          <w:szCs w:val="22"/>
        </w:rPr>
      </w:pPr>
    </w:p>
    <w:p w:rsidR="009B5F52" w:rsidRPr="00FC18C9" w:rsidRDefault="009B5F52" w:rsidP="009E527F">
      <w:pPr>
        <w:rPr>
          <w:szCs w:val="22"/>
        </w:rPr>
      </w:pPr>
    </w:p>
    <w:p w:rsidR="009B5F52" w:rsidRPr="00FC18C9" w:rsidRDefault="009B5F52" w:rsidP="00E147BD">
      <w:pPr>
        <w:jc w:val="center"/>
        <w:rPr>
          <w:b/>
        </w:rPr>
      </w:pPr>
      <w:bookmarkStart w:id="255" w:name="_Toc473814599"/>
      <w:r w:rsidRPr="00FC18C9">
        <w:rPr>
          <w:b/>
        </w:rPr>
        <w:t>ЗАЯВЛЕНИЕ</w:t>
      </w:r>
      <w:bookmarkEnd w:id="255"/>
    </w:p>
    <w:p w:rsidR="009B5F52" w:rsidRPr="00FC18C9" w:rsidRDefault="009B5F52" w:rsidP="009E527F">
      <w:pPr>
        <w:jc w:val="center"/>
        <w:rPr>
          <w:b/>
          <w:szCs w:val="22"/>
        </w:rPr>
      </w:pPr>
    </w:p>
    <w:p w:rsidR="009B5F52" w:rsidRPr="00FC18C9" w:rsidRDefault="009B5F52" w:rsidP="009E527F">
      <w:pPr>
        <w:jc w:val="center"/>
        <w:rPr>
          <w:b/>
          <w:szCs w:val="22"/>
        </w:rPr>
      </w:pPr>
      <w:r w:rsidRPr="00FC18C9">
        <w:rPr>
          <w:b/>
          <w:szCs w:val="22"/>
        </w:rPr>
        <w:t>о согласовании условной группы точек поставки поставщика электрической энергии и мощности</w:t>
      </w:r>
    </w:p>
    <w:p w:rsidR="009B5F52" w:rsidRPr="00FC18C9" w:rsidRDefault="009B5F52" w:rsidP="009E527F">
      <w:pPr>
        <w:rPr>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9924"/>
      </w:tblGrid>
      <w:tr w:rsidR="009B5F52" w:rsidRPr="00FC18C9" w:rsidTr="009D453E">
        <w:tc>
          <w:tcPr>
            <w:tcW w:w="4785" w:type="dxa"/>
            <w:vAlign w:val="center"/>
          </w:tcPr>
          <w:p w:rsidR="009B5F52" w:rsidRPr="00FC18C9" w:rsidRDefault="009B5F52" w:rsidP="009D453E">
            <w:r w:rsidRPr="00FC18C9">
              <w:rPr>
                <w:szCs w:val="22"/>
              </w:rPr>
              <w:t>Полное фирменное наименование</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Сокращенное фирменное наименование (при наличии)</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Регистрационный номер в Реестре субъектов ОРЭМ (при наличии)</w:t>
            </w:r>
          </w:p>
        </w:tc>
        <w:tc>
          <w:tcPr>
            <w:tcW w:w="9924" w:type="dxa"/>
            <w:vAlign w:val="center"/>
          </w:tcPr>
          <w:p w:rsidR="009B5F52" w:rsidRPr="00FC18C9" w:rsidRDefault="009B5F52" w:rsidP="009D453E"/>
        </w:tc>
      </w:tr>
    </w:tbl>
    <w:p w:rsidR="009B5F52" w:rsidRPr="00FC18C9" w:rsidRDefault="009B5F52" w:rsidP="009E527F">
      <w:pPr>
        <w:rPr>
          <w:szCs w:val="22"/>
        </w:rPr>
      </w:pPr>
    </w:p>
    <w:p w:rsidR="009B5F52" w:rsidRPr="00FC18C9" w:rsidRDefault="009B5F52" w:rsidP="009E527F">
      <w:pPr>
        <w:rPr>
          <w:b/>
          <w:szCs w:val="22"/>
        </w:rPr>
      </w:pPr>
      <w:r w:rsidRPr="00FC18C9">
        <w:rPr>
          <w:b/>
          <w:szCs w:val="22"/>
        </w:rPr>
        <w:t>выражает намерение согласовать новую условную группу точек поставки поставщика электрической энергии и мощности (далее – условная ГТП)</w:t>
      </w:r>
    </w:p>
    <w:p w:rsidR="009B5F52" w:rsidRPr="00FC18C9" w:rsidRDefault="009B5F52" w:rsidP="009E527F">
      <w:pPr>
        <w:rPr>
          <w:szCs w:val="22"/>
        </w:rPr>
      </w:pPr>
    </w:p>
    <w:tbl>
      <w:tblPr>
        <w:tblW w:w="14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5"/>
        <w:gridCol w:w="9781"/>
      </w:tblGrid>
      <w:tr w:rsidR="009B5F52" w:rsidRPr="00FC18C9" w:rsidTr="001F09E7">
        <w:trPr>
          <w:trHeight w:val="257"/>
        </w:trPr>
        <w:tc>
          <w:tcPr>
            <w:tcW w:w="4815" w:type="dxa"/>
            <w:vAlign w:val="center"/>
          </w:tcPr>
          <w:p w:rsidR="009B5F52" w:rsidRPr="00FC18C9" w:rsidRDefault="009B5F52" w:rsidP="00F82AEC">
            <w:r w:rsidRPr="00FC18C9">
              <w:t xml:space="preserve">Наименование электростанции </w:t>
            </w:r>
          </w:p>
        </w:tc>
        <w:tc>
          <w:tcPr>
            <w:tcW w:w="9781" w:type="dxa"/>
            <w:vAlign w:val="center"/>
          </w:tcPr>
          <w:p w:rsidR="009B5F52" w:rsidRPr="00FC18C9" w:rsidRDefault="009B5F52" w:rsidP="00303545"/>
        </w:tc>
      </w:tr>
      <w:tr w:rsidR="009B5F52" w:rsidRPr="00FC18C9" w:rsidTr="00500706">
        <w:trPr>
          <w:trHeight w:val="424"/>
        </w:trPr>
        <w:tc>
          <w:tcPr>
            <w:tcW w:w="4815" w:type="dxa"/>
            <w:vAlign w:val="center"/>
          </w:tcPr>
          <w:p w:rsidR="009B5F52" w:rsidRPr="00FC18C9" w:rsidRDefault="009B5F52" w:rsidP="00303545">
            <w:r w:rsidRPr="00FC18C9">
              <w:t>Наименование ГТП</w:t>
            </w:r>
          </w:p>
        </w:tc>
        <w:tc>
          <w:tcPr>
            <w:tcW w:w="9781" w:type="dxa"/>
            <w:vAlign w:val="center"/>
          </w:tcPr>
          <w:p w:rsidR="009B5F52" w:rsidRPr="00FC18C9" w:rsidRDefault="009B5F52" w:rsidP="00303545"/>
        </w:tc>
      </w:tr>
      <w:tr w:rsidR="009B5F52" w:rsidRPr="00FC18C9" w:rsidTr="001F09E7">
        <w:trPr>
          <w:trHeight w:val="472"/>
        </w:trPr>
        <w:tc>
          <w:tcPr>
            <w:tcW w:w="4815" w:type="dxa"/>
            <w:vAlign w:val="center"/>
          </w:tcPr>
          <w:p w:rsidR="009B5F52" w:rsidRPr="00FC18C9" w:rsidRDefault="009B5F52" w:rsidP="00303545">
            <w:r w:rsidRPr="00FC18C9">
              <w:t>Тип заявленной условной ГТП</w:t>
            </w:r>
          </w:p>
        </w:tc>
        <w:tc>
          <w:tcPr>
            <w:tcW w:w="9781" w:type="dxa"/>
            <w:vAlign w:val="center"/>
          </w:tcPr>
          <w:p w:rsidR="009B5F52" w:rsidRPr="00FC18C9" w:rsidRDefault="009B5F52" w:rsidP="00303545"/>
        </w:tc>
      </w:tr>
      <w:tr w:rsidR="009B5F52" w:rsidRPr="00FC18C9" w:rsidTr="001F09E7">
        <w:trPr>
          <w:trHeight w:val="472"/>
        </w:trPr>
        <w:tc>
          <w:tcPr>
            <w:tcW w:w="4815" w:type="dxa"/>
            <w:vAlign w:val="center"/>
          </w:tcPr>
          <w:p w:rsidR="009B5F52" w:rsidRPr="00FC18C9" w:rsidRDefault="009B5F52" w:rsidP="00303545">
            <w:r w:rsidRPr="00FC18C9">
              <w:t>Вид объекта генерации ВИЭ</w:t>
            </w:r>
          </w:p>
        </w:tc>
        <w:tc>
          <w:tcPr>
            <w:tcW w:w="9781" w:type="dxa"/>
            <w:vAlign w:val="center"/>
          </w:tcPr>
          <w:p w:rsidR="009B5F52" w:rsidRPr="00FC18C9" w:rsidRDefault="009B5F52" w:rsidP="00303545"/>
        </w:tc>
      </w:tr>
      <w:tr w:rsidR="009B5F52" w:rsidRPr="00FC18C9" w:rsidTr="001F09E7">
        <w:trPr>
          <w:trHeight w:val="457"/>
        </w:trPr>
        <w:tc>
          <w:tcPr>
            <w:tcW w:w="4815" w:type="dxa"/>
            <w:vAlign w:val="center"/>
          </w:tcPr>
          <w:p w:rsidR="009B5F52" w:rsidRPr="00FC18C9" w:rsidRDefault="009B5F52" w:rsidP="00F82AEC">
            <w:r w:rsidRPr="00FC18C9">
              <w:t>Субъект РФ</w:t>
            </w:r>
            <w:r w:rsidRPr="00FC18C9" w:rsidDel="00C03059">
              <w:rPr>
                <w:szCs w:val="22"/>
              </w:rPr>
              <w:t xml:space="preserve"> </w:t>
            </w:r>
          </w:p>
        </w:tc>
        <w:tc>
          <w:tcPr>
            <w:tcW w:w="9781" w:type="dxa"/>
            <w:vAlign w:val="center"/>
          </w:tcPr>
          <w:p w:rsidR="009B5F52" w:rsidRPr="00FC18C9" w:rsidRDefault="009B5F52" w:rsidP="00303545"/>
        </w:tc>
      </w:tr>
      <w:tr w:rsidR="009B5F52" w:rsidRPr="00FC18C9" w:rsidTr="001F09E7">
        <w:trPr>
          <w:trHeight w:val="257"/>
        </w:trPr>
        <w:tc>
          <w:tcPr>
            <w:tcW w:w="4815" w:type="dxa"/>
            <w:vAlign w:val="center"/>
          </w:tcPr>
          <w:p w:rsidR="009B5F52" w:rsidRPr="00FC18C9" w:rsidRDefault="009B5F52" w:rsidP="00303545">
            <w:r w:rsidRPr="00FC18C9">
              <w:t>Установленная генерирующая мощность заявленного оборудования (планируемая), МВт</w:t>
            </w:r>
          </w:p>
        </w:tc>
        <w:tc>
          <w:tcPr>
            <w:tcW w:w="9781" w:type="dxa"/>
            <w:vAlign w:val="center"/>
          </w:tcPr>
          <w:p w:rsidR="009B5F52" w:rsidRPr="00FC18C9" w:rsidRDefault="009B5F52" w:rsidP="00303545"/>
        </w:tc>
      </w:tr>
      <w:tr w:rsidR="009B5F52" w:rsidRPr="00FC18C9" w:rsidTr="001F09E7">
        <w:trPr>
          <w:trHeight w:val="472"/>
        </w:trPr>
        <w:tc>
          <w:tcPr>
            <w:tcW w:w="4815" w:type="dxa"/>
            <w:vAlign w:val="center"/>
          </w:tcPr>
          <w:p w:rsidR="009B5F52" w:rsidRPr="00FC18C9" w:rsidRDefault="009B5F52" w:rsidP="00303545">
            <w:r w:rsidRPr="00FC18C9">
              <w:t>Сокращенное фирменное наименование субъекта оптового рынка за которым закреплена условная ГТП генерации, зарегистрированная в отношении указанного генерирующего объекта ВИЭ (при необходимости)</w:t>
            </w:r>
          </w:p>
        </w:tc>
        <w:tc>
          <w:tcPr>
            <w:tcW w:w="9781" w:type="dxa"/>
            <w:vAlign w:val="center"/>
          </w:tcPr>
          <w:p w:rsidR="009B5F52" w:rsidRPr="00FC18C9" w:rsidRDefault="009B5F52" w:rsidP="00303545"/>
        </w:tc>
      </w:tr>
      <w:tr w:rsidR="009B5F52" w:rsidRPr="00FC18C9" w:rsidTr="001F09E7">
        <w:trPr>
          <w:trHeight w:val="243"/>
        </w:trPr>
        <w:tc>
          <w:tcPr>
            <w:tcW w:w="4815" w:type="dxa"/>
            <w:vAlign w:val="center"/>
          </w:tcPr>
          <w:p w:rsidR="009B5F52" w:rsidRPr="00FC18C9" w:rsidRDefault="009B5F52" w:rsidP="00303545">
            <w:r w:rsidRPr="00FC18C9">
              <w:t xml:space="preserve">Код условной ГТП генерации, зарегистрированной в отношении указанного генерирующего объекта ВИЭ и закрепленного за иным субъектом рынка (при необходимости) </w:t>
            </w:r>
          </w:p>
        </w:tc>
        <w:tc>
          <w:tcPr>
            <w:tcW w:w="9781" w:type="dxa"/>
            <w:vAlign w:val="center"/>
          </w:tcPr>
          <w:p w:rsidR="009B5F52" w:rsidRPr="00FC18C9" w:rsidRDefault="009B5F52" w:rsidP="00303545"/>
        </w:tc>
      </w:tr>
      <w:tr w:rsidR="009B5F52" w:rsidRPr="00FC18C9" w:rsidTr="001F09E7">
        <w:trPr>
          <w:trHeight w:val="772"/>
        </w:trPr>
        <w:tc>
          <w:tcPr>
            <w:tcW w:w="4815" w:type="dxa"/>
            <w:vAlign w:val="center"/>
          </w:tcPr>
          <w:p w:rsidR="009B5F52" w:rsidRPr="00FC18C9" w:rsidRDefault="009B5F52" w:rsidP="00303545">
            <w:r w:rsidRPr="00FC18C9">
              <w:t xml:space="preserve">Требуется регистрация ГЕМ </w:t>
            </w:r>
          </w:p>
        </w:tc>
        <w:tc>
          <w:tcPr>
            <w:tcW w:w="9781" w:type="dxa"/>
            <w:vAlign w:val="center"/>
          </w:tcPr>
          <w:p w:rsidR="009B5F52" w:rsidRPr="00FC18C9" w:rsidRDefault="009B5F52" w:rsidP="00303545"/>
        </w:tc>
      </w:tr>
      <w:tr w:rsidR="009B5F52" w:rsidRPr="00FC18C9" w:rsidTr="001F09E7">
        <w:trPr>
          <w:trHeight w:val="257"/>
        </w:trPr>
        <w:tc>
          <w:tcPr>
            <w:tcW w:w="4815" w:type="dxa"/>
            <w:vAlign w:val="center"/>
          </w:tcPr>
          <w:p w:rsidR="009B5F52" w:rsidRPr="00FC18C9" w:rsidRDefault="009B5F52" w:rsidP="00C00625">
            <w:r w:rsidRPr="00FC18C9">
              <w:t>Примечание</w:t>
            </w:r>
          </w:p>
        </w:tc>
        <w:tc>
          <w:tcPr>
            <w:tcW w:w="9781" w:type="dxa"/>
            <w:vAlign w:val="center"/>
          </w:tcPr>
          <w:p w:rsidR="009B5F52" w:rsidRPr="00FC18C9" w:rsidRDefault="009B5F52" w:rsidP="00303545"/>
        </w:tc>
      </w:tr>
    </w:tbl>
    <w:p w:rsidR="009B5F52" w:rsidRPr="00FC18C9" w:rsidRDefault="009B5F52" w:rsidP="009E527F">
      <w:pPr>
        <w:rPr>
          <w:szCs w:val="22"/>
        </w:rPr>
      </w:pPr>
    </w:p>
    <w:p w:rsidR="009B5F52" w:rsidRPr="00FC18C9" w:rsidRDefault="009B5F52" w:rsidP="009E527F">
      <w:pPr>
        <w:rPr>
          <w:szCs w:val="22"/>
        </w:rPr>
      </w:pPr>
      <w:r w:rsidRPr="00FC18C9">
        <w:rPr>
          <w:szCs w:val="22"/>
        </w:rPr>
        <w:t>Приложения:</w:t>
      </w:r>
    </w:p>
    <w:p w:rsidR="009B5F52" w:rsidRPr="00FC18C9" w:rsidRDefault="009B5F52" w:rsidP="009E527F">
      <w:pPr>
        <w:rPr>
          <w:szCs w:val="22"/>
        </w:rPr>
      </w:pPr>
    </w:p>
    <w:p w:rsidR="009B5F52" w:rsidRPr="00FC18C9" w:rsidRDefault="009B5F52" w:rsidP="009E527F">
      <w:pPr>
        <w:rPr>
          <w:szCs w:val="22"/>
        </w:rPr>
      </w:pPr>
    </w:p>
    <w:p w:rsidR="009B5F52" w:rsidRPr="00FC18C9" w:rsidRDefault="009B5F52" w:rsidP="00F82AEC">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w:t>
      </w:r>
    </w:p>
    <w:p w:rsidR="009B5F52" w:rsidRPr="00FC18C9" w:rsidRDefault="009B5F52" w:rsidP="00F82AEC">
      <w:pPr>
        <w:rPr>
          <w:i/>
          <w:szCs w:val="22"/>
        </w:rPr>
      </w:pPr>
      <w:r w:rsidRPr="00FC18C9">
        <w:rPr>
          <w:i/>
          <w:szCs w:val="22"/>
        </w:rPr>
        <w:t xml:space="preserve">  (должность руководителя) </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 xml:space="preserve">                                                   (Ф.И.О.)</w:t>
      </w:r>
    </w:p>
    <w:p w:rsidR="009B5F52" w:rsidRPr="00FC18C9" w:rsidRDefault="009B5F52" w:rsidP="00E147BD"/>
    <w:p w:rsidR="009B5F52" w:rsidRPr="00FC18C9" w:rsidRDefault="009B5F52" w:rsidP="009E527F">
      <w:pPr>
        <w:rPr>
          <w:bCs/>
          <w:sz w:val="18"/>
          <w:szCs w:val="18"/>
        </w:rPr>
      </w:pPr>
      <w:r w:rsidRPr="00FC18C9">
        <w:rPr>
          <w:b/>
          <w:bCs/>
          <w:sz w:val="18"/>
          <w:szCs w:val="18"/>
        </w:rPr>
        <w:t xml:space="preserve">Примечание: </w:t>
      </w:r>
      <w:r w:rsidRPr="00FC18C9">
        <w:rPr>
          <w:bCs/>
          <w:sz w:val="18"/>
          <w:szCs w:val="18"/>
        </w:rPr>
        <w:t>если при заполнении настоящего заявления допущены грамматические, арифметические или иные ошибки (неточности, опечатки), не соответствующие данным, указанным в документах заявителя, приложенных к настоящему заявлению и (или) информации, имеющейся в регистрационном деле субъекта оптового рынка, а КО, в свою очередь, обладает возможностью установить достоверную информацию о заявителе несмотря на допущенные им ошибки (неточности, опечатки) при заполнении настоящего Заявления, то данное Заявление не может быть признано не соответствующим требованиям настоящего Положения.</w:t>
      </w:r>
    </w:p>
    <w:p w:rsidR="009B5F52" w:rsidRPr="00FC18C9" w:rsidRDefault="009B5F52" w:rsidP="009E527F">
      <w:pPr>
        <w:rPr>
          <w:sz w:val="18"/>
          <w:szCs w:val="18"/>
        </w:rPr>
      </w:pPr>
      <w:r w:rsidRPr="00FC18C9">
        <w:rPr>
          <w:sz w:val="18"/>
          <w:szCs w:val="18"/>
        </w:rPr>
        <w:t>** Заполняется в случае согласования условной ГТП генерации в отношении объекта ВИЭ, включенного в условную ГТП генерации, закрепленную за иным субъектом оптового рынка.</w:t>
      </w:r>
    </w:p>
    <w:p w:rsidR="009B5F52" w:rsidRPr="00FC18C9" w:rsidRDefault="009B5F52">
      <w:pPr>
        <w:rPr>
          <w:b/>
        </w:rPr>
        <w:sectPr w:rsidR="009B5F52" w:rsidRPr="00FC18C9" w:rsidSect="00E61B4E">
          <w:pgSz w:w="16838" w:h="11906" w:orient="landscape"/>
          <w:pgMar w:top="1128" w:right="1134" w:bottom="850" w:left="1134" w:header="708" w:footer="708" w:gutter="0"/>
          <w:cols w:space="708"/>
          <w:docGrid w:linePitch="360"/>
        </w:sectPr>
      </w:pPr>
    </w:p>
    <w:p w:rsidR="009B5F52" w:rsidRPr="00FC18C9" w:rsidRDefault="009B5F52" w:rsidP="000F6157">
      <w:pPr>
        <w:rPr>
          <w:b/>
        </w:rPr>
      </w:pPr>
    </w:p>
    <w:p w:rsidR="009B5F52" w:rsidRPr="00FC18C9" w:rsidRDefault="009B5F52" w:rsidP="00E147BD">
      <w:pPr>
        <w:jc w:val="right"/>
        <w:rPr>
          <w:b/>
        </w:rPr>
      </w:pPr>
      <w:bookmarkStart w:id="256" w:name="_Toc473814600"/>
      <w:r w:rsidRPr="00FC18C9">
        <w:rPr>
          <w:b/>
        </w:rPr>
        <w:t>(условная ГТП поставщика)</w:t>
      </w:r>
      <w:bookmarkEnd w:id="256"/>
    </w:p>
    <w:p w:rsidR="009B5F52" w:rsidRPr="00FC18C9" w:rsidRDefault="009B5F52" w:rsidP="00E147BD">
      <w:pPr>
        <w:pStyle w:val="Heading1"/>
        <w:numPr>
          <w:ilvl w:val="0"/>
          <w:numId w:val="0"/>
        </w:numPr>
        <w:ind w:left="851" w:hanging="709"/>
        <w:jc w:val="center"/>
        <w:rPr>
          <w:szCs w:val="22"/>
        </w:rPr>
      </w:pPr>
      <w:bookmarkStart w:id="257" w:name="_Toc479333208"/>
      <w:r w:rsidRPr="00FC18C9">
        <w:rPr>
          <w:rFonts w:ascii="Garamond" w:hAnsi="Garamond"/>
          <w:sz w:val="22"/>
          <w:szCs w:val="22"/>
        </w:rPr>
        <w:t>Форма 3Г</w:t>
      </w:r>
      <w:bookmarkEnd w:id="257"/>
    </w:p>
    <w:p w:rsidR="009B5F52" w:rsidRPr="00FC18C9" w:rsidRDefault="009B5F52" w:rsidP="00307264">
      <w:pPr>
        <w:jc w:val="center"/>
        <w:rPr>
          <w:b/>
          <w:szCs w:val="22"/>
        </w:rPr>
      </w:pPr>
    </w:p>
    <w:p w:rsidR="009B5F52" w:rsidRPr="00FC18C9" w:rsidRDefault="009B5F52" w:rsidP="00307264">
      <w:pPr>
        <w:rPr>
          <w:szCs w:val="22"/>
        </w:rPr>
      </w:pPr>
      <w:r w:rsidRPr="00FC18C9">
        <w:rPr>
          <w:szCs w:val="22"/>
        </w:rPr>
        <w:t>(на бланке заявителя)</w:t>
      </w:r>
    </w:p>
    <w:p w:rsidR="009B5F52" w:rsidRPr="00FC18C9" w:rsidRDefault="009B5F52" w:rsidP="00E147BD"/>
    <w:p w:rsidR="009B5F52" w:rsidRPr="00FC18C9" w:rsidRDefault="009B5F52" w:rsidP="00E147BD">
      <w:pPr>
        <w:jc w:val="right"/>
      </w:pPr>
      <w:bookmarkStart w:id="258" w:name="_Toc399249151"/>
      <w:bookmarkStart w:id="259" w:name="_Toc404696588"/>
      <w:bookmarkStart w:id="260" w:name="_Toc407020037"/>
      <w:bookmarkStart w:id="261" w:name="_Toc428358548"/>
      <w:bookmarkStart w:id="262" w:name="_Toc473814601"/>
      <w:r w:rsidRPr="00FC18C9">
        <w:t>Председателю Правления</w:t>
      </w:r>
      <w:bookmarkEnd w:id="258"/>
      <w:bookmarkEnd w:id="259"/>
      <w:bookmarkEnd w:id="260"/>
      <w:bookmarkEnd w:id="261"/>
      <w:bookmarkEnd w:id="262"/>
    </w:p>
    <w:p w:rsidR="009B5F52" w:rsidRPr="00FC18C9" w:rsidRDefault="009B5F52" w:rsidP="00E147BD">
      <w:pPr>
        <w:jc w:val="right"/>
      </w:pPr>
      <w:bookmarkStart w:id="263" w:name="_Toc399249152"/>
      <w:bookmarkStart w:id="264" w:name="_Toc404696589"/>
      <w:bookmarkStart w:id="265" w:name="_Toc407020038"/>
      <w:bookmarkStart w:id="266" w:name="_Toc428358549"/>
      <w:bookmarkStart w:id="267" w:name="_Toc473814602"/>
      <w:r w:rsidRPr="00FC18C9">
        <w:t>АО «АТС»</w:t>
      </w:r>
      <w:bookmarkEnd w:id="263"/>
      <w:bookmarkEnd w:id="264"/>
      <w:bookmarkEnd w:id="265"/>
      <w:bookmarkEnd w:id="266"/>
      <w:bookmarkEnd w:id="267"/>
    </w:p>
    <w:p w:rsidR="009B5F52" w:rsidRPr="00FC18C9" w:rsidRDefault="009B5F52" w:rsidP="00E147BD"/>
    <w:p w:rsidR="009B5F52" w:rsidRPr="00FC18C9" w:rsidRDefault="009B5F52" w:rsidP="00307264">
      <w:pPr>
        <w:rPr>
          <w:szCs w:val="22"/>
        </w:rPr>
      </w:pPr>
      <w:r w:rsidRPr="00FC18C9">
        <w:rPr>
          <w:szCs w:val="22"/>
        </w:rPr>
        <w:t>№____________________</w:t>
      </w:r>
    </w:p>
    <w:p w:rsidR="009B5F52" w:rsidRPr="00FC18C9" w:rsidRDefault="009B5F52" w:rsidP="00307264">
      <w:pPr>
        <w:rPr>
          <w:szCs w:val="22"/>
        </w:rPr>
      </w:pPr>
      <w:r w:rsidRPr="00FC18C9">
        <w:rPr>
          <w:szCs w:val="22"/>
        </w:rPr>
        <w:t>«___»___________20___ г.</w:t>
      </w:r>
    </w:p>
    <w:p w:rsidR="009B5F52" w:rsidRPr="00FC18C9" w:rsidRDefault="009B5F52" w:rsidP="00307264">
      <w:pPr>
        <w:rPr>
          <w:szCs w:val="22"/>
        </w:rPr>
      </w:pPr>
    </w:p>
    <w:p w:rsidR="009B5F52" w:rsidRPr="00FC18C9" w:rsidRDefault="009B5F52" w:rsidP="00E147BD">
      <w:pPr>
        <w:jc w:val="center"/>
        <w:rPr>
          <w:b/>
        </w:rPr>
      </w:pPr>
      <w:bookmarkStart w:id="268" w:name="_Toc399249153"/>
      <w:bookmarkStart w:id="269" w:name="_Toc404696590"/>
      <w:bookmarkStart w:id="270" w:name="_Toc407020039"/>
      <w:bookmarkStart w:id="271" w:name="_Toc428358550"/>
      <w:bookmarkStart w:id="272" w:name="_Toc473814603"/>
      <w:r w:rsidRPr="00FC18C9">
        <w:rPr>
          <w:b/>
        </w:rPr>
        <w:t>ЗАЯВЛЕНИЕ</w:t>
      </w:r>
      <w:bookmarkEnd w:id="268"/>
      <w:bookmarkEnd w:id="269"/>
      <w:bookmarkEnd w:id="270"/>
      <w:bookmarkEnd w:id="271"/>
      <w:bookmarkEnd w:id="272"/>
    </w:p>
    <w:p w:rsidR="009B5F52" w:rsidRPr="00FC18C9" w:rsidRDefault="009B5F52" w:rsidP="00307264">
      <w:pPr>
        <w:tabs>
          <w:tab w:val="left" w:pos="709"/>
          <w:tab w:val="left" w:pos="1134"/>
        </w:tabs>
        <w:ind w:left="709" w:hanging="709"/>
        <w:jc w:val="center"/>
        <w:rPr>
          <w:b/>
          <w:szCs w:val="22"/>
        </w:rPr>
      </w:pPr>
      <w:r w:rsidRPr="00FC18C9">
        <w:rPr>
          <w:b/>
          <w:szCs w:val="22"/>
        </w:rPr>
        <w:t>о прекращении права на участие в торговле электрической энергией (мощностью)</w:t>
      </w:r>
    </w:p>
    <w:p w:rsidR="009B5F52" w:rsidRPr="00FC18C9" w:rsidRDefault="009B5F52" w:rsidP="00307264">
      <w:pPr>
        <w:tabs>
          <w:tab w:val="left" w:pos="709"/>
          <w:tab w:val="left" w:pos="1134"/>
        </w:tabs>
        <w:ind w:left="709" w:hanging="709"/>
        <w:jc w:val="center"/>
        <w:rPr>
          <w:b/>
          <w:szCs w:val="22"/>
        </w:rPr>
      </w:pPr>
      <w:r w:rsidRPr="00FC18C9">
        <w:rPr>
          <w:b/>
          <w:szCs w:val="22"/>
        </w:rPr>
        <w:t xml:space="preserve">на оптовом рынке </w:t>
      </w:r>
    </w:p>
    <w:p w:rsidR="009B5F52" w:rsidRPr="00FC18C9" w:rsidRDefault="009B5F52" w:rsidP="00307264">
      <w:pPr>
        <w:tabs>
          <w:tab w:val="left" w:pos="709"/>
          <w:tab w:val="left" w:pos="1134"/>
        </w:tabs>
        <w:ind w:left="709" w:hanging="709"/>
        <w:jc w:val="center"/>
        <w:rPr>
          <w:b/>
          <w:szCs w:val="22"/>
        </w:rPr>
      </w:pPr>
      <w:r w:rsidRPr="00FC18C9">
        <w:rPr>
          <w:b/>
          <w:szCs w:val="22"/>
        </w:rPr>
        <w:t xml:space="preserve">(Лишении статуса субъекта оптового рынка) </w:t>
      </w:r>
    </w:p>
    <w:p w:rsidR="009B5F52" w:rsidRPr="00FC18C9" w:rsidRDefault="009B5F52" w:rsidP="00307264">
      <w:pPr>
        <w:tabs>
          <w:tab w:val="left" w:pos="709"/>
          <w:tab w:val="left" w:pos="1134"/>
        </w:tabs>
        <w:ind w:left="709" w:hanging="709"/>
        <w:jc w:val="center"/>
        <w:rPr>
          <w:b/>
          <w:szCs w:val="22"/>
        </w:rPr>
      </w:pPr>
      <w:r w:rsidRPr="00FC18C9">
        <w:rPr>
          <w:b/>
          <w:szCs w:val="22"/>
        </w:rPr>
        <w:t>выбрать нужное</w:t>
      </w:r>
    </w:p>
    <w:p w:rsidR="009B5F52" w:rsidRPr="00FC18C9" w:rsidRDefault="009B5F52" w:rsidP="00307264">
      <w:pPr>
        <w:jc w:val="center"/>
        <w:rPr>
          <w:b/>
          <w:szCs w:val="22"/>
        </w:rPr>
      </w:pPr>
    </w:p>
    <w:tbl>
      <w:tblPr>
        <w:tblpPr w:leftFromText="180" w:rightFromText="180" w:vertAnchor="text" w:tblpY="1"/>
        <w:tblOverlap w:val="neve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5"/>
        <w:gridCol w:w="6134"/>
      </w:tblGrid>
      <w:tr w:rsidR="009B5F52" w:rsidRPr="00FC18C9" w:rsidTr="00047DC2">
        <w:trPr>
          <w:trHeight w:val="416"/>
        </w:trPr>
        <w:tc>
          <w:tcPr>
            <w:tcW w:w="3755" w:type="dxa"/>
            <w:vAlign w:val="center"/>
          </w:tcPr>
          <w:p w:rsidR="009B5F52" w:rsidRPr="00FC18C9" w:rsidRDefault="009B5F52" w:rsidP="00047DC2">
            <w:r w:rsidRPr="00FC18C9">
              <w:rPr>
                <w:szCs w:val="22"/>
              </w:rPr>
              <w:t>Полное фирменное наименование</w:t>
            </w:r>
          </w:p>
        </w:tc>
        <w:tc>
          <w:tcPr>
            <w:tcW w:w="6134" w:type="dxa"/>
            <w:vAlign w:val="center"/>
          </w:tcPr>
          <w:p w:rsidR="009B5F52" w:rsidRPr="00FC18C9" w:rsidRDefault="009B5F52" w:rsidP="00047DC2"/>
        </w:tc>
      </w:tr>
      <w:tr w:rsidR="009B5F52" w:rsidRPr="00FC18C9" w:rsidTr="00047DC2">
        <w:tc>
          <w:tcPr>
            <w:tcW w:w="3755" w:type="dxa"/>
            <w:vAlign w:val="center"/>
          </w:tcPr>
          <w:p w:rsidR="009B5F52" w:rsidRPr="00FC18C9" w:rsidRDefault="009B5F52" w:rsidP="00047DC2">
            <w:r w:rsidRPr="00FC18C9">
              <w:rPr>
                <w:szCs w:val="22"/>
              </w:rPr>
              <w:t>Сокращенное фирменное наименование (при наличии)</w:t>
            </w:r>
          </w:p>
        </w:tc>
        <w:tc>
          <w:tcPr>
            <w:tcW w:w="6134" w:type="dxa"/>
            <w:vAlign w:val="center"/>
          </w:tcPr>
          <w:p w:rsidR="009B5F52" w:rsidRPr="00FC18C9" w:rsidRDefault="009B5F52" w:rsidP="00047DC2"/>
        </w:tc>
      </w:tr>
      <w:tr w:rsidR="009B5F52" w:rsidRPr="00FC18C9" w:rsidTr="00047DC2">
        <w:tc>
          <w:tcPr>
            <w:tcW w:w="3755" w:type="dxa"/>
            <w:vAlign w:val="center"/>
          </w:tcPr>
          <w:p w:rsidR="009B5F52" w:rsidRPr="00FC18C9" w:rsidRDefault="009B5F52" w:rsidP="00047DC2">
            <w:r w:rsidRPr="00FC18C9">
              <w:rPr>
                <w:szCs w:val="22"/>
              </w:rPr>
              <w:t>Регистрационный номер в Реестре субъектов ОРЭМ (при наличии)</w:t>
            </w:r>
          </w:p>
        </w:tc>
        <w:tc>
          <w:tcPr>
            <w:tcW w:w="6134" w:type="dxa"/>
            <w:vAlign w:val="center"/>
          </w:tcPr>
          <w:p w:rsidR="009B5F52" w:rsidRPr="00FC18C9" w:rsidRDefault="009B5F52" w:rsidP="00047DC2"/>
        </w:tc>
      </w:tr>
    </w:tbl>
    <w:p w:rsidR="009B5F52" w:rsidRPr="00FC18C9" w:rsidRDefault="009B5F52" w:rsidP="00307264">
      <w:pPr>
        <w:rPr>
          <w:szCs w:val="22"/>
        </w:rPr>
      </w:pPr>
    </w:p>
    <w:p w:rsidR="009B5F52" w:rsidRPr="00FC18C9" w:rsidRDefault="009B5F52" w:rsidP="00307264">
      <w:pPr>
        <w:rPr>
          <w:b/>
          <w:szCs w:val="22"/>
        </w:rPr>
      </w:pPr>
      <w:r w:rsidRPr="00FC18C9">
        <w:rPr>
          <w:b/>
          <w:szCs w:val="22"/>
        </w:rPr>
        <w:t>выражает намерение прекратить права на участие в торговле электрической энергией (мощностью) на оптовом рынке в отношении</w:t>
      </w:r>
    </w:p>
    <w:p w:rsidR="009B5F52" w:rsidRPr="00FC18C9" w:rsidRDefault="009B5F52" w:rsidP="00307264">
      <w:pPr>
        <w:rPr>
          <w:b/>
          <w:szCs w:val="22"/>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44"/>
        <w:gridCol w:w="5945"/>
      </w:tblGrid>
      <w:tr w:rsidR="009B5F52" w:rsidRPr="00FC18C9" w:rsidTr="00047DC2">
        <w:tc>
          <w:tcPr>
            <w:tcW w:w="3944" w:type="dxa"/>
            <w:vAlign w:val="center"/>
          </w:tcPr>
          <w:p w:rsidR="009B5F52" w:rsidRPr="00FC18C9" w:rsidRDefault="009B5F52" w:rsidP="00047DC2">
            <w:r w:rsidRPr="00FC18C9">
              <w:rPr>
                <w:szCs w:val="22"/>
              </w:rPr>
              <w:t xml:space="preserve">Наименование ГТП </w:t>
            </w:r>
          </w:p>
        </w:tc>
        <w:tc>
          <w:tcPr>
            <w:tcW w:w="5945" w:type="dxa"/>
            <w:vAlign w:val="center"/>
          </w:tcPr>
          <w:p w:rsidR="009B5F52" w:rsidRPr="00FC18C9" w:rsidRDefault="009B5F52" w:rsidP="00047DC2"/>
        </w:tc>
      </w:tr>
      <w:tr w:rsidR="009B5F52" w:rsidRPr="00FC18C9" w:rsidTr="00047DC2">
        <w:tc>
          <w:tcPr>
            <w:tcW w:w="3944" w:type="dxa"/>
            <w:vAlign w:val="center"/>
          </w:tcPr>
          <w:p w:rsidR="009B5F52" w:rsidRPr="00FC18C9" w:rsidRDefault="009B5F52" w:rsidP="00047DC2">
            <w:r w:rsidRPr="00FC18C9">
              <w:rPr>
                <w:szCs w:val="22"/>
              </w:rPr>
              <w:t>Буквенный код ГТП</w:t>
            </w:r>
          </w:p>
        </w:tc>
        <w:tc>
          <w:tcPr>
            <w:tcW w:w="5945" w:type="dxa"/>
            <w:vAlign w:val="center"/>
          </w:tcPr>
          <w:p w:rsidR="009B5F52" w:rsidRPr="00FC18C9" w:rsidRDefault="009B5F52" w:rsidP="00047DC2"/>
        </w:tc>
      </w:tr>
      <w:tr w:rsidR="009B5F52" w:rsidRPr="00FC18C9" w:rsidTr="00047DC2">
        <w:tc>
          <w:tcPr>
            <w:tcW w:w="3944" w:type="dxa"/>
            <w:vAlign w:val="center"/>
          </w:tcPr>
          <w:p w:rsidR="009B5F52" w:rsidRPr="00FC18C9" w:rsidRDefault="009B5F52" w:rsidP="00047DC2">
            <w:r w:rsidRPr="00FC18C9">
              <w:rPr>
                <w:szCs w:val="22"/>
              </w:rPr>
              <w:t>Тип заявленной ГТП (генерации/ потребления поставщика электрической энергии (мощности)/ потребления сбытовой организации/потребления гарантирующего поставщика (ГП)/потребления крупного потребителя)</w:t>
            </w:r>
          </w:p>
        </w:tc>
        <w:tc>
          <w:tcPr>
            <w:tcW w:w="5945" w:type="dxa"/>
            <w:vAlign w:val="center"/>
          </w:tcPr>
          <w:p w:rsidR="009B5F52" w:rsidRPr="00FC18C9" w:rsidRDefault="009B5F52" w:rsidP="00047DC2"/>
        </w:tc>
      </w:tr>
      <w:tr w:rsidR="009B5F52" w:rsidRPr="00FC18C9" w:rsidTr="00047DC2">
        <w:tc>
          <w:tcPr>
            <w:tcW w:w="3944" w:type="dxa"/>
            <w:vAlign w:val="center"/>
          </w:tcPr>
          <w:p w:rsidR="009B5F52" w:rsidRPr="00FC18C9" w:rsidRDefault="009B5F52" w:rsidP="00047DC2">
            <w:r w:rsidRPr="00FC18C9">
              <w:rPr>
                <w:szCs w:val="22"/>
              </w:rPr>
              <w:t>Основание изменений</w:t>
            </w:r>
          </w:p>
        </w:tc>
        <w:tc>
          <w:tcPr>
            <w:tcW w:w="5945" w:type="dxa"/>
            <w:vAlign w:val="center"/>
          </w:tcPr>
          <w:p w:rsidR="009B5F52" w:rsidRPr="00FC18C9" w:rsidRDefault="009B5F52" w:rsidP="00047DC2"/>
        </w:tc>
      </w:tr>
    </w:tbl>
    <w:p w:rsidR="009B5F52" w:rsidRPr="00FC18C9" w:rsidRDefault="009B5F52" w:rsidP="00307264">
      <w:pPr>
        <w:pStyle w:val="NormalWeb"/>
        <w:rPr>
          <w:bCs/>
          <w:szCs w:val="22"/>
        </w:rPr>
      </w:pPr>
      <w:r w:rsidRPr="00FC18C9">
        <w:rPr>
          <w:bCs/>
          <w:szCs w:val="22"/>
        </w:rPr>
        <w:t>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w:t>
      </w:r>
    </w:p>
    <w:p w:rsidR="009B5F52" w:rsidRPr="00FC18C9" w:rsidRDefault="009B5F52" w:rsidP="00307264">
      <w:pPr>
        <w:rPr>
          <w:i/>
          <w:szCs w:val="22"/>
        </w:rPr>
      </w:pPr>
      <w:r w:rsidRPr="00FC18C9">
        <w:rPr>
          <w:i/>
          <w:szCs w:val="22"/>
        </w:rPr>
        <w:t>(должность представителя)</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307264">
      <w:pPr>
        <w:rPr>
          <w:b/>
          <w:szCs w:val="22"/>
        </w:rPr>
        <w:sectPr w:rsidR="009B5F52" w:rsidRPr="00FC18C9" w:rsidSect="001F09E7">
          <w:pgSz w:w="11906" w:h="16838"/>
          <w:pgMar w:top="1134" w:right="850" w:bottom="1134" w:left="1128" w:header="708" w:footer="708" w:gutter="0"/>
          <w:cols w:space="708"/>
          <w:docGrid w:linePitch="360"/>
        </w:sectPr>
      </w:pPr>
    </w:p>
    <w:p w:rsidR="009B5F52" w:rsidRPr="00FC18C9" w:rsidRDefault="009B5F52" w:rsidP="00E147BD">
      <w:pPr>
        <w:pStyle w:val="Heading1"/>
        <w:numPr>
          <w:ilvl w:val="0"/>
          <w:numId w:val="0"/>
        </w:numPr>
        <w:ind w:left="851" w:hanging="709"/>
        <w:jc w:val="center"/>
        <w:rPr>
          <w:szCs w:val="22"/>
        </w:rPr>
      </w:pPr>
      <w:bookmarkStart w:id="273" w:name="_Toc479333209"/>
      <w:r w:rsidRPr="00FC18C9">
        <w:rPr>
          <w:rFonts w:ascii="Garamond" w:hAnsi="Garamond"/>
          <w:sz w:val="22"/>
          <w:szCs w:val="22"/>
        </w:rPr>
        <w:t>Форма 4А</w:t>
      </w:r>
      <w:bookmarkEnd w:id="273"/>
    </w:p>
    <w:p w:rsidR="009B5F52" w:rsidRPr="00FC18C9" w:rsidRDefault="009B5F52" w:rsidP="002B57AF">
      <w:pPr>
        <w:rPr>
          <w:szCs w:val="22"/>
        </w:rPr>
      </w:pPr>
    </w:p>
    <w:p w:rsidR="009B5F52" w:rsidRPr="00FC18C9" w:rsidRDefault="009B5F52" w:rsidP="002B57AF">
      <w:pPr>
        <w:rPr>
          <w:szCs w:val="22"/>
        </w:rPr>
      </w:pPr>
      <w:r w:rsidRPr="00FC18C9">
        <w:rPr>
          <w:szCs w:val="22"/>
        </w:rPr>
        <w:t xml:space="preserve">(на бланке заявителя) </w:t>
      </w:r>
    </w:p>
    <w:p w:rsidR="009B5F52" w:rsidRPr="00FC18C9" w:rsidRDefault="009B5F52" w:rsidP="00E147BD">
      <w:pPr>
        <w:jc w:val="right"/>
      </w:pPr>
      <w:r w:rsidRPr="00FC18C9">
        <w:tab/>
      </w:r>
      <w:r w:rsidRPr="00FC18C9">
        <w:tab/>
      </w:r>
      <w:r w:rsidRPr="00FC18C9">
        <w:tab/>
      </w:r>
      <w:r w:rsidRPr="00FC18C9">
        <w:tab/>
      </w:r>
      <w:r w:rsidRPr="00FC18C9">
        <w:tab/>
      </w:r>
      <w:r w:rsidRPr="00FC18C9">
        <w:tab/>
      </w:r>
      <w:r w:rsidRPr="00FC18C9">
        <w:tab/>
        <w:t xml:space="preserve">         </w:t>
      </w:r>
      <w:bookmarkStart w:id="274" w:name="_Toc473814604"/>
      <w:r w:rsidRPr="00FC18C9">
        <w:t xml:space="preserve">Председателю Правления </w:t>
      </w:r>
    </w:p>
    <w:p w:rsidR="009B5F52" w:rsidRPr="00FC18C9" w:rsidRDefault="009B5F52" w:rsidP="00E147BD">
      <w:pPr>
        <w:jc w:val="right"/>
      </w:pPr>
      <w:r w:rsidRPr="00FC18C9">
        <w:t>АО «АТС»</w:t>
      </w:r>
      <w:bookmarkEnd w:id="274"/>
    </w:p>
    <w:p w:rsidR="009B5F52" w:rsidRPr="00FC18C9" w:rsidRDefault="009B5F52" w:rsidP="002B57AF">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2B57AF">
      <w:pPr>
        <w:rPr>
          <w:szCs w:val="22"/>
        </w:rPr>
      </w:pPr>
      <w:r w:rsidRPr="00FC18C9">
        <w:rPr>
          <w:szCs w:val="22"/>
        </w:rPr>
        <w:t>№_________________</w:t>
      </w:r>
    </w:p>
    <w:p w:rsidR="009B5F52" w:rsidRPr="00FC18C9" w:rsidRDefault="009B5F52" w:rsidP="002B57AF">
      <w:pPr>
        <w:rPr>
          <w:szCs w:val="22"/>
        </w:rPr>
      </w:pPr>
      <w:r w:rsidRPr="00FC18C9">
        <w:rPr>
          <w:szCs w:val="22"/>
        </w:rPr>
        <w:t>«__»___________20__г.</w:t>
      </w:r>
    </w:p>
    <w:p w:rsidR="009B5F52" w:rsidRPr="00FC18C9" w:rsidRDefault="009B5F52" w:rsidP="002B57AF">
      <w:pPr>
        <w:rPr>
          <w:szCs w:val="22"/>
        </w:rPr>
      </w:pPr>
    </w:p>
    <w:p w:rsidR="009B5F52" w:rsidRPr="00FC18C9" w:rsidRDefault="009B5F52" w:rsidP="00E147BD">
      <w:pPr>
        <w:jc w:val="center"/>
        <w:rPr>
          <w:b/>
        </w:rPr>
      </w:pPr>
      <w:bookmarkStart w:id="275" w:name="_Toc473814605"/>
      <w:r w:rsidRPr="00FC18C9">
        <w:rPr>
          <w:b/>
        </w:rPr>
        <w:t>ЗАЯВЛЕНИЕ</w:t>
      </w:r>
      <w:bookmarkEnd w:id="275"/>
    </w:p>
    <w:p w:rsidR="009B5F52" w:rsidRPr="00FC18C9" w:rsidRDefault="009B5F52" w:rsidP="002B57AF">
      <w:pPr>
        <w:jc w:val="center"/>
        <w:rPr>
          <w:b/>
          <w:szCs w:val="22"/>
        </w:rPr>
      </w:pPr>
    </w:p>
    <w:p w:rsidR="009B5F52" w:rsidRPr="00FC18C9" w:rsidRDefault="009B5F52" w:rsidP="002B57AF">
      <w:pPr>
        <w:jc w:val="center"/>
        <w:rPr>
          <w:b/>
          <w:szCs w:val="22"/>
        </w:rPr>
      </w:pPr>
      <w:r w:rsidRPr="00FC18C9">
        <w:rPr>
          <w:b/>
          <w:szCs w:val="22"/>
        </w:rPr>
        <w:t>о согласовании изменений группы точек поставки поставщика электрической энергии и мощности</w:t>
      </w:r>
    </w:p>
    <w:p w:rsidR="009B5F52" w:rsidRPr="00FC18C9" w:rsidRDefault="009B5F52" w:rsidP="002B57AF">
      <w:pPr>
        <w:jc w:val="center"/>
        <w:rPr>
          <w:b/>
          <w:szCs w:val="22"/>
        </w:rPr>
      </w:pPr>
    </w:p>
    <w:p w:rsidR="009B5F52" w:rsidRPr="00FC18C9" w:rsidRDefault="009B5F52" w:rsidP="002B57AF">
      <w:pPr>
        <w:jc w:val="center"/>
        <w:rPr>
          <w:b/>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9924"/>
      </w:tblGrid>
      <w:tr w:rsidR="009B5F52" w:rsidRPr="00FC18C9" w:rsidTr="009D453E">
        <w:tc>
          <w:tcPr>
            <w:tcW w:w="4785" w:type="dxa"/>
            <w:vAlign w:val="center"/>
          </w:tcPr>
          <w:p w:rsidR="009B5F52" w:rsidRPr="00FC18C9" w:rsidRDefault="009B5F52" w:rsidP="009D453E">
            <w:r w:rsidRPr="00FC18C9">
              <w:rPr>
                <w:szCs w:val="22"/>
              </w:rPr>
              <w:t>Полное фирменное наименование</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Сокращенное фирменное наименование (при наличии)</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Регистрационный номер в Реестре субъектов оптового рынка</w:t>
            </w:r>
          </w:p>
        </w:tc>
        <w:tc>
          <w:tcPr>
            <w:tcW w:w="9924" w:type="dxa"/>
            <w:vAlign w:val="center"/>
          </w:tcPr>
          <w:p w:rsidR="009B5F52" w:rsidRPr="00FC18C9" w:rsidRDefault="009B5F52" w:rsidP="009D453E"/>
        </w:tc>
      </w:tr>
    </w:tbl>
    <w:p w:rsidR="009B5F52" w:rsidRPr="00FC18C9" w:rsidRDefault="009B5F52" w:rsidP="002B57AF">
      <w:pPr>
        <w:rPr>
          <w:szCs w:val="22"/>
        </w:rPr>
      </w:pPr>
    </w:p>
    <w:p w:rsidR="009B5F52" w:rsidRPr="00FC18C9" w:rsidRDefault="009B5F52" w:rsidP="002B57AF">
      <w:pPr>
        <w:rPr>
          <w:b/>
          <w:szCs w:val="22"/>
        </w:rPr>
      </w:pPr>
      <w:r w:rsidRPr="00FC18C9">
        <w:rPr>
          <w:b/>
          <w:szCs w:val="22"/>
        </w:rPr>
        <w:t>выражает намерение согласовать изменения группы точек поставки поставщика электрической энергии и мощности (далее – ГТП)</w:t>
      </w:r>
    </w:p>
    <w:p w:rsidR="009B5F52" w:rsidRPr="00FC18C9" w:rsidRDefault="009B5F52" w:rsidP="002B57AF">
      <w:pPr>
        <w:rPr>
          <w:b/>
          <w:szCs w:val="22"/>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81"/>
        <w:gridCol w:w="998"/>
        <w:gridCol w:w="1385"/>
        <w:gridCol w:w="3012"/>
        <w:gridCol w:w="1418"/>
        <w:gridCol w:w="1613"/>
        <w:gridCol w:w="1902"/>
      </w:tblGrid>
      <w:tr w:rsidR="009B5F52" w:rsidRPr="00FC18C9" w:rsidTr="009D453E">
        <w:tc>
          <w:tcPr>
            <w:tcW w:w="4381" w:type="dxa"/>
            <w:vAlign w:val="center"/>
          </w:tcPr>
          <w:p w:rsidR="009B5F52" w:rsidRPr="00FC18C9" w:rsidRDefault="009B5F52" w:rsidP="009D453E">
            <w:r w:rsidRPr="00FC18C9">
              <w:rPr>
                <w:szCs w:val="22"/>
              </w:rPr>
              <w:t>Наименование электростанции):</w:t>
            </w:r>
          </w:p>
        </w:tc>
        <w:tc>
          <w:tcPr>
            <w:tcW w:w="10328" w:type="dxa"/>
            <w:gridSpan w:val="6"/>
            <w:vAlign w:val="center"/>
          </w:tcPr>
          <w:p w:rsidR="009B5F52" w:rsidRPr="00FC18C9" w:rsidRDefault="009B5F52" w:rsidP="009D453E"/>
        </w:tc>
      </w:tr>
      <w:tr w:rsidR="009B5F52" w:rsidRPr="00FC18C9" w:rsidTr="009D453E">
        <w:tc>
          <w:tcPr>
            <w:tcW w:w="4381" w:type="dxa"/>
            <w:vAlign w:val="center"/>
          </w:tcPr>
          <w:p w:rsidR="009B5F52" w:rsidRPr="00FC18C9" w:rsidRDefault="009B5F52" w:rsidP="009D453E">
            <w:r w:rsidRPr="00FC18C9">
              <w:rPr>
                <w:szCs w:val="22"/>
              </w:rPr>
              <w:t>Наименование ГТП потребления</w:t>
            </w:r>
          </w:p>
        </w:tc>
        <w:tc>
          <w:tcPr>
            <w:tcW w:w="10328" w:type="dxa"/>
            <w:gridSpan w:val="6"/>
            <w:vAlign w:val="center"/>
          </w:tcPr>
          <w:p w:rsidR="009B5F52" w:rsidRPr="00FC18C9" w:rsidRDefault="009B5F52" w:rsidP="009D453E"/>
        </w:tc>
      </w:tr>
      <w:tr w:rsidR="009B5F52" w:rsidRPr="00FC18C9" w:rsidTr="009D453E">
        <w:trPr>
          <w:trHeight w:val="414"/>
        </w:trPr>
        <w:tc>
          <w:tcPr>
            <w:tcW w:w="4381" w:type="dxa"/>
            <w:vAlign w:val="center"/>
          </w:tcPr>
          <w:p w:rsidR="009B5F52" w:rsidRPr="00FC18C9" w:rsidRDefault="009B5F52" w:rsidP="009D453E">
            <w:r w:rsidRPr="00FC18C9">
              <w:rPr>
                <w:szCs w:val="22"/>
              </w:rPr>
              <w:t>Количество точек поставки в ГТП потребления и Присоединенная мощность малых ТП</w:t>
            </w:r>
          </w:p>
        </w:tc>
        <w:tc>
          <w:tcPr>
            <w:tcW w:w="2383" w:type="dxa"/>
            <w:gridSpan w:val="2"/>
            <w:tcBorders>
              <w:right w:val="single" w:sz="4" w:space="0" w:color="auto"/>
            </w:tcBorders>
            <w:vAlign w:val="center"/>
          </w:tcPr>
          <w:p w:rsidR="009B5F52" w:rsidRPr="00FC18C9" w:rsidRDefault="009B5F52" w:rsidP="009D453E"/>
          <w:p w:rsidR="009B5F52" w:rsidRPr="00FC18C9" w:rsidRDefault="009B5F52" w:rsidP="009D453E">
            <w:r w:rsidRPr="00FC18C9">
              <w:rPr>
                <w:szCs w:val="22"/>
              </w:rPr>
              <w:t>Всего: __________</w:t>
            </w:r>
          </w:p>
        </w:tc>
        <w:tc>
          <w:tcPr>
            <w:tcW w:w="4430" w:type="dxa"/>
            <w:gridSpan w:val="2"/>
            <w:tcBorders>
              <w:left w:val="single" w:sz="4" w:space="0" w:color="auto"/>
              <w:right w:val="single" w:sz="4" w:space="0" w:color="auto"/>
            </w:tcBorders>
            <w:vAlign w:val="center"/>
          </w:tcPr>
          <w:p w:rsidR="009B5F52" w:rsidRPr="00FC18C9" w:rsidRDefault="009B5F52" w:rsidP="009D453E"/>
          <w:p w:rsidR="009B5F52" w:rsidRPr="00FC18C9" w:rsidRDefault="009B5F52" w:rsidP="009D453E">
            <w:r w:rsidRPr="00FC18C9">
              <w:rPr>
                <w:szCs w:val="22"/>
              </w:rPr>
              <w:t>В том числе не включ</w:t>
            </w:r>
            <w:r>
              <w:rPr>
                <w:szCs w:val="22"/>
              </w:rPr>
              <w:t>е</w:t>
            </w:r>
            <w:r w:rsidRPr="00FC18C9">
              <w:rPr>
                <w:szCs w:val="22"/>
              </w:rPr>
              <w:t>нных в АИИС: ______</w:t>
            </w:r>
          </w:p>
        </w:tc>
        <w:tc>
          <w:tcPr>
            <w:tcW w:w="3515" w:type="dxa"/>
            <w:gridSpan w:val="2"/>
            <w:tcBorders>
              <w:left w:val="single" w:sz="4" w:space="0" w:color="auto"/>
            </w:tcBorders>
            <w:vAlign w:val="center"/>
          </w:tcPr>
          <w:p w:rsidR="009B5F52" w:rsidRPr="00FC18C9" w:rsidRDefault="009B5F52" w:rsidP="009D453E">
            <w:r w:rsidRPr="00FC18C9">
              <w:t xml:space="preserve">Присоединенная мощность малых ТП </w:t>
            </w:r>
            <w:r w:rsidRPr="00FC18C9">
              <w:rPr>
                <w:szCs w:val="22"/>
              </w:rPr>
              <w:t>_____ МВ</w:t>
            </w:r>
            <w:r>
              <w:t>∙</w:t>
            </w:r>
            <w:r w:rsidRPr="00FC18C9">
              <w:rPr>
                <w:szCs w:val="22"/>
              </w:rPr>
              <w:t>А</w:t>
            </w:r>
          </w:p>
        </w:tc>
      </w:tr>
      <w:tr w:rsidR="009B5F52" w:rsidRPr="00FC18C9" w:rsidTr="009D453E">
        <w:trPr>
          <w:trHeight w:val="375"/>
        </w:trPr>
        <w:tc>
          <w:tcPr>
            <w:tcW w:w="4381" w:type="dxa"/>
            <w:vMerge w:val="restart"/>
            <w:vAlign w:val="center"/>
          </w:tcPr>
          <w:p w:rsidR="009B5F52" w:rsidRPr="00FC18C9" w:rsidRDefault="009B5F52" w:rsidP="009D453E">
            <w:r w:rsidRPr="00FC18C9">
              <w:rPr>
                <w:szCs w:val="22"/>
              </w:rPr>
              <w:t>Номер сечения в соответствии с общей однолинейной схемой; Наименование сечения (-й) со смежным (-и) субъектом (-ми) оптового рынка; Количество точек поставки (ТП) по сечению.</w:t>
            </w:r>
          </w:p>
        </w:tc>
        <w:tc>
          <w:tcPr>
            <w:tcW w:w="998" w:type="dxa"/>
            <w:tcBorders>
              <w:bottom w:val="single" w:sz="4" w:space="0" w:color="auto"/>
              <w:right w:val="single" w:sz="4" w:space="0" w:color="auto"/>
            </w:tcBorders>
            <w:vAlign w:val="center"/>
          </w:tcPr>
          <w:p w:rsidR="009B5F52" w:rsidRPr="00FC18C9" w:rsidRDefault="009B5F52" w:rsidP="009D453E">
            <w:r w:rsidRPr="00FC18C9">
              <w:t>№ сечения</w:t>
            </w:r>
          </w:p>
        </w:tc>
        <w:tc>
          <w:tcPr>
            <w:tcW w:w="4397" w:type="dxa"/>
            <w:gridSpan w:val="2"/>
            <w:tcBorders>
              <w:left w:val="single" w:sz="4" w:space="0" w:color="auto"/>
              <w:bottom w:val="single" w:sz="4" w:space="0" w:color="auto"/>
              <w:right w:val="single" w:sz="4" w:space="0" w:color="auto"/>
            </w:tcBorders>
            <w:vAlign w:val="center"/>
          </w:tcPr>
          <w:p w:rsidR="009B5F52" w:rsidRPr="00FC18C9" w:rsidRDefault="009B5F52" w:rsidP="009D453E">
            <w:r w:rsidRPr="00FC18C9">
              <w:t>Наименование смежного субъекта ОРЭМ (Наименование ГТП смежного субъекта ОРЭМ)</w:t>
            </w:r>
          </w:p>
        </w:tc>
        <w:tc>
          <w:tcPr>
            <w:tcW w:w="1418" w:type="dxa"/>
            <w:tcBorders>
              <w:left w:val="single" w:sz="4" w:space="0" w:color="auto"/>
              <w:bottom w:val="single" w:sz="4" w:space="0" w:color="auto"/>
              <w:right w:val="single" w:sz="4" w:space="0" w:color="auto"/>
            </w:tcBorders>
            <w:vAlign w:val="center"/>
          </w:tcPr>
          <w:p w:rsidR="009B5F52" w:rsidRPr="00FC18C9" w:rsidRDefault="009B5F52" w:rsidP="009D453E">
            <w:r w:rsidRPr="00FC18C9">
              <w:t>Кол-во ТП</w:t>
            </w:r>
          </w:p>
        </w:tc>
        <w:tc>
          <w:tcPr>
            <w:tcW w:w="1613" w:type="dxa"/>
            <w:tcBorders>
              <w:left w:val="single" w:sz="4" w:space="0" w:color="auto"/>
              <w:bottom w:val="single" w:sz="4" w:space="0" w:color="auto"/>
              <w:right w:val="single" w:sz="4" w:space="0" w:color="auto"/>
            </w:tcBorders>
            <w:vAlign w:val="center"/>
          </w:tcPr>
          <w:p w:rsidR="009B5F52" w:rsidRPr="00FC18C9" w:rsidRDefault="009B5F52" w:rsidP="009D453E">
            <w:r w:rsidRPr="00FC18C9">
              <w:t>Кол-во ТП не включенных в АИИС</w:t>
            </w:r>
          </w:p>
        </w:tc>
        <w:tc>
          <w:tcPr>
            <w:tcW w:w="1902" w:type="dxa"/>
            <w:tcBorders>
              <w:left w:val="single" w:sz="4" w:space="0" w:color="auto"/>
              <w:bottom w:val="single" w:sz="4" w:space="0" w:color="auto"/>
            </w:tcBorders>
            <w:vAlign w:val="center"/>
          </w:tcPr>
          <w:p w:rsidR="009B5F52" w:rsidRPr="00FC18C9" w:rsidRDefault="009B5F52" w:rsidP="009D453E">
            <w:r w:rsidRPr="00FC18C9">
              <w:t>Присоединенная мощность малых ТП, МВ</w:t>
            </w:r>
            <w:r>
              <w:t>∙</w:t>
            </w:r>
            <w:r w:rsidRPr="00FC18C9">
              <w:t>А</w:t>
            </w:r>
          </w:p>
        </w:tc>
      </w:tr>
      <w:tr w:rsidR="009B5F52" w:rsidRPr="00FC18C9" w:rsidTr="009D453E">
        <w:trPr>
          <w:trHeight w:val="285"/>
        </w:trPr>
        <w:tc>
          <w:tcPr>
            <w:tcW w:w="4381" w:type="dxa"/>
            <w:vMerge/>
            <w:vAlign w:val="center"/>
          </w:tcPr>
          <w:p w:rsidR="009B5F52" w:rsidRPr="00FC18C9" w:rsidRDefault="009B5F52" w:rsidP="009D453E"/>
        </w:tc>
        <w:tc>
          <w:tcPr>
            <w:tcW w:w="998" w:type="dxa"/>
            <w:tcBorders>
              <w:top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4397" w:type="dxa"/>
            <w:gridSpan w:val="2"/>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1418"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1613"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1902" w:type="dxa"/>
            <w:tcBorders>
              <w:top w:val="single" w:sz="4" w:space="0" w:color="auto"/>
              <w:left w:val="single" w:sz="4" w:space="0" w:color="auto"/>
              <w:bottom w:val="single" w:sz="4" w:space="0" w:color="auto"/>
            </w:tcBorders>
            <w:vAlign w:val="center"/>
          </w:tcPr>
          <w:p w:rsidR="009B5F52" w:rsidRPr="00FC18C9" w:rsidRDefault="009B5F52" w:rsidP="009D453E">
            <w:r w:rsidRPr="00FC18C9">
              <w:t>…</w:t>
            </w:r>
          </w:p>
        </w:tc>
      </w:tr>
      <w:tr w:rsidR="009B5F52" w:rsidRPr="00FC18C9" w:rsidTr="009D453E">
        <w:trPr>
          <w:trHeight w:val="300"/>
        </w:trPr>
        <w:tc>
          <w:tcPr>
            <w:tcW w:w="4381" w:type="dxa"/>
            <w:vMerge/>
            <w:vAlign w:val="center"/>
          </w:tcPr>
          <w:p w:rsidR="009B5F52" w:rsidRPr="00FC18C9" w:rsidRDefault="009B5F52" w:rsidP="009D453E"/>
        </w:tc>
        <w:tc>
          <w:tcPr>
            <w:tcW w:w="998" w:type="dxa"/>
            <w:tcBorders>
              <w:top w:val="single" w:sz="4" w:space="0" w:color="auto"/>
              <w:right w:val="single" w:sz="4" w:space="0" w:color="auto"/>
            </w:tcBorders>
            <w:vAlign w:val="center"/>
          </w:tcPr>
          <w:p w:rsidR="009B5F52" w:rsidRPr="00FC18C9" w:rsidRDefault="009B5F52" w:rsidP="009D453E">
            <w:r w:rsidRPr="00FC18C9">
              <w:t>…</w:t>
            </w:r>
          </w:p>
        </w:tc>
        <w:tc>
          <w:tcPr>
            <w:tcW w:w="4397" w:type="dxa"/>
            <w:gridSpan w:val="2"/>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1418" w:type="dxa"/>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1613" w:type="dxa"/>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1902" w:type="dxa"/>
            <w:tcBorders>
              <w:top w:val="single" w:sz="4" w:space="0" w:color="auto"/>
              <w:left w:val="single" w:sz="4" w:space="0" w:color="auto"/>
            </w:tcBorders>
            <w:vAlign w:val="center"/>
          </w:tcPr>
          <w:p w:rsidR="009B5F52" w:rsidRPr="00FC18C9" w:rsidRDefault="009B5F52" w:rsidP="009D453E">
            <w:r w:rsidRPr="00FC18C9">
              <w:t>…</w:t>
            </w:r>
          </w:p>
        </w:tc>
      </w:tr>
      <w:tr w:rsidR="009B5F52" w:rsidRPr="00FC18C9" w:rsidTr="0074496E">
        <w:trPr>
          <w:trHeight w:val="210"/>
        </w:trPr>
        <w:tc>
          <w:tcPr>
            <w:tcW w:w="4381" w:type="dxa"/>
            <w:vMerge w:val="restart"/>
            <w:vAlign w:val="center"/>
          </w:tcPr>
          <w:p w:rsidR="009B5F52" w:rsidRPr="00FC18C9" w:rsidRDefault="009B5F52" w:rsidP="00EE368D">
            <w:r w:rsidRPr="00FC18C9">
              <w:rPr>
                <w:szCs w:val="22"/>
              </w:rPr>
              <w:t>Наименование ГТП генерации; Количество точек поставки (ТП) по ГТП генерации;</w:t>
            </w:r>
          </w:p>
        </w:tc>
        <w:tc>
          <w:tcPr>
            <w:tcW w:w="5395" w:type="dxa"/>
            <w:gridSpan w:val="3"/>
            <w:tcBorders>
              <w:bottom w:val="single" w:sz="4" w:space="0" w:color="auto"/>
              <w:right w:val="single" w:sz="4" w:space="0" w:color="auto"/>
            </w:tcBorders>
            <w:vAlign w:val="center"/>
          </w:tcPr>
          <w:p w:rsidR="009B5F52" w:rsidRPr="00FC18C9" w:rsidRDefault="009B5F52" w:rsidP="009D453E">
            <w:r w:rsidRPr="00FC18C9">
              <w:t>Наименование ГТП генерации</w:t>
            </w:r>
          </w:p>
        </w:tc>
        <w:tc>
          <w:tcPr>
            <w:tcW w:w="4933" w:type="dxa"/>
            <w:gridSpan w:val="3"/>
            <w:tcBorders>
              <w:bottom w:val="single" w:sz="4" w:space="0" w:color="auto"/>
            </w:tcBorders>
            <w:vAlign w:val="center"/>
          </w:tcPr>
          <w:p w:rsidR="009B5F52" w:rsidRPr="00FC18C9" w:rsidRDefault="009B5F52" w:rsidP="009D453E">
            <w:pPr>
              <w:jc w:val="center"/>
            </w:pPr>
            <w:r w:rsidRPr="00FC18C9">
              <w:t>Кол-во ТП</w:t>
            </w:r>
          </w:p>
          <w:p w:rsidR="009B5F52" w:rsidRPr="00FC18C9" w:rsidRDefault="009B5F52" w:rsidP="009D453E"/>
        </w:tc>
      </w:tr>
      <w:tr w:rsidR="009B5F52" w:rsidRPr="00FC18C9" w:rsidTr="006276AC">
        <w:trPr>
          <w:trHeight w:val="270"/>
        </w:trPr>
        <w:tc>
          <w:tcPr>
            <w:tcW w:w="4381" w:type="dxa"/>
            <w:vMerge/>
            <w:vAlign w:val="center"/>
          </w:tcPr>
          <w:p w:rsidR="009B5F52" w:rsidRPr="00FC18C9" w:rsidRDefault="009B5F52" w:rsidP="009D453E"/>
        </w:tc>
        <w:tc>
          <w:tcPr>
            <w:tcW w:w="5395" w:type="dxa"/>
            <w:gridSpan w:val="3"/>
            <w:tcBorders>
              <w:bottom w:val="single" w:sz="4" w:space="0" w:color="auto"/>
              <w:right w:val="single" w:sz="4" w:space="0" w:color="auto"/>
            </w:tcBorders>
            <w:vAlign w:val="center"/>
          </w:tcPr>
          <w:p w:rsidR="009B5F52" w:rsidRPr="00FC18C9" w:rsidRDefault="009B5F52" w:rsidP="009D453E">
            <w:r w:rsidRPr="00FC18C9">
              <w:t>…</w:t>
            </w:r>
          </w:p>
        </w:tc>
        <w:tc>
          <w:tcPr>
            <w:tcW w:w="4933" w:type="dxa"/>
            <w:gridSpan w:val="3"/>
            <w:tcBorders>
              <w:bottom w:val="single" w:sz="4" w:space="0" w:color="auto"/>
            </w:tcBorders>
            <w:vAlign w:val="center"/>
          </w:tcPr>
          <w:p w:rsidR="009B5F52" w:rsidRPr="00FC18C9" w:rsidRDefault="009B5F52" w:rsidP="009D453E"/>
          <w:p w:rsidR="009B5F52" w:rsidRPr="00FC18C9" w:rsidRDefault="009B5F52" w:rsidP="009D453E"/>
        </w:tc>
      </w:tr>
      <w:tr w:rsidR="009B5F52" w:rsidRPr="00FC18C9" w:rsidTr="00B73123">
        <w:trPr>
          <w:trHeight w:val="240"/>
        </w:trPr>
        <w:tc>
          <w:tcPr>
            <w:tcW w:w="4381" w:type="dxa"/>
            <w:vMerge/>
            <w:vAlign w:val="center"/>
          </w:tcPr>
          <w:p w:rsidR="009B5F52" w:rsidRPr="00FC18C9" w:rsidRDefault="009B5F52" w:rsidP="009D453E"/>
        </w:tc>
        <w:tc>
          <w:tcPr>
            <w:tcW w:w="5395" w:type="dxa"/>
            <w:gridSpan w:val="3"/>
            <w:tcBorders>
              <w:bottom w:val="single" w:sz="4" w:space="0" w:color="auto"/>
              <w:right w:val="single" w:sz="4" w:space="0" w:color="auto"/>
            </w:tcBorders>
            <w:vAlign w:val="center"/>
          </w:tcPr>
          <w:p w:rsidR="009B5F52" w:rsidRPr="00FC18C9" w:rsidRDefault="009B5F52" w:rsidP="009D453E">
            <w:r w:rsidRPr="00FC18C9">
              <w:t>…</w:t>
            </w:r>
          </w:p>
        </w:tc>
        <w:tc>
          <w:tcPr>
            <w:tcW w:w="4933" w:type="dxa"/>
            <w:gridSpan w:val="3"/>
            <w:tcBorders>
              <w:bottom w:val="single" w:sz="4" w:space="0" w:color="auto"/>
            </w:tcBorders>
            <w:vAlign w:val="center"/>
          </w:tcPr>
          <w:p w:rsidR="009B5F52" w:rsidRPr="00FC18C9" w:rsidRDefault="009B5F52" w:rsidP="009D453E">
            <w:r w:rsidRPr="00FC18C9">
              <w:t>…</w:t>
            </w:r>
          </w:p>
          <w:p w:rsidR="009B5F52" w:rsidRPr="00FC18C9" w:rsidRDefault="009B5F52" w:rsidP="009D453E"/>
        </w:tc>
      </w:tr>
      <w:tr w:rsidR="009B5F52" w:rsidRPr="00FC18C9" w:rsidTr="009D453E">
        <w:tc>
          <w:tcPr>
            <w:tcW w:w="4381" w:type="dxa"/>
            <w:vAlign w:val="center"/>
          </w:tcPr>
          <w:p w:rsidR="009B5F52" w:rsidRPr="00FC18C9" w:rsidRDefault="009B5F52" w:rsidP="009A68AE">
            <w:r w:rsidRPr="00FC18C9">
              <w:rPr>
                <w:szCs w:val="22"/>
              </w:rPr>
              <w:t>Смежные владельцы электрооборудования заявленной ГТП по каждому сечению</w:t>
            </w:r>
          </w:p>
        </w:tc>
        <w:tc>
          <w:tcPr>
            <w:tcW w:w="10328" w:type="dxa"/>
            <w:gridSpan w:val="6"/>
            <w:vAlign w:val="center"/>
          </w:tcPr>
          <w:p w:rsidR="009B5F52" w:rsidRPr="00FC18C9" w:rsidRDefault="009B5F52" w:rsidP="009D453E"/>
        </w:tc>
      </w:tr>
      <w:tr w:rsidR="009B5F52" w:rsidRPr="00FC18C9" w:rsidTr="009D453E">
        <w:tc>
          <w:tcPr>
            <w:tcW w:w="4381" w:type="dxa"/>
            <w:vAlign w:val="center"/>
          </w:tcPr>
          <w:p w:rsidR="009B5F52" w:rsidRPr="00FC18C9" w:rsidRDefault="009B5F52" w:rsidP="009D453E">
            <w:r w:rsidRPr="00FC18C9">
              <w:rPr>
                <w:szCs w:val="22"/>
              </w:rPr>
              <w:t>Вид изменения</w:t>
            </w:r>
          </w:p>
        </w:tc>
        <w:tc>
          <w:tcPr>
            <w:tcW w:w="10328" w:type="dxa"/>
            <w:gridSpan w:val="6"/>
            <w:vAlign w:val="center"/>
          </w:tcPr>
          <w:p w:rsidR="009B5F52" w:rsidRPr="00FC18C9" w:rsidRDefault="009B5F52" w:rsidP="009D453E"/>
        </w:tc>
      </w:tr>
      <w:tr w:rsidR="009B5F52" w:rsidRPr="00FC18C9" w:rsidTr="009D453E">
        <w:tc>
          <w:tcPr>
            <w:tcW w:w="4381" w:type="dxa"/>
            <w:vAlign w:val="center"/>
          </w:tcPr>
          <w:p w:rsidR="009B5F52" w:rsidRPr="00FC18C9" w:rsidRDefault="009B5F52" w:rsidP="009D453E">
            <w:r w:rsidRPr="00FC18C9">
              <w:rPr>
                <w:szCs w:val="22"/>
              </w:rPr>
              <w:t xml:space="preserve">Основание изменения ГТП </w:t>
            </w:r>
          </w:p>
        </w:tc>
        <w:tc>
          <w:tcPr>
            <w:tcW w:w="10328" w:type="dxa"/>
            <w:gridSpan w:val="6"/>
            <w:vAlign w:val="center"/>
          </w:tcPr>
          <w:p w:rsidR="009B5F52" w:rsidRPr="00FC18C9" w:rsidRDefault="009B5F52" w:rsidP="009D453E"/>
        </w:tc>
      </w:tr>
    </w:tbl>
    <w:p w:rsidR="009B5F52" w:rsidRPr="00FC18C9" w:rsidRDefault="009B5F52" w:rsidP="00E147BD"/>
    <w:p w:rsidR="009B5F52" w:rsidRPr="00FC18C9" w:rsidRDefault="009B5F52" w:rsidP="00E147BD">
      <w:pPr>
        <w:rPr>
          <w:i/>
        </w:rPr>
      </w:pPr>
      <w:bookmarkStart w:id="276" w:name="_Toc473814606"/>
      <w:r w:rsidRPr="00FC18C9">
        <w:t>Приложение: опись направляемых документов, на _ л. в 1 экз.</w:t>
      </w:r>
      <w:bookmarkEnd w:id="276"/>
    </w:p>
    <w:p w:rsidR="009B5F52" w:rsidRPr="00FC18C9" w:rsidRDefault="009B5F52" w:rsidP="002B57AF">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 xml:space="preserve">                                                        _____________</w:t>
      </w:r>
    </w:p>
    <w:p w:rsidR="009B5F52" w:rsidRPr="00FC18C9" w:rsidRDefault="009B5F52" w:rsidP="002B57AF">
      <w:pPr>
        <w:rPr>
          <w:i/>
          <w:szCs w:val="22"/>
        </w:rPr>
      </w:pPr>
      <w:r w:rsidRPr="00FC18C9">
        <w:rPr>
          <w:i/>
          <w:szCs w:val="22"/>
        </w:rPr>
        <w:t>(должность руководителя)</w:t>
      </w:r>
      <w:r w:rsidRPr="00FC18C9">
        <w:rPr>
          <w:i/>
          <w:szCs w:val="22"/>
        </w:rPr>
        <w:tab/>
      </w:r>
      <w:r w:rsidRPr="00FC18C9">
        <w:rPr>
          <w:i/>
          <w:szCs w:val="22"/>
        </w:rPr>
        <w:tab/>
        <w:t xml:space="preserve"> </w:t>
      </w:r>
      <w:r w:rsidRPr="00FC18C9">
        <w:rPr>
          <w:i/>
          <w:szCs w:val="22"/>
        </w:rPr>
        <w:tab/>
        <w:t xml:space="preserve">                                                                    </w:t>
      </w:r>
      <w:r w:rsidRPr="00FC18C9">
        <w:rPr>
          <w:i/>
          <w:szCs w:val="22"/>
        </w:rPr>
        <w:tab/>
      </w:r>
      <w:r w:rsidRPr="00FC18C9">
        <w:rPr>
          <w:i/>
          <w:szCs w:val="22"/>
        </w:rPr>
        <w:tab/>
      </w:r>
      <w:r w:rsidRPr="00FC18C9">
        <w:rPr>
          <w:i/>
          <w:szCs w:val="22"/>
        </w:rPr>
        <w:tab/>
        <w:t xml:space="preserve">                              </w:t>
      </w:r>
      <w:r w:rsidRPr="00FC18C9">
        <w:rPr>
          <w:i/>
          <w:szCs w:val="22"/>
        </w:rPr>
        <w:tab/>
        <w:t>(Ф.И.О.)</w:t>
      </w:r>
    </w:p>
    <w:p w:rsidR="009B5F52" w:rsidRPr="00FC18C9" w:rsidRDefault="009B5F52" w:rsidP="002B57AF"/>
    <w:p w:rsidR="009B5F52" w:rsidRPr="00FC18C9" w:rsidRDefault="009B5F52" w:rsidP="002B57AF">
      <w:pPr>
        <w:tabs>
          <w:tab w:val="left" w:pos="567"/>
          <w:tab w:val="left" w:pos="737"/>
        </w:tabs>
        <w:ind w:left="567" w:hanging="567"/>
        <w:rPr>
          <w:b/>
          <w:bCs/>
          <w:iCs/>
          <w:sz w:val="20"/>
          <w:szCs w:val="20"/>
        </w:rPr>
      </w:pPr>
      <w:r w:rsidRPr="00FC18C9">
        <w:rPr>
          <w:b/>
          <w:bCs/>
          <w:sz w:val="20"/>
          <w:szCs w:val="20"/>
        </w:rPr>
        <w:t>Примечание:</w:t>
      </w:r>
      <w:r w:rsidRPr="00FC18C9">
        <w:rPr>
          <w:b/>
          <w:bCs/>
          <w:iCs/>
          <w:sz w:val="20"/>
          <w:szCs w:val="20"/>
        </w:rPr>
        <w:t xml:space="preserve"> </w:t>
      </w:r>
    </w:p>
    <w:p w:rsidR="009B5F52" w:rsidRPr="00FC18C9" w:rsidRDefault="009B5F52" w:rsidP="008175C2">
      <w:pPr>
        <w:numPr>
          <w:ilvl w:val="0"/>
          <w:numId w:val="54"/>
        </w:numPr>
        <w:tabs>
          <w:tab w:val="left" w:pos="567"/>
        </w:tabs>
        <w:ind w:left="567" w:hanging="567"/>
        <w:rPr>
          <w:sz w:val="20"/>
          <w:szCs w:val="20"/>
        </w:rPr>
      </w:pPr>
      <w:r w:rsidRPr="00FC18C9">
        <w:rPr>
          <w:sz w:val="20"/>
          <w:szCs w:val="20"/>
        </w:rPr>
        <w:t>В заявлении указывается информация только в отношении изменяемых ГТП генерации и (или) ГТП потребления (изменяемых сечений).</w:t>
      </w:r>
    </w:p>
    <w:p w:rsidR="009B5F52" w:rsidRPr="00FC18C9" w:rsidRDefault="009B5F52" w:rsidP="008175C2">
      <w:pPr>
        <w:numPr>
          <w:ilvl w:val="0"/>
          <w:numId w:val="54"/>
        </w:numPr>
        <w:tabs>
          <w:tab w:val="left" w:pos="567"/>
        </w:tabs>
        <w:spacing w:line="276" w:lineRule="auto"/>
        <w:ind w:left="567" w:hanging="567"/>
        <w:rPr>
          <w:sz w:val="20"/>
          <w:szCs w:val="20"/>
        </w:rPr>
      </w:pPr>
      <w:r w:rsidRPr="00FC18C9">
        <w:rPr>
          <w:sz w:val="20"/>
          <w:szCs w:val="20"/>
        </w:rPr>
        <w:t>В поле «Вид изменения» указывается измененяемый параметр и перечисляются номера добавляемых/исключаемых точек поставки.</w:t>
      </w:r>
    </w:p>
    <w:p w:rsidR="009B5F52" w:rsidRPr="00FC18C9" w:rsidRDefault="009B5F52" w:rsidP="008175C2">
      <w:pPr>
        <w:numPr>
          <w:ilvl w:val="0"/>
          <w:numId w:val="54"/>
        </w:numPr>
        <w:tabs>
          <w:tab w:val="left" w:pos="567"/>
        </w:tabs>
        <w:spacing w:line="276" w:lineRule="auto"/>
        <w:ind w:left="567" w:hanging="567"/>
        <w:rPr>
          <w:sz w:val="20"/>
          <w:szCs w:val="20"/>
        </w:rPr>
      </w:pPr>
      <w:r w:rsidRPr="00FC18C9">
        <w:rPr>
          <w:sz w:val="20"/>
          <w:szCs w:val="20"/>
        </w:rPr>
        <w:t xml:space="preserve">В случае нескольких одновременных изменений, влекущих за собой изменение состава точек поставки, каждое изменение указывается отдельно с перечислением соответствующих изменяемых точек поставки. </w:t>
      </w:r>
    </w:p>
    <w:p w:rsidR="009B5F52" w:rsidRPr="00FC18C9" w:rsidRDefault="009B5F52" w:rsidP="002B57AF">
      <w:pPr>
        <w:tabs>
          <w:tab w:val="left" w:pos="567"/>
          <w:tab w:val="left" w:pos="737"/>
        </w:tabs>
        <w:ind w:left="567" w:hanging="567"/>
        <w:rPr>
          <w:sz w:val="20"/>
          <w:szCs w:val="20"/>
        </w:rPr>
      </w:pPr>
    </w:p>
    <w:p w:rsidR="009B5F52" w:rsidRPr="00FC18C9" w:rsidRDefault="009B5F52" w:rsidP="002B57AF">
      <w:pPr>
        <w:tabs>
          <w:tab w:val="left" w:pos="567"/>
          <w:tab w:val="left" w:pos="737"/>
        </w:tabs>
        <w:ind w:left="567" w:hanging="567"/>
        <w:rPr>
          <w:szCs w:val="22"/>
        </w:rPr>
      </w:pPr>
      <w:r w:rsidRPr="00FC18C9">
        <w:rPr>
          <w:b/>
          <w:bCs/>
          <w:szCs w:val="22"/>
        </w:rPr>
        <w:t>Виды изменений</w:t>
      </w:r>
      <w:r w:rsidRPr="00FC18C9">
        <w:rPr>
          <w:b/>
          <w:bCs/>
          <w:szCs w:val="22"/>
          <w:lang w:val="en-US"/>
        </w:rPr>
        <w:t>:</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Изменение состава (энергопринимающего) генерирующего оборудования, например:</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включение в состав ГТП энергопринимающего (генерирующего) оборудования, вновь введенного в эксплуатацию;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исключение из состава ГТП энергопринимающего (генерирующего) оборудования в связи с демонтаж</w:t>
      </w:r>
      <w:r>
        <w:rPr>
          <w:szCs w:val="22"/>
        </w:rPr>
        <w:t>е</w:t>
      </w:r>
      <w:r w:rsidRPr="00FC18C9">
        <w:rPr>
          <w:szCs w:val="22"/>
        </w:rPr>
        <w:t xml:space="preserve">м;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включение в состав ГТП энергопринимающего (генерирующего) оборудования, ранее входившего в состав иной ГТП (наименование),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исключение из состава ГТП энергопринимающего (генерирующего) оборудования в связи с включением его в состав иной ГТП (наименование), ТП №___________.</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Изменение состава точек поставки (добавление/исключение), не связанное с изменением состава энергопринимающего (генерирующего) оборудования, например:</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 связи с изменением схемы питания,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 связи с переводом на другой источник питания добавляемые ТП №___________, исключаемые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 связи с демонтаж</w:t>
      </w:r>
      <w:r>
        <w:rPr>
          <w:szCs w:val="22"/>
        </w:rPr>
        <w:t>е</w:t>
      </w:r>
      <w:r w:rsidRPr="00FC18C9">
        <w:rPr>
          <w:szCs w:val="22"/>
        </w:rPr>
        <w:t>м присоединения, добавляемые ТП №___________, исключаемые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 связи с реконструкцией подстанции, добавляемые ТП №___________, исключаемые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иное (указать), добавляемые ТП №___________, исключаемые ТП №___________.</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Изменение диспетчерского наименования присоединения: ТП №___________.</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Изменение наименования юридического лица – собственника и (или) владельца оборудования: ТП №___________.</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Перераспределение точек поставки в сечениях без изменения суммарного количества точек поставки в ГТП потребления (всех ГТП генерации электростанции): ТП №___________.</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Изменение точек измерения, включенных в АИИС/точек измерений для малых ТП участника ОРЭМ, без изменения состава ТП в ГТП/сечении коммерческого учета.</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 xml:space="preserve">Изменение ПСИ без изменений точек поставки. </w:t>
      </w:r>
    </w:p>
    <w:p w:rsidR="009B5F52" w:rsidRPr="00FC18C9" w:rsidRDefault="009B5F52" w:rsidP="008175C2">
      <w:pPr>
        <w:numPr>
          <w:ilvl w:val="0"/>
          <w:numId w:val="55"/>
        </w:numPr>
        <w:tabs>
          <w:tab w:val="left" w:pos="567"/>
        </w:tabs>
        <w:spacing w:after="200" w:line="276" w:lineRule="auto"/>
        <w:ind w:left="567" w:hanging="567"/>
        <w:rPr>
          <w:szCs w:val="22"/>
        </w:rPr>
      </w:pPr>
      <w:r w:rsidRPr="00FC18C9">
        <w:rPr>
          <w:szCs w:val="22"/>
        </w:rPr>
        <w:t>Актуализация регистрационной информации участника оптового рынка – приведение регистрационной информации участника оптового рынка в соответствие с действующими требованиями Положения о порядке получения статуса субъекта оптового рынка и ведения реестра субъектов оптового рынка по ГТП/сечениям коммерческого учета, зарегистрированным в торговой системе оптового рынка (заявление подается на полный состав ТП в ГТП/сечении коммерческого учета, указание на отдельные номера ТП не требуется)</w:t>
      </w:r>
    </w:p>
    <w:p w:rsidR="009B5F52" w:rsidRPr="00FC18C9" w:rsidRDefault="009B5F52" w:rsidP="002B57AF">
      <w:pPr>
        <w:tabs>
          <w:tab w:val="left" w:pos="567"/>
        </w:tabs>
        <w:ind w:left="567" w:hanging="567"/>
      </w:pPr>
      <w:r w:rsidRPr="00FC18C9">
        <w:rPr>
          <w:szCs w:val="22"/>
        </w:rPr>
        <w:t>Иные изменения (указать).</w:t>
      </w:r>
    </w:p>
    <w:p w:rsidR="009B5F52" w:rsidRPr="00FC18C9" w:rsidRDefault="009B5F52" w:rsidP="00390CC2">
      <w:pPr>
        <w:tabs>
          <w:tab w:val="left" w:pos="567"/>
        </w:tabs>
        <w:ind w:left="567" w:hanging="567"/>
      </w:pPr>
    </w:p>
    <w:p w:rsidR="009B5F52" w:rsidRPr="00FC18C9" w:rsidRDefault="009B5F52" w:rsidP="001F09E7">
      <w:pPr>
        <w:jc w:val="left"/>
        <w:rPr>
          <w:b/>
          <w:bCs/>
          <w:iCs/>
          <w:sz w:val="20"/>
          <w:szCs w:val="20"/>
        </w:rPr>
        <w:sectPr w:rsidR="009B5F52" w:rsidRPr="00FC18C9" w:rsidSect="001C3A11">
          <w:pgSz w:w="16838" w:h="11906" w:orient="landscape"/>
          <w:pgMar w:top="1128" w:right="1134" w:bottom="850" w:left="1134" w:header="708" w:footer="708" w:gutter="0"/>
          <w:cols w:space="708"/>
          <w:docGrid w:linePitch="360"/>
        </w:sectPr>
      </w:pPr>
    </w:p>
    <w:p w:rsidR="009B5F52" w:rsidRPr="00FC18C9" w:rsidRDefault="009B5F52" w:rsidP="00E147BD">
      <w:pPr>
        <w:pStyle w:val="Heading1"/>
        <w:numPr>
          <w:ilvl w:val="0"/>
          <w:numId w:val="0"/>
        </w:numPr>
        <w:ind w:left="851" w:hanging="709"/>
        <w:jc w:val="center"/>
        <w:rPr>
          <w:szCs w:val="22"/>
        </w:rPr>
      </w:pPr>
      <w:bookmarkStart w:id="277" w:name="_Toc479333210"/>
      <w:r w:rsidRPr="00FC18C9">
        <w:rPr>
          <w:rFonts w:ascii="Garamond" w:hAnsi="Garamond"/>
          <w:sz w:val="22"/>
          <w:szCs w:val="22"/>
        </w:rPr>
        <w:t>Форма 4Б</w:t>
      </w:r>
      <w:bookmarkEnd w:id="277"/>
    </w:p>
    <w:p w:rsidR="009B5F52" w:rsidRPr="00FC18C9" w:rsidRDefault="009B5F52" w:rsidP="002B57AF">
      <w:pPr>
        <w:rPr>
          <w:szCs w:val="22"/>
        </w:rPr>
      </w:pPr>
    </w:p>
    <w:p w:rsidR="009B5F52" w:rsidRPr="00FC18C9" w:rsidRDefault="009B5F52" w:rsidP="002B57AF">
      <w:pPr>
        <w:rPr>
          <w:szCs w:val="22"/>
        </w:rPr>
      </w:pPr>
      <w:r w:rsidRPr="00FC18C9">
        <w:rPr>
          <w:szCs w:val="22"/>
        </w:rPr>
        <w:t xml:space="preserve">(на бланке заявителя) </w:t>
      </w:r>
    </w:p>
    <w:p w:rsidR="009B5F52" w:rsidRPr="00FC18C9" w:rsidRDefault="009B5F52" w:rsidP="00E147BD">
      <w:pPr>
        <w:jc w:val="right"/>
      </w:pPr>
      <w:r w:rsidRPr="00FC18C9">
        <w:tab/>
      </w:r>
      <w:r w:rsidRPr="00FC18C9">
        <w:tab/>
      </w:r>
      <w:r w:rsidRPr="00FC18C9">
        <w:tab/>
      </w:r>
      <w:r w:rsidRPr="00FC18C9">
        <w:tab/>
      </w:r>
      <w:r w:rsidRPr="00FC18C9">
        <w:tab/>
      </w:r>
      <w:r w:rsidRPr="00FC18C9">
        <w:tab/>
      </w:r>
      <w:r w:rsidRPr="00FC18C9">
        <w:tab/>
      </w:r>
      <w:bookmarkStart w:id="278" w:name="_Toc473814607"/>
      <w:r w:rsidRPr="00FC18C9">
        <w:t>Председателю Правления АО «АТС»</w:t>
      </w:r>
      <w:bookmarkEnd w:id="278"/>
    </w:p>
    <w:p w:rsidR="009B5F52" w:rsidRPr="00FC18C9" w:rsidRDefault="009B5F52" w:rsidP="002B57AF">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2B57AF">
      <w:pPr>
        <w:rPr>
          <w:szCs w:val="22"/>
        </w:rPr>
      </w:pPr>
      <w:r w:rsidRPr="00FC18C9">
        <w:rPr>
          <w:szCs w:val="22"/>
        </w:rPr>
        <w:t>№________________</w:t>
      </w:r>
    </w:p>
    <w:p w:rsidR="009B5F52" w:rsidRPr="00FC18C9" w:rsidRDefault="009B5F52" w:rsidP="002B57AF">
      <w:pPr>
        <w:rPr>
          <w:szCs w:val="22"/>
        </w:rPr>
      </w:pPr>
      <w:r w:rsidRPr="00FC18C9">
        <w:rPr>
          <w:szCs w:val="22"/>
        </w:rPr>
        <w:t>«__»___________20__г.</w:t>
      </w:r>
    </w:p>
    <w:p w:rsidR="009B5F52" w:rsidRPr="00FC18C9" w:rsidRDefault="009B5F52" w:rsidP="002B57AF">
      <w:pPr>
        <w:rPr>
          <w:szCs w:val="22"/>
        </w:rPr>
      </w:pPr>
    </w:p>
    <w:p w:rsidR="009B5F52" w:rsidRPr="00FC18C9" w:rsidRDefault="009B5F52" w:rsidP="00E147BD">
      <w:pPr>
        <w:jc w:val="center"/>
        <w:rPr>
          <w:b/>
        </w:rPr>
      </w:pPr>
      <w:bookmarkStart w:id="279" w:name="_Toc473814608"/>
      <w:r w:rsidRPr="00FC18C9">
        <w:rPr>
          <w:b/>
        </w:rPr>
        <w:t>ЗАЯВЛЕНИЕ</w:t>
      </w:r>
      <w:bookmarkEnd w:id="279"/>
    </w:p>
    <w:p w:rsidR="009B5F52" w:rsidRPr="00FC18C9" w:rsidRDefault="009B5F52" w:rsidP="002B57AF">
      <w:pPr>
        <w:jc w:val="center"/>
        <w:rPr>
          <w:b/>
          <w:szCs w:val="22"/>
        </w:rPr>
      </w:pPr>
    </w:p>
    <w:p w:rsidR="009B5F52" w:rsidRPr="00FC18C9" w:rsidRDefault="009B5F52" w:rsidP="002B57AF">
      <w:pPr>
        <w:jc w:val="center"/>
        <w:rPr>
          <w:b/>
          <w:szCs w:val="22"/>
        </w:rPr>
      </w:pPr>
      <w:r w:rsidRPr="00FC18C9">
        <w:rPr>
          <w:b/>
          <w:szCs w:val="22"/>
        </w:rPr>
        <w:t>о согласовании изменений группы точек поставки покупателя электрической энергии и мощности</w:t>
      </w:r>
    </w:p>
    <w:p w:rsidR="009B5F52" w:rsidRPr="00FC18C9" w:rsidRDefault="009B5F52" w:rsidP="002B57AF">
      <w:pPr>
        <w:jc w:val="center"/>
        <w:rPr>
          <w:b/>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9924"/>
      </w:tblGrid>
      <w:tr w:rsidR="009B5F52" w:rsidRPr="00FC18C9" w:rsidTr="009D453E">
        <w:tc>
          <w:tcPr>
            <w:tcW w:w="4785" w:type="dxa"/>
            <w:vAlign w:val="center"/>
          </w:tcPr>
          <w:p w:rsidR="009B5F52" w:rsidRPr="00FC18C9" w:rsidRDefault="009B5F52" w:rsidP="009D453E">
            <w:r w:rsidRPr="00FC18C9">
              <w:rPr>
                <w:szCs w:val="22"/>
              </w:rPr>
              <w:t>Полное фирменное наименование</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Сокращенное фирменное наименование (при наличии)</w:t>
            </w:r>
          </w:p>
        </w:tc>
        <w:tc>
          <w:tcPr>
            <w:tcW w:w="9924" w:type="dxa"/>
            <w:vAlign w:val="center"/>
          </w:tcPr>
          <w:p w:rsidR="009B5F52" w:rsidRPr="00FC18C9" w:rsidRDefault="009B5F52" w:rsidP="009D453E"/>
        </w:tc>
      </w:tr>
      <w:tr w:rsidR="009B5F52" w:rsidRPr="00FC18C9" w:rsidTr="009D453E">
        <w:tc>
          <w:tcPr>
            <w:tcW w:w="4785" w:type="dxa"/>
            <w:vAlign w:val="center"/>
          </w:tcPr>
          <w:p w:rsidR="009B5F52" w:rsidRPr="00FC18C9" w:rsidRDefault="009B5F52" w:rsidP="009D453E">
            <w:r w:rsidRPr="00FC18C9">
              <w:rPr>
                <w:szCs w:val="22"/>
              </w:rPr>
              <w:t>Регистрационный номер в Реестре субъектов ОРЭМ</w:t>
            </w:r>
          </w:p>
        </w:tc>
        <w:tc>
          <w:tcPr>
            <w:tcW w:w="9924" w:type="dxa"/>
            <w:vAlign w:val="center"/>
          </w:tcPr>
          <w:p w:rsidR="009B5F52" w:rsidRPr="00FC18C9" w:rsidRDefault="009B5F52" w:rsidP="009D453E"/>
        </w:tc>
      </w:tr>
    </w:tbl>
    <w:p w:rsidR="009B5F52" w:rsidRPr="00FC18C9" w:rsidRDefault="009B5F52" w:rsidP="002B57AF">
      <w:pPr>
        <w:rPr>
          <w:szCs w:val="22"/>
        </w:rPr>
      </w:pPr>
    </w:p>
    <w:p w:rsidR="009B5F52" w:rsidRPr="00FC18C9" w:rsidRDefault="009B5F52" w:rsidP="002B57AF">
      <w:pPr>
        <w:rPr>
          <w:b/>
          <w:szCs w:val="22"/>
        </w:rPr>
      </w:pPr>
      <w:r w:rsidRPr="00FC18C9">
        <w:rPr>
          <w:b/>
          <w:szCs w:val="22"/>
        </w:rPr>
        <w:t>выражает намерение согласовать изменение группы точек поставки покупателя электрической энергии и мощности (далее – ГТП) с целью регистрации и получения права участия в торговле электрической энергией и мощностью на оптовом рынке с использованием измененной ГТП</w:t>
      </w:r>
    </w:p>
    <w:p w:rsidR="009B5F52" w:rsidRPr="00FC18C9" w:rsidRDefault="009B5F52" w:rsidP="002B57AF">
      <w:pPr>
        <w:rPr>
          <w:szCs w:val="22"/>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8"/>
        <w:gridCol w:w="998"/>
        <w:gridCol w:w="1933"/>
        <w:gridCol w:w="2742"/>
        <w:gridCol w:w="539"/>
        <w:gridCol w:w="454"/>
        <w:gridCol w:w="1164"/>
        <w:gridCol w:w="479"/>
        <w:gridCol w:w="1902"/>
      </w:tblGrid>
      <w:tr w:rsidR="009B5F52" w:rsidRPr="00FC18C9" w:rsidTr="009D453E">
        <w:tc>
          <w:tcPr>
            <w:tcW w:w="4498" w:type="dxa"/>
            <w:vAlign w:val="center"/>
          </w:tcPr>
          <w:p w:rsidR="009B5F52" w:rsidRPr="00FC18C9" w:rsidRDefault="009B5F52" w:rsidP="009D453E">
            <w:r w:rsidRPr="00FC18C9">
              <w:rPr>
                <w:szCs w:val="22"/>
              </w:rPr>
              <w:t>Наименование ГТП</w:t>
            </w:r>
          </w:p>
        </w:tc>
        <w:tc>
          <w:tcPr>
            <w:tcW w:w="10211" w:type="dxa"/>
            <w:gridSpan w:val="8"/>
            <w:vAlign w:val="center"/>
          </w:tcPr>
          <w:p w:rsidR="009B5F52" w:rsidRPr="00FC18C9" w:rsidRDefault="009B5F52" w:rsidP="009D453E"/>
        </w:tc>
      </w:tr>
      <w:tr w:rsidR="009B5F52" w:rsidRPr="00FC18C9" w:rsidTr="009D453E">
        <w:tc>
          <w:tcPr>
            <w:tcW w:w="4498" w:type="dxa"/>
            <w:vAlign w:val="center"/>
          </w:tcPr>
          <w:p w:rsidR="009B5F52" w:rsidRPr="00FC18C9" w:rsidRDefault="009B5F52" w:rsidP="009D453E">
            <w:r w:rsidRPr="00FC18C9">
              <w:rPr>
                <w:szCs w:val="22"/>
              </w:rPr>
              <w:t>Новое название ГТП (указывается в случае переименования ГТП)</w:t>
            </w:r>
          </w:p>
        </w:tc>
        <w:tc>
          <w:tcPr>
            <w:tcW w:w="10211" w:type="dxa"/>
            <w:gridSpan w:val="8"/>
            <w:vAlign w:val="center"/>
          </w:tcPr>
          <w:p w:rsidR="009B5F52" w:rsidRPr="00FC18C9" w:rsidRDefault="009B5F52" w:rsidP="009D453E"/>
        </w:tc>
      </w:tr>
      <w:tr w:rsidR="009B5F52" w:rsidRPr="00FC18C9" w:rsidTr="009D453E">
        <w:tc>
          <w:tcPr>
            <w:tcW w:w="4498" w:type="dxa"/>
            <w:vAlign w:val="center"/>
          </w:tcPr>
          <w:p w:rsidR="009B5F52" w:rsidRPr="00FC18C9" w:rsidRDefault="009B5F52" w:rsidP="009D453E">
            <w:r w:rsidRPr="00FC18C9">
              <w:rPr>
                <w:szCs w:val="22"/>
              </w:rPr>
              <w:t>ГТП формируется в отношении (указать наименование собственника(ов) и (или) владельца(ев) энергопринимающего оборудования/зона деятельности ГП)</w:t>
            </w:r>
          </w:p>
        </w:tc>
        <w:tc>
          <w:tcPr>
            <w:tcW w:w="10211" w:type="dxa"/>
            <w:gridSpan w:val="8"/>
            <w:vAlign w:val="center"/>
          </w:tcPr>
          <w:p w:rsidR="009B5F52" w:rsidRPr="00FC18C9" w:rsidRDefault="009B5F52" w:rsidP="009D453E"/>
        </w:tc>
      </w:tr>
      <w:tr w:rsidR="009B5F52" w:rsidRPr="00FC18C9" w:rsidTr="009D453E">
        <w:tc>
          <w:tcPr>
            <w:tcW w:w="4498" w:type="dxa"/>
            <w:vAlign w:val="center"/>
          </w:tcPr>
          <w:p w:rsidR="009B5F52" w:rsidRPr="00FC18C9" w:rsidRDefault="009B5F52" w:rsidP="009D453E">
            <w:r w:rsidRPr="00FC18C9">
              <w:rPr>
                <w:szCs w:val="22"/>
              </w:rPr>
              <w:t>Присоединенная мощность заявленного энергопринимающего оборудования*</w:t>
            </w:r>
          </w:p>
        </w:tc>
        <w:tc>
          <w:tcPr>
            <w:tcW w:w="10211" w:type="dxa"/>
            <w:gridSpan w:val="8"/>
            <w:vAlign w:val="center"/>
          </w:tcPr>
          <w:p w:rsidR="009B5F52" w:rsidRPr="00FC18C9" w:rsidRDefault="009B5F52" w:rsidP="009D453E"/>
        </w:tc>
      </w:tr>
      <w:tr w:rsidR="009B5F52" w:rsidRPr="00FC18C9" w:rsidTr="009D453E">
        <w:trPr>
          <w:trHeight w:val="240"/>
        </w:trPr>
        <w:tc>
          <w:tcPr>
            <w:tcW w:w="4498" w:type="dxa"/>
            <w:vMerge w:val="restart"/>
            <w:vAlign w:val="center"/>
          </w:tcPr>
          <w:p w:rsidR="009B5F52" w:rsidRPr="00FC18C9" w:rsidRDefault="009B5F52" w:rsidP="009D453E">
            <w:r w:rsidRPr="00FC18C9">
              <w:rPr>
                <w:szCs w:val="22"/>
              </w:rPr>
              <w:t>Добавляемая/исключаемая блок-станция (с указанием установленной генерирующей мощности)</w:t>
            </w:r>
          </w:p>
        </w:tc>
        <w:tc>
          <w:tcPr>
            <w:tcW w:w="6212" w:type="dxa"/>
            <w:gridSpan w:val="4"/>
            <w:tcBorders>
              <w:bottom w:val="single" w:sz="4" w:space="0" w:color="auto"/>
              <w:right w:val="single" w:sz="4" w:space="0" w:color="auto"/>
            </w:tcBorders>
            <w:vAlign w:val="center"/>
          </w:tcPr>
          <w:p w:rsidR="009B5F52" w:rsidRPr="00FC18C9" w:rsidRDefault="009B5F52" w:rsidP="009D453E">
            <w:r w:rsidRPr="00FC18C9">
              <w:t>Наименование электрической станции</w:t>
            </w:r>
          </w:p>
        </w:tc>
        <w:tc>
          <w:tcPr>
            <w:tcW w:w="3999" w:type="dxa"/>
            <w:gridSpan w:val="4"/>
            <w:tcBorders>
              <w:left w:val="single" w:sz="4" w:space="0" w:color="auto"/>
              <w:bottom w:val="single" w:sz="4" w:space="0" w:color="auto"/>
            </w:tcBorders>
            <w:vAlign w:val="center"/>
          </w:tcPr>
          <w:p w:rsidR="009B5F52" w:rsidRPr="00FC18C9" w:rsidRDefault="009B5F52" w:rsidP="009D453E">
            <w:r w:rsidRPr="00FC18C9">
              <w:t>Установленная мощность, МВт</w:t>
            </w:r>
          </w:p>
        </w:tc>
      </w:tr>
      <w:tr w:rsidR="009B5F52" w:rsidRPr="00FC18C9" w:rsidTr="009D453E">
        <w:trPr>
          <w:trHeight w:val="495"/>
        </w:trPr>
        <w:tc>
          <w:tcPr>
            <w:tcW w:w="4498" w:type="dxa"/>
            <w:vMerge/>
            <w:vAlign w:val="center"/>
          </w:tcPr>
          <w:p w:rsidR="009B5F52" w:rsidRPr="00FC18C9" w:rsidRDefault="009B5F52" w:rsidP="009D453E"/>
        </w:tc>
        <w:tc>
          <w:tcPr>
            <w:tcW w:w="6212" w:type="dxa"/>
            <w:gridSpan w:val="4"/>
            <w:tcBorders>
              <w:bottom w:val="single" w:sz="4" w:space="0" w:color="auto"/>
              <w:right w:val="single" w:sz="4" w:space="0" w:color="auto"/>
            </w:tcBorders>
            <w:vAlign w:val="center"/>
          </w:tcPr>
          <w:p w:rsidR="009B5F52" w:rsidRPr="00FC18C9" w:rsidRDefault="009B5F52" w:rsidP="009D453E">
            <w:r w:rsidRPr="00FC18C9">
              <w:t>Наименование электрической станции</w:t>
            </w:r>
          </w:p>
        </w:tc>
        <w:tc>
          <w:tcPr>
            <w:tcW w:w="3999" w:type="dxa"/>
            <w:gridSpan w:val="4"/>
            <w:tcBorders>
              <w:left w:val="single" w:sz="4" w:space="0" w:color="auto"/>
              <w:bottom w:val="single" w:sz="4" w:space="0" w:color="auto"/>
            </w:tcBorders>
            <w:vAlign w:val="center"/>
          </w:tcPr>
          <w:p w:rsidR="009B5F52" w:rsidRPr="00FC18C9" w:rsidRDefault="009B5F52" w:rsidP="009D453E">
            <w:r w:rsidRPr="00FC18C9">
              <w:t>Установленная мощность, МВт</w:t>
            </w:r>
          </w:p>
        </w:tc>
      </w:tr>
      <w:tr w:rsidR="009B5F52" w:rsidRPr="00FC18C9" w:rsidTr="009D453E">
        <w:tc>
          <w:tcPr>
            <w:tcW w:w="4498" w:type="dxa"/>
            <w:vAlign w:val="center"/>
          </w:tcPr>
          <w:p w:rsidR="009B5F52" w:rsidRPr="00FC18C9" w:rsidRDefault="009B5F52" w:rsidP="009A68AE">
            <w:r w:rsidRPr="00FC18C9">
              <w:rPr>
                <w:szCs w:val="22"/>
              </w:rPr>
              <w:t>Смежные владельцы электрооборудования заявленной ГТП по каждому новому/изменяемому сечению</w:t>
            </w:r>
          </w:p>
        </w:tc>
        <w:tc>
          <w:tcPr>
            <w:tcW w:w="10211" w:type="dxa"/>
            <w:gridSpan w:val="8"/>
            <w:vAlign w:val="center"/>
          </w:tcPr>
          <w:p w:rsidR="009B5F52" w:rsidRPr="00FC18C9" w:rsidRDefault="009B5F52" w:rsidP="009D453E"/>
        </w:tc>
      </w:tr>
      <w:tr w:rsidR="009B5F52" w:rsidRPr="00FC18C9" w:rsidTr="009D453E">
        <w:tc>
          <w:tcPr>
            <w:tcW w:w="4498" w:type="dxa"/>
            <w:vAlign w:val="center"/>
          </w:tcPr>
          <w:p w:rsidR="009B5F52" w:rsidRPr="00FC18C9" w:rsidRDefault="009B5F52" w:rsidP="009D453E">
            <w:r w:rsidRPr="00FC18C9">
              <w:rPr>
                <w:szCs w:val="22"/>
              </w:rPr>
              <w:t>Общее количество заявленных точек поставки (в том числе, не включ</w:t>
            </w:r>
            <w:r>
              <w:rPr>
                <w:szCs w:val="22"/>
              </w:rPr>
              <w:t>е</w:t>
            </w:r>
            <w:r w:rsidRPr="00FC18C9">
              <w:rPr>
                <w:szCs w:val="22"/>
              </w:rPr>
              <w:t>нных в АИИС) и присоединенная мощность заявленной ГТП</w:t>
            </w:r>
          </w:p>
        </w:tc>
        <w:tc>
          <w:tcPr>
            <w:tcW w:w="2931" w:type="dxa"/>
            <w:gridSpan w:val="2"/>
            <w:tcBorders>
              <w:right w:val="single" w:sz="4" w:space="0" w:color="auto"/>
            </w:tcBorders>
            <w:vAlign w:val="center"/>
          </w:tcPr>
          <w:p w:rsidR="009B5F52" w:rsidRPr="00FC18C9" w:rsidRDefault="009B5F52" w:rsidP="009D453E">
            <w:r w:rsidRPr="00FC18C9">
              <w:t>Всего: __________</w:t>
            </w:r>
          </w:p>
        </w:tc>
        <w:tc>
          <w:tcPr>
            <w:tcW w:w="4899" w:type="dxa"/>
            <w:gridSpan w:val="4"/>
            <w:tcBorders>
              <w:left w:val="single" w:sz="4" w:space="0" w:color="auto"/>
              <w:right w:val="single" w:sz="4" w:space="0" w:color="auto"/>
            </w:tcBorders>
            <w:vAlign w:val="center"/>
          </w:tcPr>
          <w:p w:rsidR="009B5F52" w:rsidRPr="00FC18C9" w:rsidRDefault="009B5F52" w:rsidP="009D453E">
            <w:r w:rsidRPr="00FC18C9">
              <w:t>В том числе не включ</w:t>
            </w:r>
            <w:r>
              <w:t>е</w:t>
            </w:r>
            <w:r w:rsidRPr="00FC18C9">
              <w:t>нных в АИИС: ___</w:t>
            </w:r>
          </w:p>
        </w:tc>
        <w:tc>
          <w:tcPr>
            <w:tcW w:w="2381" w:type="dxa"/>
            <w:gridSpan w:val="2"/>
            <w:tcBorders>
              <w:left w:val="single" w:sz="4" w:space="0" w:color="auto"/>
            </w:tcBorders>
            <w:vAlign w:val="center"/>
          </w:tcPr>
          <w:p w:rsidR="009B5F52" w:rsidRPr="00FC18C9" w:rsidRDefault="009B5F52" w:rsidP="00F82AEC">
            <w:r w:rsidRPr="00FC18C9">
              <w:t>Присоединенная мощность _____ МВ</w:t>
            </w:r>
            <w:r>
              <w:t>∙</w:t>
            </w:r>
            <w:r w:rsidRPr="00FC18C9">
              <w:t>А</w:t>
            </w:r>
          </w:p>
        </w:tc>
      </w:tr>
      <w:tr w:rsidR="009B5F52" w:rsidRPr="00FC18C9" w:rsidTr="009D453E">
        <w:trPr>
          <w:trHeight w:val="375"/>
        </w:trPr>
        <w:tc>
          <w:tcPr>
            <w:tcW w:w="4498" w:type="dxa"/>
            <w:vMerge w:val="restart"/>
            <w:vAlign w:val="center"/>
          </w:tcPr>
          <w:p w:rsidR="009B5F52" w:rsidRPr="00FC18C9" w:rsidRDefault="009B5F52" w:rsidP="009D453E">
            <w:r w:rsidRPr="00FC18C9">
              <w:rPr>
                <w:szCs w:val="22"/>
              </w:rPr>
              <w:t>Номер сечения в соответствии с общей однолинейной схемой; Наименование нового/изменяемого сечения (-й) со смежным (-и) субъектом (-ми) оптового рынка; Количество точек поставки (ТП) по сечению (в том числе не включенных в АИИС с указанием присоединенной мощности).</w:t>
            </w:r>
          </w:p>
        </w:tc>
        <w:tc>
          <w:tcPr>
            <w:tcW w:w="998" w:type="dxa"/>
            <w:tcBorders>
              <w:bottom w:val="single" w:sz="4" w:space="0" w:color="auto"/>
              <w:right w:val="single" w:sz="4" w:space="0" w:color="auto"/>
            </w:tcBorders>
            <w:vAlign w:val="center"/>
          </w:tcPr>
          <w:p w:rsidR="009B5F52" w:rsidRPr="00FC18C9" w:rsidRDefault="009B5F52" w:rsidP="009D453E">
            <w:r w:rsidRPr="00FC18C9">
              <w:t>№ сечения</w:t>
            </w:r>
          </w:p>
        </w:tc>
        <w:tc>
          <w:tcPr>
            <w:tcW w:w="4675" w:type="dxa"/>
            <w:gridSpan w:val="2"/>
            <w:tcBorders>
              <w:left w:val="single" w:sz="4" w:space="0" w:color="auto"/>
              <w:bottom w:val="single" w:sz="4" w:space="0" w:color="auto"/>
              <w:right w:val="single" w:sz="4" w:space="0" w:color="auto"/>
            </w:tcBorders>
            <w:vAlign w:val="center"/>
          </w:tcPr>
          <w:p w:rsidR="009B5F52" w:rsidRPr="00FC18C9" w:rsidRDefault="009B5F52" w:rsidP="009D453E">
            <w:r w:rsidRPr="00FC18C9">
              <w:t>Наименование смежного субъекта ОРЭМ (Наименование ГТП смежного субъекта ОРЭМ)</w:t>
            </w:r>
          </w:p>
        </w:tc>
        <w:tc>
          <w:tcPr>
            <w:tcW w:w="993" w:type="dxa"/>
            <w:gridSpan w:val="2"/>
            <w:tcBorders>
              <w:left w:val="single" w:sz="4" w:space="0" w:color="auto"/>
              <w:bottom w:val="single" w:sz="4" w:space="0" w:color="auto"/>
              <w:right w:val="single" w:sz="4" w:space="0" w:color="auto"/>
            </w:tcBorders>
            <w:vAlign w:val="center"/>
          </w:tcPr>
          <w:p w:rsidR="009B5F52" w:rsidRPr="00FC18C9" w:rsidRDefault="009B5F52" w:rsidP="009D453E">
            <w:r w:rsidRPr="00FC18C9">
              <w:t>Кол-во ТП</w:t>
            </w:r>
          </w:p>
        </w:tc>
        <w:tc>
          <w:tcPr>
            <w:tcW w:w="1643" w:type="dxa"/>
            <w:gridSpan w:val="2"/>
            <w:tcBorders>
              <w:left w:val="single" w:sz="4" w:space="0" w:color="auto"/>
              <w:bottom w:val="single" w:sz="4" w:space="0" w:color="auto"/>
              <w:right w:val="single" w:sz="4" w:space="0" w:color="auto"/>
            </w:tcBorders>
            <w:vAlign w:val="center"/>
          </w:tcPr>
          <w:p w:rsidR="009B5F52" w:rsidRPr="00FC18C9" w:rsidRDefault="009B5F52" w:rsidP="009D453E">
            <w:r w:rsidRPr="00FC18C9">
              <w:t>Кол-во ТП не включенных в АИИС</w:t>
            </w:r>
          </w:p>
        </w:tc>
        <w:tc>
          <w:tcPr>
            <w:tcW w:w="1902" w:type="dxa"/>
            <w:tcBorders>
              <w:left w:val="single" w:sz="4" w:space="0" w:color="auto"/>
              <w:bottom w:val="single" w:sz="4" w:space="0" w:color="auto"/>
            </w:tcBorders>
            <w:vAlign w:val="center"/>
          </w:tcPr>
          <w:p w:rsidR="009B5F52" w:rsidRPr="00FC18C9" w:rsidRDefault="009B5F52" w:rsidP="009D453E">
            <w:r w:rsidRPr="00FC18C9">
              <w:t>Присоединенная мощность малых ТП, МВ</w:t>
            </w:r>
            <w:r>
              <w:t>∙</w:t>
            </w:r>
            <w:r w:rsidRPr="00FC18C9">
              <w:t>А</w:t>
            </w:r>
          </w:p>
        </w:tc>
      </w:tr>
      <w:tr w:rsidR="009B5F52" w:rsidRPr="00FC18C9" w:rsidTr="009D453E">
        <w:trPr>
          <w:trHeight w:val="285"/>
        </w:trPr>
        <w:tc>
          <w:tcPr>
            <w:tcW w:w="4498" w:type="dxa"/>
            <w:vMerge/>
            <w:vAlign w:val="center"/>
          </w:tcPr>
          <w:p w:rsidR="009B5F52" w:rsidRPr="00FC18C9" w:rsidRDefault="009B5F52" w:rsidP="009D453E"/>
        </w:tc>
        <w:tc>
          <w:tcPr>
            <w:tcW w:w="998" w:type="dxa"/>
            <w:tcBorders>
              <w:top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4675" w:type="dxa"/>
            <w:gridSpan w:val="2"/>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1643" w:type="dxa"/>
            <w:gridSpan w:val="2"/>
            <w:tcBorders>
              <w:top w:val="single" w:sz="4" w:space="0" w:color="auto"/>
              <w:left w:val="single" w:sz="4" w:space="0" w:color="auto"/>
              <w:bottom w:val="single" w:sz="4" w:space="0" w:color="auto"/>
              <w:right w:val="single" w:sz="4" w:space="0" w:color="auto"/>
            </w:tcBorders>
            <w:vAlign w:val="center"/>
          </w:tcPr>
          <w:p w:rsidR="009B5F52" w:rsidRPr="00FC18C9" w:rsidRDefault="009B5F52" w:rsidP="009D453E">
            <w:r w:rsidRPr="00FC18C9">
              <w:t>…</w:t>
            </w:r>
          </w:p>
        </w:tc>
        <w:tc>
          <w:tcPr>
            <w:tcW w:w="1902" w:type="dxa"/>
            <w:tcBorders>
              <w:top w:val="single" w:sz="4" w:space="0" w:color="auto"/>
              <w:left w:val="single" w:sz="4" w:space="0" w:color="auto"/>
              <w:bottom w:val="single" w:sz="4" w:space="0" w:color="auto"/>
            </w:tcBorders>
            <w:vAlign w:val="center"/>
          </w:tcPr>
          <w:p w:rsidR="009B5F52" w:rsidRPr="00FC18C9" w:rsidRDefault="009B5F52" w:rsidP="009D453E">
            <w:r w:rsidRPr="00FC18C9">
              <w:t>…</w:t>
            </w:r>
          </w:p>
        </w:tc>
      </w:tr>
      <w:tr w:rsidR="009B5F52" w:rsidRPr="00FC18C9" w:rsidTr="009D453E">
        <w:trPr>
          <w:trHeight w:val="300"/>
        </w:trPr>
        <w:tc>
          <w:tcPr>
            <w:tcW w:w="4498" w:type="dxa"/>
            <w:vMerge/>
            <w:vAlign w:val="center"/>
          </w:tcPr>
          <w:p w:rsidR="009B5F52" w:rsidRPr="00FC18C9" w:rsidRDefault="009B5F52" w:rsidP="009D453E"/>
        </w:tc>
        <w:tc>
          <w:tcPr>
            <w:tcW w:w="998" w:type="dxa"/>
            <w:tcBorders>
              <w:top w:val="single" w:sz="4" w:space="0" w:color="auto"/>
              <w:right w:val="single" w:sz="4" w:space="0" w:color="auto"/>
            </w:tcBorders>
            <w:vAlign w:val="center"/>
          </w:tcPr>
          <w:p w:rsidR="009B5F52" w:rsidRPr="00FC18C9" w:rsidRDefault="009B5F52" w:rsidP="009D453E">
            <w:r w:rsidRPr="00FC18C9">
              <w:t>…</w:t>
            </w:r>
          </w:p>
        </w:tc>
        <w:tc>
          <w:tcPr>
            <w:tcW w:w="4675" w:type="dxa"/>
            <w:gridSpan w:val="2"/>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993" w:type="dxa"/>
            <w:gridSpan w:val="2"/>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1643" w:type="dxa"/>
            <w:gridSpan w:val="2"/>
            <w:tcBorders>
              <w:top w:val="single" w:sz="4" w:space="0" w:color="auto"/>
              <w:left w:val="single" w:sz="4" w:space="0" w:color="auto"/>
              <w:right w:val="single" w:sz="4" w:space="0" w:color="auto"/>
            </w:tcBorders>
            <w:vAlign w:val="center"/>
          </w:tcPr>
          <w:p w:rsidR="009B5F52" w:rsidRPr="00FC18C9" w:rsidRDefault="009B5F52" w:rsidP="009D453E">
            <w:r w:rsidRPr="00FC18C9">
              <w:t>…</w:t>
            </w:r>
          </w:p>
        </w:tc>
        <w:tc>
          <w:tcPr>
            <w:tcW w:w="1902" w:type="dxa"/>
            <w:tcBorders>
              <w:top w:val="single" w:sz="4" w:space="0" w:color="auto"/>
              <w:left w:val="single" w:sz="4" w:space="0" w:color="auto"/>
            </w:tcBorders>
            <w:vAlign w:val="center"/>
          </w:tcPr>
          <w:p w:rsidR="009B5F52" w:rsidRPr="00FC18C9" w:rsidRDefault="009B5F52" w:rsidP="009D453E">
            <w:r w:rsidRPr="00FC18C9">
              <w:t>…</w:t>
            </w:r>
          </w:p>
        </w:tc>
      </w:tr>
      <w:tr w:rsidR="009B5F52" w:rsidRPr="00FC18C9" w:rsidTr="009D453E">
        <w:trPr>
          <w:trHeight w:val="383"/>
        </w:trPr>
        <w:tc>
          <w:tcPr>
            <w:tcW w:w="4498" w:type="dxa"/>
            <w:vAlign w:val="center"/>
          </w:tcPr>
          <w:p w:rsidR="009B5F52" w:rsidRPr="00FC18C9" w:rsidRDefault="009B5F52" w:rsidP="009D453E">
            <w:r w:rsidRPr="00FC18C9">
              <w:rPr>
                <w:szCs w:val="22"/>
              </w:rPr>
              <w:t>Наличие в ГТП потребителей, к числу которых относятся население и (или) приравненные к нему категории потребителей</w:t>
            </w:r>
          </w:p>
        </w:tc>
        <w:tc>
          <w:tcPr>
            <w:tcW w:w="10211" w:type="dxa"/>
            <w:gridSpan w:val="8"/>
            <w:vAlign w:val="center"/>
          </w:tcPr>
          <w:p w:rsidR="009B5F52" w:rsidRPr="00FC18C9" w:rsidRDefault="009B5F52" w:rsidP="009D453E"/>
        </w:tc>
      </w:tr>
      <w:tr w:rsidR="009B5F52" w:rsidRPr="00FC18C9" w:rsidTr="009D453E">
        <w:trPr>
          <w:trHeight w:val="383"/>
        </w:trPr>
        <w:tc>
          <w:tcPr>
            <w:tcW w:w="4498" w:type="dxa"/>
            <w:vAlign w:val="center"/>
          </w:tcPr>
          <w:p w:rsidR="009B5F52" w:rsidRPr="00FC18C9" w:rsidRDefault="009B5F52" w:rsidP="009D453E">
            <w:r w:rsidRPr="00FC18C9">
              <w:rPr>
                <w:szCs w:val="22"/>
              </w:rPr>
              <w:t>Вид изменения</w:t>
            </w:r>
          </w:p>
        </w:tc>
        <w:tc>
          <w:tcPr>
            <w:tcW w:w="10211" w:type="dxa"/>
            <w:gridSpan w:val="8"/>
            <w:vAlign w:val="center"/>
          </w:tcPr>
          <w:p w:rsidR="009B5F52" w:rsidRPr="00FC18C9" w:rsidRDefault="009B5F52" w:rsidP="009D453E"/>
        </w:tc>
      </w:tr>
      <w:tr w:rsidR="009B5F52" w:rsidRPr="00FC18C9" w:rsidTr="009D453E">
        <w:trPr>
          <w:trHeight w:val="383"/>
        </w:trPr>
        <w:tc>
          <w:tcPr>
            <w:tcW w:w="4498" w:type="dxa"/>
            <w:vAlign w:val="center"/>
          </w:tcPr>
          <w:p w:rsidR="009B5F52" w:rsidRPr="00FC18C9" w:rsidRDefault="009B5F52" w:rsidP="009D453E">
            <w:r w:rsidRPr="00FC18C9">
              <w:rPr>
                <w:szCs w:val="22"/>
              </w:rPr>
              <w:t>Основание изменения ГТП (заключение договора, выписка ГП и т.п.)</w:t>
            </w:r>
          </w:p>
        </w:tc>
        <w:tc>
          <w:tcPr>
            <w:tcW w:w="10211" w:type="dxa"/>
            <w:gridSpan w:val="8"/>
            <w:vAlign w:val="center"/>
          </w:tcPr>
          <w:p w:rsidR="009B5F52" w:rsidRPr="00FC18C9" w:rsidRDefault="009B5F52" w:rsidP="009D453E"/>
        </w:tc>
      </w:tr>
    </w:tbl>
    <w:p w:rsidR="009B5F52" w:rsidRPr="00FC18C9" w:rsidRDefault="009B5F52" w:rsidP="002B57AF">
      <w:pPr>
        <w:rPr>
          <w:szCs w:val="22"/>
        </w:rPr>
      </w:pPr>
    </w:p>
    <w:p w:rsidR="009B5F52" w:rsidRPr="00FC18C9" w:rsidRDefault="009B5F52" w:rsidP="002B57AF">
      <w:pPr>
        <w:rPr>
          <w:szCs w:val="22"/>
        </w:rPr>
      </w:pPr>
    </w:p>
    <w:p w:rsidR="009B5F52" w:rsidRPr="00FC18C9" w:rsidRDefault="009B5F52" w:rsidP="002B57AF">
      <w:pPr>
        <w:rPr>
          <w:szCs w:val="22"/>
        </w:rPr>
      </w:pPr>
      <w:r w:rsidRPr="00FC18C9">
        <w:rPr>
          <w:szCs w:val="22"/>
        </w:rPr>
        <w:t>* Для крупного потребителя и энергосбытовой организации.</w:t>
      </w:r>
    </w:p>
    <w:p w:rsidR="009B5F52" w:rsidRPr="00FC18C9" w:rsidRDefault="009B5F52" w:rsidP="002B57AF">
      <w:pPr>
        <w:rPr>
          <w:szCs w:val="22"/>
        </w:rPr>
      </w:pPr>
    </w:p>
    <w:p w:rsidR="009B5F52" w:rsidRPr="00FC18C9" w:rsidRDefault="009B5F52" w:rsidP="00E147BD"/>
    <w:p w:rsidR="009B5F52" w:rsidRPr="00FC18C9" w:rsidRDefault="009B5F52" w:rsidP="00E147BD">
      <w:bookmarkStart w:id="280" w:name="_Toc473814609"/>
      <w:r w:rsidRPr="00FC18C9">
        <w:t>Приложение: опись направляемых документов, на _ л. в 1 экз.</w:t>
      </w:r>
      <w:bookmarkEnd w:id="280"/>
    </w:p>
    <w:p w:rsidR="009B5F52" w:rsidRPr="00FC18C9" w:rsidRDefault="009B5F52" w:rsidP="002B57AF">
      <w:pPr>
        <w:pStyle w:val="NormalWeb"/>
        <w:rPr>
          <w:bCs/>
          <w:szCs w:val="22"/>
        </w:rPr>
      </w:pPr>
    </w:p>
    <w:p w:rsidR="009B5F52" w:rsidRPr="00FC18C9" w:rsidRDefault="009B5F52" w:rsidP="002B57AF">
      <w:pPr>
        <w:pStyle w:val="NormalWeb"/>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 xml:space="preserve">    </w:t>
      </w:r>
      <w:r w:rsidRPr="00FC18C9">
        <w:rPr>
          <w:bCs/>
          <w:szCs w:val="22"/>
        </w:rPr>
        <w:tab/>
      </w:r>
      <w:r w:rsidRPr="00FC18C9">
        <w:rPr>
          <w:bCs/>
          <w:szCs w:val="22"/>
        </w:rPr>
        <w:tab/>
      </w:r>
      <w:r w:rsidRPr="00FC18C9">
        <w:rPr>
          <w:bCs/>
          <w:szCs w:val="22"/>
        </w:rPr>
        <w:tab/>
        <w:t xml:space="preserve">                                                                           ____________</w:t>
      </w:r>
    </w:p>
    <w:p w:rsidR="009B5F52" w:rsidRPr="00FC18C9" w:rsidRDefault="009B5F52" w:rsidP="002B57AF">
      <w:pPr>
        <w:rPr>
          <w:i/>
          <w:szCs w:val="22"/>
        </w:rPr>
      </w:pPr>
      <w:r w:rsidRPr="00FC18C9">
        <w:rPr>
          <w:i/>
          <w:szCs w:val="22"/>
        </w:rPr>
        <w:t xml:space="preserve">(должность руководителя) </w:t>
      </w:r>
      <w:r w:rsidRPr="00FC18C9">
        <w:rPr>
          <w:i/>
          <w:szCs w:val="22"/>
        </w:rPr>
        <w:tab/>
        <w:t xml:space="preserve">                          </w:t>
      </w:r>
      <w:r w:rsidRPr="00FC18C9">
        <w:rPr>
          <w:i/>
          <w:szCs w:val="22"/>
        </w:rPr>
        <w:tab/>
        <w:t xml:space="preserve">                                                 </w:t>
      </w:r>
      <w:r w:rsidRPr="00FC18C9">
        <w:rPr>
          <w:i/>
          <w:szCs w:val="22"/>
        </w:rPr>
        <w:tab/>
      </w:r>
      <w:r w:rsidRPr="00FC18C9">
        <w:rPr>
          <w:i/>
          <w:szCs w:val="22"/>
        </w:rPr>
        <w:tab/>
      </w:r>
      <w:r w:rsidRPr="00FC18C9">
        <w:rPr>
          <w:i/>
          <w:szCs w:val="22"/>
        </w:rPr>
        <w:tab/>
      </w:r>
      <w:r w:rsidRPr="00FC18C9">
        <w:rPr>
          <w:i/>
          <w:szCs w:val="22"/>
        </w:rPr>
        <w:tab/>
      </w:r>
      <w:r w:rsidRPr="00FC18C9">
        <w:rPr>
          <w:i/>
          <w:szCs w:val="22"/>
        </w:rPr>
        <w:tab/>
        <w:t xml:space="preserve">                                                  (Ф.И.О.)</w:t>
      </w:r>
    </w:p>
    <w:p w:rsidR="009B5F52" w:rsidRPr="00FC18C9" w:rsidRDefault="009B5F52" w:rsidP="002B57AF">
      <w:pPr>
        <w:ind w:left="567" w:hanging="567"/>
        <w:rPr>
          <w:b/>
          <w:bCs/>
          <w:sz w:val="20"/>
          <w:szCs w:val="20"/>
        </w:rPr>
      </w:pPr>
    </w:p>
    <w:p w:rsidR="009B5F52" w:rsidRPr="00FC18C9" w:rsidRDefault="009B5F52" w:rsidP="002B57AF">
      <w:pPr>
        <w:ind w:left="567" w:hanging="567"/>
        <w:rPr>
          <w:b/>
          <w:bCs/>
          <w:iCs/>
          <w:sz w:val="20"/>
          <w:szCs w:val="20"/>
        </w:rPr>
      </w:pPr>
      <w:r w:rsidRPr="00FC18C9">
        <w:rPr>
          <w:b/>
          <w:bCs/>
          <w:sz w:val="20"/>
          <w:szCs w:val="20"/>
        </w:rPr>
        <w:t>Примечание:</w:t>
      </w:r>
      <w:r w:rsidRPr="00FC18C9">
        <w:rPr>
          <w:b/>
          <w:bCs/>
          <w:iCs/>
          <w:sz w:val="20"/>
          <w:szCs w:val="20"/>
        </w:rPr>
        <w:t xml:space="preserve"> </w:t>
      </w:r>
    </w:p>
    <w:p w:rsidR="009B5F52" w:rsidRPr="00FC18C9" w:rsidRDefault="009B5F52" w:rsidP="002B57AF">
      <w:pPr>
        <w:tabs>
          <w:tab w:val="left" w:pos="567"/>
        </w:tabs>
        <w:rPr>
          <w:sz w:val="20"/>
          <w:szCs w:val="20"/>
        </w:rPr>
      </w:pPr>
      <w:r w:rsidRPr="00FC18C9">
        <w:rPr>
          <w:sz w:val="20"/>
          <w:szCs w:val="20"/>
        </w:rPr>
        <w:t>1.       В заявлении указывается информация только в изменяемых сечениях или блок-станциях.</w:t>
      </w:r>
    </w:p>
    <w:p w:rsidR="009B5F52" w:rsidRPr="00FC18C9" w:rsidRDefault="009B5F52" w:rsidP="002B57AF">
      <w:pPr>
        <w:spacing w:line="276" w:lineRule="auto"/>
        <w:rPr>
          <w:sz w:val="20"/>
          <w:szCs w:val="20"/>
        </w:rPr>
      </w:pPr>
      <w:r w:rsidRPr="00FC18C9">
        <w:rPr>
          <w:sz w:val="20"/>
          <w:szCs w:val="20"/>
        </w:rPr>
        <w:t xml:space="preserve">2.       В поле «Вид изменения» указывается измененяемый параметр и перечисляются номера добавляемых/исключаемых точек поставки. </w:t>
      </w:r>
    </w:p>
    <w:p w:rsidR="009B5F52" w:rsidRPr="00FC18C9" w:rsidRDefault="009B5F52" w:rsidP="002B57AF">
      <w:pPr>
        <w:spacing w:line="276" w:lineRule="auto"/>
        <w:ind w:left="567" w:hanging="567"/>
        <w:rPr>
          <w:sz w:val="20"/>
          <w:szCs w:val="20"/>
        </w:rPr>
      </w:pPr>
      <w:r w:rsidRPr="00FC18C9">
        <w:rPr>
          <w:sz w:val="20"/>
          <w:szCs w:val="20"/>
        </w:rPr>
        <w:t xml:space="preserve">3.   </w:t>
      </w:r>
      <w:r>
        <w:rPr>
          <w:sz w:val="20"/>
          <w:szCs w:val="20"/>
        </w:rPr>
        <w:t xml:space="preserve"> </w:t>
      </w:r>
      <w:r w:rsidRPr="00FC18C9">
        <w:rPr>
          <w:sz w:val="20"/>
          <w:szCs w:val="20"/>
        </w:rPr>
        <w:t xml:space="preserve">В случае нескольких одновременных изменений, влекущих за собой изменение состава точек поставки, каждое изменение указывается отдельно с перечислением соответствующих изменяемых точек поставки. </w:t>
      </w:r>
    </w:p>
    <w:p w:rsidR="009B5F52" w:rsidRPr="00FC18C9" w:rsidRDefault="009B5F52" w:rsidP="002B57AF">
      <w:pPr>
        <w:ind w:left="567" w:hanging="567"/>
        <w:rPr>
          <w:szCs w:val="22"/>
        </w:rPr>
      </w:pPr>
    </w:p>
    <w:p w:rsidR="009B5F52" w:rsidRPr="00FC18C9" w:rsidRDefault="009B5F52" w:rsidP="002B57AF">
      <w:pPr>
        <w:ind w:left="567" w:hanging="567"/>
        <w:rPr>
          <w:szCs w:val="22"/>
        </w:rPr>
      </w:pPr>
      <w:r w:rsidRPr="00FC18C9">
        <w:rPr>
          <w:b/>
          <w:bCs/>
          <w:szCs w:val="22"/>
        </w:rPr>
        <w:t>Виды изменений:</w:t>
      </w:r>
    </w:p>
    <w:p w:rsidR="009B5F52" w:rsidRPr="00FC18C9" w:rsidRDefault="009B5F52" w:rsidP="002B57AF">
      <w:pPr>
        <w:spacing w:after="200" w:line="276" w:lineRule="auto"/>
        <w:rPr>
          <w:szCs w:val="22"/>
        </w:rPr>
      </w:pPr>
      <w:r w:rsidRPr="00FC18C9">
        <w:rPr>
          <w:szCs w:val="22"/>
        </w:rPr>
        <w:t xml:space="preserve">1.     </w:t>
      </w:r>
      <w:r>
        <w:rPr>
          <w:szCs w:val="22"/>
        </w:rPr>
        <w:t xml:space="preserve"> </w:t>
      </w:r>
      <w:r w:rsidRPr="00FC18C9">
        <w:rPr>
          <w:szCs w:val="22"/>
        </w:rPr>
        <w:t>Изменение состава энергопринимающего оборудования, например:</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включение в состав ГТП энергопринимающего оборудования, вновь введенного в эксплуатацию;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исключение из состава ГТП энергопринимающего оборудования в связи с демонтаж</w:t>
      </w:r>
      <w:r>
        <w:rPr>
          <w:szCs w:val="22"/>
        </w:rPr>
        <w:t>е</w:t>
      </w:r>
      <w:r w:rsidRPr="00FC18C9">
        <w:rPr>
          <w:szCs w:val="22"/>
        </w:rPr>
        <w:t xml:space="preserve">м;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включение в состав ГТП энергопринимающего оборудования, ранее входившего в состав иной ГТП (наименование),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исключение из состава ГТП энергопринимающего оборудования в связи с включением его в состав иной ГТП (наименование), ТП №___________.</w:t>
      </w:r>
    </w:p>
    <w:p w:rsidR="009B5F52" w:rsidRPr="00FC18C9" w:rsidRDefault="009B5F52" w:rsidP="000D4B59">
      <w:pPr>
        <w:ind w:left="567" w:hanging="567"/>
        <w:rPr>
          <w:szCs w:val="22"/>
        </w:rPr>
      </w:pPr>
      <w:r w:rsidRPr="00FC18C9">
        <w:rPr>
          <w:szCs w:val="22"/>
        </w:rPr>
        <w:t xml:space="preserve"> 2.     </w:t>
      </w:r>
      <w:r>
        <w:rPr>
          <w:szCs w:val="22"/>
        </w:rPr>
        <w:t xml:space="preserve"> </w:t>
      </w:r>
      <w:r w:rsidRPr="00FC18C9">
        <w:rPr>
          <w:szCs w:val="22"/>
        </w:rPr>
        <w:t>Изменение состава точек поставки (добавление/исключение), не связанное с изменением состава энергопринимающего оборудования, например:</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 связи с изменением схемы питания,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в связи с переводом на другой источник питания добавляемые ТП №___________, исключаемые ТП №___________; </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 связи с демонтаж</w:t>
      </w:r>
      <w:r>
        <w:rPr>
          <w:szCs w:val="22"/>
        </w:rPr>
        <w:t>е</w:t>
      </w:r>
      <w:r w:rsidRPr="00FC18C9">
        <w:rPr>
          <w:szCs w:val="22"/>
        </w:rPr>
        <w:t>м присоединения, добавляемые ТП №___________, исключаемые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в связи с реконструкцией подстанции), добавляемые ТП №___________, исключаемые ТП №___________;</w:t>
      </w:r>
    </w:p>
    <w:p w:rsidR="009B5F52" w:rsidRPr="00FC18C9" w:rsidRDefault="009B5F52" w:rsidP="008175C2">
      <w:pPr>
        <w:numPr>
          <w:ilvl w:val="0"/>
          <w:numId w:val="40"/>
        </w:numPr>
        <w:tabs>
          <w:tab w:val="left" w:pos="1134"/>
        </w:tabs>
        <w:spacing w:after="200" w:line="276" w:lineRule="auto"/>
        <w:ind w:left="1134" w:hanging="567"/>
        <w:rPr>
          <w:szCs w:val="22"/>
        </w:rPr>
      </w:pPr>
      <w:r w:rsidRPr="00FC18C9">
        <w:rPr>
          <w:szCs w:val="22"/>
        </w:rPr>
        <w:t xml:space="preserve"> иное (указать), добавляемые ТП №___________, исключаемые ТП №___________.</w:t>
      </w:r>
    </w:p>
    <w:p w:rsidR="009B5F52" w:rsidRPr="00FC18C9" w:rsidRDefault="009B5F52" w:rsidP="002B57AF">
      <w:pPr>
        <w:spacing w:after="200" w:line="276" w:lineRule="auto"/>
        <w:rPr>
          <w:szCs w:val="22"/>
        </w:rPr>
      </w:pPr>
      <w:r w:rsidRPr="00FC18C9">
        <w:rPr>
          <w:szCs w:val="22"/>
        </w:rPr>
        <w:t>3.       Изменение диспетчерского наименования присоединения: ТП №___________.</w:t>
      </w:r>
    </w:p>
    <w:p w:rsidR="009B5F52" w:rsidRPr="00FC18C9" w:rsidRDefault="009B5F52" w:rsidP="002B57AF">
      <w:pPr>
        <w:spacing w:after="200" w:line="276" w:lineRule="auto"/>
        <w:rPr>
          <w:szCs w:val="22"/>
        </w:rPr>
      </w:pPr>
      <w:r w:rsidRPr="00FC18C9">
        <w:rPr>
          <w:szCs w:val="22"/>
        </w:rPr>
        <w:t>4.       Изменение фирменного наименования юридического лица – собственника и (или) владельца оборудования: ТП №___________.</w:t>
      </w:r>
    </w:p>
    <w:p w:rsidR="009B5F52" w:rsidRPr="00FC18C9" w:rsidRDefault="009B5F52" w:rsidP="002B57AF">
      <w:pPr>
        <w:spacing w:after="200" w:line="276" w:lineRule="auto"/>
        <w:ind w:left="567" w:hanging="567"/>
        <w:rPr>
          <w:szCs w:val="22"/>
        </w:rPr>
      </w:pPr>
      <w:r w:rsidRPr="00FC18C9">
        <w:rPr>
          <w:szCs w:val="22"/>
        </w:rPr>
        <w:t>5.   Изменение количества юридических лиц, в отношении которых осуществляется энергоснабжение в связи с заключением (расторжением) договора энергоснабжения (купли-продажи (поставки) электрической энергии и мощности), связанным с переходом потребителя на энергоснабжение к (от) (_______); присоединение нового потребителя; отключение потребителя): ТП №___________.</w:t>
      </w:r>
    </w:p>
    <w:p w:rsidR="009B5F52" w:rsidRPr="00FC18C9" w:rsidRDefault="009B5F52" w:rsidP="002B57AF">
      <w:pPr>
        <w:spacing w:after="200" w:line="276" w:lineRule="auto"/>
        <w:rPr>
          <w:szCs w:val="22"/>
        </w:rPr>
      </w:pPr>
      <w:r w:rsidRPr="00FC18C9">
        <w:rPr>
          <w:szCs w:val="22"/>
        </w:rPr>
        <w:t>6.     Перераспределение точек поставки в сечениях без изменения суммарного количества точек поставки в ГТП потребления: ТП №___________.</w:t>
      </w:r>
    </w:p>
    <w:p w:rsidR="009B5F52" w:rsidRPr="00FC18C9" w:rsidRDefault="009B5F52" w:rsidP="002B57AF">
      <w:pPr>
        <w:ind w:left="567" w:hanging="567"/>
        <w:rPr>
          <w:szCs w:val="22"/>
        </w:rPr>
      </w:pPr>
      <w:r w:rsidRPr="00FC18C9">
        <w:rPr>
          <w:szCs w:val="22"/>
        </w:rPr>
        <w:t>7.    Изменение точек измерения, включенных в АИИС/точек измерений для малых ТП участника ОРЭМ без изменения состава ТП в ГТП/сечении коммерческого учета.</w:t>
      </w:r>
    </w:p>
    <w:p w:rsidR="009B5F52" w:rsidRPr="00FC18C9" w:rsidRDefault="009B5F52" w:rsidP="002B57AF">
      <w:pPr>
        <w:spacing w:after="200" w:line="276" w:lineRule="auto"/>
        <w:rPr>
          <w:szCs w:val="22"/>
        </w:rPr>
      </w:pPr>
      <w:r w:rsidRPr="00FC18C9">
        <w:rPr>
          <w:szCs w:val="22"/>
        </w:rPr>
        <w:t>8.       Изменение ПСИ без изменений точек поставки.</w:t>
      </w:r>
    </w:p>
    <w:p w:rsidR="009B5F52" w:rsidRPr="00FC18C9" w:rsidRDefault="009B5F52" w:rsidP="002B57AF">
      <w:pPr>
        <w:spacing w:after="200" w:line="276" w:lineRule="auto"/>
        <w:ind w:left="567" w:hanging="567"/>
        <w:rPr>
          <w:szCs w:val="22"/>
        </w:rPr>
      </w:pPr>
      <w:r w:rsidRPr="00FC18C9">
        <w:rPr>
          <w:szCs w:val="22"/>
        </w:rPr>
        <w:t xml:space="preserve">9.    Актуализация регистрационной информации участника оптового рынка – приведение регистрационной информации участника оптового рынка в соответствие с действующими требованиями Положения о порядке получения статуса субъекта оптового рынка и ведения реестра субъектов оптового рынка по ГТП/сечениям коммерческого учета, зарегистрированным в торговой системе оптового рынка (заявление подается на полный состав ТП в ГТП/ сечении коммерческого учета, указание на отдельные номера ТП не требуется).  </w:t>
      </w:r>
    </w:p>
    <w:p w:rsidR="009B5F52" w:rsidRPr="00FC18C9" w:rsidRDefault="009B5F52" w:rsidP="002B57AF">
      <w:pPr>
        <w:rPr>
          <w:b/>
          <w:bCs/>
          <w:iCs/>
          <w:sz w:val="20"/>
          <w:szCs w:val="20"/>
        </w:rPr>
      </w:pPr>
      <w:r w:rsidRPr="00FC18C9">
        <w:rPr>
          <w:szCs w:val="22"/>
        </w:rPr>
        <w:t>Иные изменения (указать).</w:t>
      </w:r>
    </w:p>
    <w:p w:rsidR="009B5F52" w:rsidRPr="00FC18C9" w:rsidRDefault="009B5F52" w:rsidP="00485A30">
      <w:pPr>
        <w:jc w:val="center"/>
        <w:rPr>
          <w:b/>
          <w:bCs/>
          <w:iCs/>
          <w:sz w:val="20"/>
          <w:szCs w:val="20"/>
        </w:rPr>
      </w:pPr>
    </w:p>
    <w:p w:rsidR="009B5F52" w:rsidRPr="00FC18C9" w:rsidRDefault="009B5F52" w:rsidP="00485A30">
      <w:pPr>
        <w:jc w:val="center"/>
        <w:rPr>
          <w:b/>
          <w:bCs/>
          <w:iCs/>
          <w:sz w:val="20"/>
          <w:szCs w:val="20"/>
        </w:rPr>
        <w:sectPr w:rsidR="009B5F52" w:rsidRPr="00FC18C9" w:rsidSect="001C3A11">
          <w:pgSz w:w="16838" w:h="11906" w:orient="landscape"/>
          <w:pgMar w:top="1128" w:right="1134" w:bottom="850" w:left="1134" w:header="708" w:footer="708" w:gutter="0"/>
          <w:cols w:space="708"/>
          <w:docGrid w:linePitch="360"/>
        </w:sectPr>
      </w:pPr>
    </w:p>
    <w:p w:rsidR="009B5F52" w:rsidRPr="00FC18C9" w:rsidRDefault="009B5F52" w:rsidP="002C5DE9">
      <w:pPr>
        <w:pStyle w:val="Heading1"/>
        <w:numPr>
          <w:ilvl w:val="0"/>
          <w:numId w:val="0"/>
        </w:numPr>
        <w:ind w:left="851" w:hanging="709"/>
        <w:jc w:val="center"/>
        <w:rPr>
          <w:rFonts w:ascii="Garamond" w:hAnsi="Garamond"/>
          <w:b w:val="0"/>
          <w:sz w:val="22"/>
          <w:szCs w:val="22"/>
        </w:rPr>
      </w:pPr>
      <w:bookmarkStart w:id="281" w:name="_Toc479333211"/>
      <w:r w:rsidRPr="00FC18C9">
        <w:rPr>
          <w:rFonts w:ascii="Garamond" w:hAnsi="Garamond"/>
          <w:sz w:val="22"/>
          <w:szCs w:val="22"/>
        </w:rPr>
        <w:t>Форма 4В</w:t>
      </w:r>
      <w:bookmarkEnd w:id="281"/>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BA55EC">
      <w:pPr>
        <w:rPr>
          <w:szCs w:val="22"/>
        </w:rPr>
      </w:pPr>
      <w:r w:rsidRPr="00FC18C9">
        <w:rPr>
          <w:szCs w:val="22"/>
        </w:rPr>
        <w:t xml:space="preserve">(на бланке заявителя) </w:t>
      </w:r>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2C5DE9">
      <w:r w:rsidRPr="00FC18C9">
        <w:tab/>
      </w:r>
      <w:r w:rsidRPr="00FC18C9">
        <w:tab/>
      </w:r>
      <w:r w:rsidRPr="00FC18C9">
        <w:tab/>
      </w:r>
      <w:r w:rsidRPr="00FC18C9">
        <w:tab/>
      </w:r>
      <w:r w:rsidRPr="00FC18C9">
        <w:tab/>
      </w:r>
      <w:r w:rsidRPr="00FC18C9">
        <w:tab/>
      </w:r>
      <w:r w:rsidRPr="00FC18C9">
        <w:tab/>
      </w:r>
      <w:r w:rsidRPr="00FC18C9">
        <w:tab/>
      </w:r>
      <w:r w:rsidRPr="00FC18C9">
        <w:tab/>
      </w:r>
      <w:bookmarkStart w:id="282" w:name="_Toc473814610"/>
      <w:r w:rsidRPr="00FC18C9">
        <w:t>Председателю Правления</w:t>
      </w:r>
      <w:bookmarkEnd w:id="282"/>
    </w:p>
    <w:p w:rsidR="009B5F52" w:rsidRPr="00FC18C9" w:rsidRDefault="009B5F52" w:rsidP="00BA55EC">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АО «АТС»</w:t>
      </w:r>
    </w:p>
    <w:p w:rsidR="009B5F52" w:rsidRPr="00FC18C9" w:rsidRDefault="009B5F52" w:rsidP="00BA55EC">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BA55EC">
      <w:pPr>
        <w:jc w:val="center"/>
        <w:rPr>
          <w:b/>
          <w:szCs w:val="22"/>
        </w:rPr>
      </w:pPr>
    </w:p>
    <w:p w:rsidR="009B5F52" w:rsidRPr="00FC18C9" w:rsidRDefault="009B5F52" w:rsidP="002C5DE9">
      <w:pPr>
        <w:jc w:val="center"/>
        <w:rPr>
          <w:b/>
        </w:rPr>
      </w:pPr>
      <w:bookmarkStart w:id="283" w:name="_Toc473814611"/>
      <w:r w:rsidRPr="00FC18C9">
        <w:rPr>
          <w:b/>
        </w:rPr>
        <w:t>ЗАЯВЛЕНИЕ</w:t>
      </w:r>
      <w:bookmarkEnd w:id="283"/>
    </w:p>
    <w:p w:rsidR="009B5F52" w:rsidRPr="00FC18C9" w:rsidRDefault="009B5F52" w:rsidP="00BA55EC">
      <w:pPr>
        <w:jc w:val="center"/>
        <w:rPr>
          <w:b/>
          <w:szCs w:val="22"/>
        </w:rPr>
      </w:pPr>
    </w:p>
    <w:p w:rsidR="009B5F52" w:rsidRPr="00FC18C9" w:rsidRDefault="009B5F52" w:rsidP="00BA55EC">
      <w:pPr>
        <w:jc w:val="center"/>
        <w:rPr>
          <w:b/>
          <w:szCs w:val="22"/>
        </w:rPr>
      </w:pPr>
      <w:r w:rsidRPr="00FC18C9">
        <w:rPr>
          <w:b/>
          <w:szCs w:val="22"/>
        </w:rPr>
        <w:t>о внесении изменений (дополнений) в регистрационную информацию</w:t>
      </w:r>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BA55EC">
      <w:pPr>
        <w:rPr>
          <w:szCs w:val="22"/>
        </w:rPr>
      </w:pPr>
      <w:r w:rsidRPr="00FC18C9">
        <w:rPr>
          <w:szCs w:val="22"/>
        </w:rPr>
        <w:t>_____________________________________________________________________________________</w:t>
      </w:r>
    </w:p>
    <w:p w:rsidR="009B5F52" w:rsidRPr="00FC18C9" w:rsidRDefault="009B5F52" w:rsidP="00BA55EC">
      <w:pPr>
        <w:jc w:val="center"/>
        <w:rPr>
          <w:i/>
          <w:szCs w:val="22"/>
        </w:rPr>
      </w:pPr>
      <w:r w:rsidRPr="00FC18C9">
        <w:rPr>
          <w:i/>
          <w:szCs w:val="22"/>
        </w:rPr>
        <w:t>(полное наименование организации с указанием организационно-правовой формы)</w:t>
      </w:r>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BA55EC">
      <w:pPr>
        <w:rPr>
          <w:i/>
          <w:szCs w:val="22"/>
        </w:rPr>
      </w:pPr>
      <w:r w:rsidRPr="00FC18C9">
        <w:rPr>
          <w:szCs w:val="22"/>
        </w:rPr>
        <w:t>регистрационный номер в Реестре субъектов оптового рынка____________________________</w:t>
      </w:r>
    </w:p>
    <w:p w:rsidR="009B5F52" w:rsidRPr="00FC18C9" w:rsidRDefault="009B5F52" w:rsidP="00BA55EC">
      <w:pPr>
        <w:rPr>
          <w:szCs w:val="22"/>
        </w:rPr>
      </w:pPr>
    </w:p>
    <w:p w:rsidR="009B5F52" w:rsidRPr="00FC18C9" w:rsidRDefault="009B5F52" w:rsidP="001F09E7">
      <w:pPr>
        <w:ind w:left="851"/>
        <w:rPr>
          <w:szCs w:val="22"/>
        </w:rPr>
      </w:pPr>
      <w:r w:rsidRPr="00FC18C9">
        <w:rPr>
          <w:szCs w:val="22"/>
        </w:rPr>
        <w:t>выражает намерение, в порядке, установленном п. 4.3.2 Положения о реестре, внести изменения в регистрационную информацию субъекта оптового рынка, не связанные с изменением состава или месторасположения точек поставки, а также изменением наименования ______________________________________________________</w:t>
      </w:r>
    </w:p>
    <w:p w:rsidR="009B5F52" w:rsidRPr="00FC18C9" w:rsidRDefault="009B5F52" w:rsidP="001F09E7">
      <w:pPr>
        <w:ind w:left="4963"/>
        <w:rPr>
          <w:szCs w:val="22"/>
        </w:rPr>
      </w:pPr>
      <w:r w:rsidRPr="00FC18C9">
        <w:rPr>
          <w:i/>
          <w:sz w:val="18"/>
          <w:szCs w:val="18"/>
        </w:rPr>
        <w:t>(выбрать пункт из примечания)</w:t>
      </w:r>
    </w:p>
    <w:p w:rsidR="009B5F52" w:rsidRPr="00FC18C9" w:rsidRDefault="009B5F52" w:rsidP="001F09E7">
      <w:pPr>
        <w:ind w:left="851"/>
        <w:rPr>
          <w:szCs w:val="22"/>
        </w:rPr>
      </w:pPr>
      <w:r w:rsidRPr="00FC18C9">
        <w:rPr>
          <w:szCs w:val="22"/>
        </w:rPr>
        <w:t>ГТП (сечения):_________________________________________________________________</w:t>
      </w:r>
    </w:p>
    <w:p w:rsidR="009B5F52" w:rsidRPr="00FC18C9" w:rsidRDefault="009B5F52" w:rsidP="00CA5C34">
      <w:pPr>
        <w:ind w:firstLine="4253"/>
        <w:rPr>
          <w:i/>
          <w:sz w:val="18"/>
          <w:szCs w:val="18"/>
        </w:rPr>
      </w:pPr>
      <w:r w:rsidRPr="00FC18C9">
        <w:rPr>
          <w:i/>
          <w:sz w:val="18"/>
          <w:szCs w:val="18"/>
        </w:rPr>
        <w:t>(указать наименование ГТП/сечения)</w:t>
      </w:r>
    </w:p>
    <w:p w:rsidR="009B5F52" w:rsidRPr="00FC18C9" w:rsidRDefault="009B5F52" w:rsidP="001F09E7">
      <w:pPr>
        <w:ind w:left="4963"/>
        <w:rPr>
          <w:i/>
          <w:sz w:val="18"/>
          <w:szCs w:val="18"/>
        </w:rPr>
      </w:pPr>
    </w:p>
    <w:p w:rsidR="009B5F52" w:rsidRPr="00FC18C9" w:rsidRDefault="009B5F52" w:rsidP="00BA55EC">
      <w:pPr>
        <w:rPr>
          <w:szCs w:val="22"/>
        </w:rPr>
      </w:pPr>
    </w:p>
    <w:p w:rsidR="009B5F52" w:rsidRPr="00FC18C9" w:rsidRDefault="009B5F52" w:rsidP="002C5DE9">
      <w:bookmarkStart w:id="284" w:name="_Toc473814612"/>
      <w:r w:rsidRPr="00FC18C9">
        <w:t>Вид изменений:_______________________________________________________________________</w:t>
      </w:r>
      <w:bookmarkEnd w:id="284"/>
    </w:p>
    <w:p w:rsidR="009B5F52" w:rsidRPr="00FC18C9" w:rsidRDefault="009B5F52" w:rsidP="001F09E7">
      <w:pPr>
        <w:ind w:left="1560" w:right="-2" w:firstLine="283"/>
        <w:rPr>
          <w:i/>
          <w:sz w:val="18"/>
          <w:szCs w:val="18"/>
        </w:rPr>
      </w:pPr>
      <w:r w:rsidRPr="00FC18C9">
        <w:rPr>
          <w:i/>
          <w:sz w:val="18"/>
          <w:szCs w:val="18"/>
        </w:rPr>
        <w:t xml:space="preserve">(указывается измененяемый параметр и перечисляются номера изменяемых точек поставки/точек измерения) </w:t>
      </w:r>
    </w:p>
    <w:p w:rsidR="009B5F52" w:rsidRPr="00FC18C9" w:rsidRDefault="009B5F52" w:rsidP="00BA55EC">
      <w:pPr>
        <w:rPr>
          <w:szCs w:val="22"/>
        </w:rPr>
      </w:pPr>
    </w:p>
    <w:p w:rsidR="009B5F52" w:rsidRPr="00FC18C9" w:rsidRDefault="009B5F52" w:rsidP="002C5DE9">
      <w:bookmarkStart w:id="285" w:name="_Toc473814613"/>
      <w:r w:rsidRPr="00FC18C9">
        <w:t>Основание изменений:_________________________________________________________________</w:t>
      </w:r>
      <w:bookmarkEnd w:id="285"/>
    </w:p>
    <w:p w:rsidR="009B5F52" w:rsidRPr="00FC18C9" w:rsidRDefault="009B5F52" w:rsidP="00BA55EC">
      <w:pPr>
        <w:rPr>
          <w:szCs w:val="22"/>
        </w:rPr>
      </w:pPr>
    </w:p>
    <w:p w:rsidR="009B5F52" w:rsidRPr="00FC18C9" w:rsidRDefault="009B5F52" w:rsidP="00BA55EC">
      <w:pPr>
        <w:rPr>
          <w:szCs w:val="22"/>
        </w:rPr>
      </w:pPr>
    </w:p>
    <w:p w:rsidR="009B5F52" w:rsidRPr="00FC18C9" w:rsidRDefault="009B5F52" w:rsidP="002C5DE9">
      <w:bookmarkStart w:id="286" w:name="_Toc473814614"/>
      <w:r w:rsidRPr="00FC18C9">
        <w:t>Приложения:_________________________________________________________________________</w:t>
      </w:r>
      <w:bookmarkEnd w:id="286"/>
    </w:p>
    <w:p w:rsidR="009B5F52" w:rsidRPr="00FC18C9" w:rsidRDefault="009B5F52" w:rsidP="001F09E7">
      <w:pPr>
        <w:ind w:left="3262" w:right="-2" w:firstLine="283"/>
        <w:rPr>
          <w:i/>
          <w:sz w:val="18"/>
          <w:szCs w:val="18"/>
        </w:rPr>
      </w:pPr>
      <w:r w:rsidRPr="00FC18C9">
        <w:rPr>
          <w:i/>
          <w:sz w:val="18"/>
          <w:szCs w:val="18"/>
        </w:rPr>
        <w:t>(краткое изложение приложений)</w:t>
      </w:r>
    </w:p>
    <w:p w:rsidR="009B5F52" w:rsidRPr="00FC18C9" w:rsidRDefault="009B5F52" w:rsidP="00BA55EC">
      <w:pPr>
        <w:rPr>
          <w:szCs w:val="22"/>
        </w:rPr>
      </w:pPr>
    </w:p>
    <w:p w:rsidR="009B5F52" w:rsidRPr="00FC18C9" w:rsidRDefault="009B5F52" w:rsidP="00BA55EC">
      <w:pPr>
        <w:rPr>
          <w:i/>
          <w:szCs w:val="22"/>
        </w:rPr>
      </w:pPr>
    </w:p>
    <w:p w:rsidR="009B5F52" w:rsidRPr="00FC18C9" w:rsidRDefault="009B5F52" w:rsidP="001F09E7">
      <w:pPr>
        <w:pStyle w:val="NormalWeb"/>
        <w:jc w:val="center"/>
        <w:rPr>
          <w:bCs/>
          <w:szCs w:val="22"/>
        </w:rPr>
      </w:pPr>
      <w:r w:rsidRPr="00FC18C9">
        <w:rPr>
          <w:bCs/>
          <w:szCs w:val="22"/>
        </w:rPr>
        <w:t>______________________________</w:t>
      </w:r>
      <w:r w:rsidRPr="00FC18C9">
        <w:rPr>
          <w:bCs/>
          <w:szCs w:val="22"/>
        </w:rPr>
        <w:tab/>
      </w:r>
      <w:r w:rsidRPr="00FC18C9">
        <w:rPr>
          <w:bCs/>
          <w:szCs w:val="22"/>
        </w:rPr>
        <w:tab/>
      </w:r>
      <w:r w:rsidRPr="00FC18C9">
        <w:rPr>
          <w:bCs/>
          <w:szCs w:val="22"/>
        </w:rPr>
        <w:tab/>
      </w:r>
      <w:r w:rsidRPr="00FC18C9">
        <w:rPr>
          <w:bCs/>
          <w:szCs w:val="22"/>
        </w:rPr>
        <w:tab/>
        <w:t>__________________________</w:t>
      </w:r>
    </w:p>
    <w:p w:rsidR="009B5F52" w:rsidRPr="00FC18C9" w:rsidRDefault="009B5F52" w:rsidP="001F09E7">
      <w:pPr>
        <w:jc w:val="center"/>
        <w:rPr>
          <w:i/>
          <w:szCs w:val="22"/>
        </w:rPr>
      </w:pPr>
      <w:r w:rsidRPr="00FC18C9">
        <w:rPr>
          <w:i/>
          <w:szCs w:val="22"/>
        </w:rPr>
        <w:t>(должность руководителя)</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2C5DE9"/>
    <w:p w:rsidR="009B5F52" w:rsidRPr="00FC18C9" w:rsidRDefault="009B5F52" w:rsidP="00BA55EC">
      <w:pPr>
        <w:rPr>
          <w:b/>
          <w:bCs/>
          <w:sz w:val="20"/>
          <w:szCs w:val="20"/>
        </w:rPr>
      </w:pPr>
    </w:p>
    <w:p w:rsidR="009B5F52" w:rsidRPr="00FC18C9" w:rsidRDefault="009B5F52" w:rsidP="00BA55EC">
      <w:pPr>
        <w:tabs>
          <w:tab w:val="left" w:pos="737"/>
          <w:tab w:val="left" w:pos="879"/>
        </w:tabs>
        <w:ind w:left="993"/>
        <w:rPr>
          <w:b/>
          <w:bCs/>
          <w:iCs/>
          <w:sz w:val="20"/>
          <w:szCs w:val="20"/>
        </w:rPr>
      </w:pPr>
      <w:r w:rsidRPr="00FC18C9">
        <w:rPr>
          <w:b/>
          <w:bCs/>
          <w:sz w:val="20"/>
          <w:szCs w:val="20"/>
        </w:rPr>
        <w:t>Примечания:</w:t>
      </w:r>
      <w:r w:rsidRPr="00FC18C9">
        <w:rPr>
          <w:b/>
          <w:bCs/>
          <w:iCs/>
          <w:sz w:val="20"/>
          <w:szCs w:val="20"/>
        </w:rPr>
        <w:t xml:space="preserve"> </w:t>
      </w:r>
    </w:p>
    <w:p w:rsidR="009B5F52" w:rsidRPr="00FC18C9" w:rsidRDefault="009B5F52" w:rsidP="008175C2">
      <w:pPr>
        <w:numPr>
          <w:ilvl w:val="0"/>
          <w:numId w:val="88"/>
        </w:numPr>
        <w:spacing w:line="276" w:lineRule="auto"/>
        <w:ind w:left="709" w:hanging="425"/>
        <w:rPr>
          <w:sz w:val="20"/>
          <w:szCs w:val="20"/>
        </w:rPr>
      </w:pPr>
      <w:r w:rsidRPr="00FC18C9">
        <w:rPr>
          <w:i/>
          <w:sz w:val="20"/>
          <w:szCs w:val="20"/>
        </w:rPr>
        <w:t>Согласованной</w:t>
      </w:r>
      <w:r w:rsidRPr="00FC18C9">
        <w:rPr>
          <w:sz w:val="20"/>
          <w:szCs w:val="20"/>
        </w:rPr>
        <w:t xml:space="preserve"> указывается в случае внесения изменений в согласованную КО, СО и заявителем ГТП, но не участвующую в торговле электрической энергией и мощностью на ОРЭМ на дату предоставления настоящего заявления;</w:t>
      </w:r>
    </w:p>
    <w:p w:rsidR="009B5F52" w:rsidRPr="00FC18C9" w:rsidRDefault="009B5F52" w:rsidP="008175C2">
      <w:pPr>
        <w:numPr>
          <w:ilvl w:val="0"/>
          <w:numId w:val="88"/>
        </w:numPr>
        <w:spacing w:line="276" w:lineRule="auto"/>
        <w:ind w:left="709" w:hanging="425"/>
        <w:rPr>
          <w:sz w:val="20"/>
          <w:szCs w:val="20"/>
        </w:rPr>
      </w:pPr>
      <w:r w:rsidRPr="00FC18C9">
        <w:rPr>
          <w:i/>
          <w:sz w:val="20"/>
          <w:szCs w:val="20"/>
        </w:rPr>
        <w:t>Участвующей в торговле электрической энергий (мощностью) на ОРЭМ</w:t>
      </w:r>
      <w:r w:rsidRPr="00FC18C9">
        <w:rPr>
          <w:sz w:val="20"/>
          <w:szCs w:val="20"/>
        </w:rPr>
        <w:t xml:space="preserve"> – указывается в случае внесения изменений в ГТП участвующую в торговле электрической энергией и мощностью на ОРЭМ на дату предоставления настоящего заявления.</w:t>
      </w:r>
    </w:p>
    <w:p w:rsidR="009B5F52" w:rsidRPr="00FC18C9" w:rsidRDefault="009B5F52" w:rsidP="001F09E7">
      <w:pPr>
        <w:rPr>
          <w:b/>
          <w:bCs/>
          <w:iCs/>
          <w:szCs w:val="22"/>
        </w:rPr>
      </w:pPr>
    </w:p>
    <w:p w:rsidR="009B5F52" w:rsidRPr="00FC18C9" w:rsidRDefault="009B5F52" w:rsidP="001F09E7">
      <w:pPr>
        <w:rPr>
          <w:b/>
          <w:bCs/>
          <w:iCs/>
          <w:szCs w:val="22"/>
        </w:rPr>
      </w:pPr>
    </w:p>
    <w:p w:rsidR="009B5F52" w:rsidRPr="00FC18C9" w:rsidRDefault="009B5F52" w:rsidP="000D4B59">
      <w:pPr>
        <w:rPr>
          <w:b/>
          <w:bCs/>
          <w:iCs/>
          <w:szCs w:val="22"/>
        </w:rPr>
      </w:pPr>
      <w:r w:rsidRPr="00FC18C9">
        <w:rPr>
          <w:b/>
          <w:bCs/>
          <w:iCs/>
          <w:sz w:val="20"/>
          <w:szCs w:val="20"/>
        </w:rPr>
        <w:br w:type="page"/>
      </w:r>
    </w:p>
    <w:p w:rsidR="009B5F52" w:rsidRPr="00FC18C9" w:rsidRDefault="009B5F52" w:rsidP="002C5DE9">
      <w:pPr>
        <w:pStyle w:val="Heading1"/>
        <w:numPr>
          <w:ilvl w:val="0"/>
          <w:numId w:val="0"/>
        </w:numPr>
        <w:ind w:left="851" w:hanging="709"/>
        <w:jc w:val="center"/>
        <w:rPr>
          <w:rFonts w:ascii="Garamond" w:hAnsi="Garamond"/>
          <w:b w:val="0"/>
          <w:bCs w:val="0"/>
          <w:iCs/>
          <w:sz w:val="22"/>
          <w:szCs w:val="22"/>
        </w:rPr>
      </w:pPr>
      <w:bookmarkStart w:id="287" w:name="_Toc479333212"/>
      <w:r w:rsidRPr="00FC18C9">
        <w:rPr>
          <w:rFonts w:ascii="Garamond" w:hAnsi="Garamond"/>
          <w:sz w:val="22"/>
          <w:szCs w:val="22"/>
        </w:rPr>
        <w:t>Форма 5</w:t>
      </w:r>
      <w:bookmarkEnd w:id="287"/>
    </w:p>
    <w:p w:rsidR="009B5F52" w:rsidRPr="00FC18C9" w:rsidRDefault="009B5F52" w:rsidP="008339E7">
      <w:pPr>
        <w:rPr>
          <w:szCs w:val="22"/>
        </w:rPr>
      </w:pPr>
    </w:p>
    <w:p w:rsidR="009B5F52" w:rsidRPr="00FC18C9" w:rsidRDefault="009B5F52" w:rsidP="008339E7">
      <w:pPr>
        <w:rPr>
          <w:szCs w:val="22"/>
        </w:rPr>
      </w:pPr>
    </w:p>
    <w:p w:rsidR="009B5F52" w:rsidRPr="00FC18C9" w:rsidRDefault="009B5F52" w:rsidP="008339E7">
      <w:pPr>
        <w:jc w:val="center"/>
        <w:rPr>
          <w:b/>
          <w:szCs w:val="22"/>
        </w:rPr>
      </w:pPr>
      <w:r w:rsidRPr="00FC18C9">
        <w:rPr>
          <w:b/>
          <w:szCs w:val="22"/>
        </w:rPr>
        <w:t>ЗАЯВЛЕНИЕ</w:t>
      </w:r>
    </w:p>
    <w:p w:rsidR="009B5F52" w:rsidRPr="00FC18C9" w:rsidRDefault="009B5F52" w:rsidP="008339E7">
      <w:pPr>
        <w:pStyle w:val="Title"/>
        <w:spacing w:before="0"/>
        <w:rPr>
          <w:rFonts w:eastAsia="MS Mincho"/>
          <w:sz w:val="22"/>
          <w:szCs w:val="22"/>
        </w:rPr>
      </w:pPr>
    </w:p>
    <w:p w:rsidR="009B5F52" w:rsidRPr="00FC18C9" w:rsidRDefault="009B5F52" w:rsidP="008339E7">
      <w:pPr>
        <w:pStyle w:val="Title"/>
        <w:spacing w:before="0"/>
        <w:rPr>
          <w:rFonts w:eastAsia="MS Mincho"/>
          <w:sz w:val="22"/>
          <w:szCs w:val="22"/>
        </w:rPr>
      </w:pPr>
      <w:r w:rsidRPr="00FC18C9">
        <w:rPr>
          <w:rFonts w:eastAsia="MS Mincho"/>
          <w:sz w:val="22"/>
          <w:szCs w:val="22"/>
        </w:rPr>
        <w:t xml:space="preserve">на регистрацию генерирующей единицы мощности (ГЕМ) в отношении </w:t>
      </w:r>
      <w:r w:rsidRPr="00FC18C9">
        <w:rPr>
          <w:sz w:val="22"/>
          <w:szCs w:val="22"/>
        </w:rPr>
        <w:t>генерирующего оборудования</w:t>
      </w:r>
    </w:p>
    <w:p w:rsidR="009B5F52" w:rsidRPr="00FC18C9" w:rsidRDefault="009B5F52" w:rsidP="008339E7">
      <w:pPr>
        <w:pStyle w:val="Header"/>
        <w:rPr>
          <w:rFonts w:ascii="Garamond" w:hAnsi="Garamond"/>
          <w:sz w:val="22"/>
          <w:szCs w:val="22"/>
        </w:rPr>
      </w:pPr>
    </w:p>
    <w:p w:rsidR="009B5F52" w:rsidRPr="00FC18C9" w:rsidRDefault="009B5F52" w:rsidP="008339E7">
      <w:pPr>
        <w:rPr>
          <w:szCs w:val="22"/>
        </w:rPr>
      </w:pPr>
      <w:r w:rsidRPr="00FC18C9">
        <w:rPr>
          <w:szCs w:val="22"/>
        </w:rPr>
        <w:t>_____________________________________________________________________________________</w:t>
      </w:r>
    </w:p>
    <w:p w:rsidR="009B5F52" w:rsidRPr="00FC18C9" w:rsidRDefault="009B5F52" w:rsidP="008339E7">
      <w:pPr>
        <w:jc w:val="center"/>
        <w:rPr>
          <w:i/>
          <w:szCs w:val="22"/>
        </w:rPr>
      </w:pPr>
      <w:r w:rsidRPr="00FC18C9">
        <w:rPr>
          <w:i/>
          <w:szCs w:val="22"/>
        </w:rPr>
        <w:t>(полное наименование организации с указанием организационно-правовой формы)</w:t>
      </w:r>
    </w:p>
    <w:p w:rsidR="009B5F52" w:rsidRPr="00FC18C9" w:rsidRDefault="009B5F52" w:rsidP="008339E7">
      <w:pPr>
        <w:pStyle w:val="Header"/>
        <w:rPr>
          <w:rFonts w:ascii="Garamond" w:hAnsi="Garamond"/>
          <w:sz w:val="22"/>
          <w:szCs w:val="22"/>
        </w:rPr>
      </w:pPr>
    </w:p>
    <w:p w:rsidR="009B5F52" w:rsidRPr="00FC18C9" w:rsidRDefault="009B5F52" w:rsidP="008339E7">
      <w:pPr>
        <w:tabs>
          <w:tab w:val="left" w:pos="0"/>
        </w:tabs>
        <w:rPr>
          <w:szCs w:val="22"/>
        </w:rPr>
      </w:pPr>
      <w:r w:rsidRPr="00FC18C9">
        <w:rPr>
          <w:szCs w:val="22"/>
        </w:rPr>
        <w:t>Прошу зарегистрировать ГЕМ со следующими характеристиками:</w:t>
      </w:r>
    </w:p>
    <w:p w:rsidR="009B5F52" w:rsidRPr="00FC18C9" w:rsidRDefault="009B5F52" w:rsidP="008339E7">
      <w:pPr>
        <w:tabs>
          <w:tab w:val="left" w:pos="0"/>
        </w:tabs>
        <w:rPr>
          <w:szCs w:val="22"/>
        </w:rPr>
      </w:pPr>
    </w:p>
    <w:tbl>
      <w:tblPr>
        <w:tblW w:w="93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9"/>
        <w:gridCol w:w="4478"/>
        <w:gridCol w:w="4310"/>
      </w:tblGrid>
      <w:tr w:rsidR="009B5F52" w:rsidRPr="00FC18C9" w:rsidTr="00750106">
        <w:trPr>
          <w:trHeight w:val="487"/>
        </w:trPr>
        <w:tc>
          <w:tcPr>
            <w:tcW w:w="539" w:type="dxa"/>
            <w:vAlign w:val="center"/>
          </w:tcPr>
          <w:p w:rsidR="009B5F52" w:rsidRPr="00FC18C9" w:rsidRDefault="009B5F52" w:rsidP="00750106">
            <w:pPr>
              <w:tabs>
                <w:tab w:val="left" w:pos="0"/>
              </w:tabs>
              <w:rPr>
                <w:b/>
              </w:rPr>
            </w:pPr>
            <w:r w:rsidRPr="00FC18C9">
              <w:rPr>
                <w:b/>
                <w:szCs w:val="22"/>
              </w:rPr>
              <w:t>№</w:t>
            </w:r>
          </w:p>
        </w:tc>
        <w:tc>
          <w:tcPr>
            <w:tcW w:w="8788" w:type="dxa"/>
            <w:gridSpan w:val="2"/>
            <w:vAlign w:val="center"/>
          </w:tcPr>
          <w:p w:rsidR="009B5F52" w:rsidRPr="00FC18C9" w:rsidRDefault="009B5F52" w:rsidP="00750106">
            <w:pPr>
              <w:tabs>
                <w:tab w:val="left" w:pos="0"/>
              </w:tabs>
              <w:rPr>
                <w:b/>
                <w:i/>
              </w:rPr>
            </w:pPr>
            <w:r w:rsidRPr="00FC18C9">
              <w:rPr>
                <w:b/>
                <w:szCs w:val="22"/>
              </w:rPr>
              <w:t>Характеристики генерирующей единицы мощности (ГЕМ)</w:t>
            </w:r>
          </w:p>
        </w:tc>
      </w:tr>
      <w:tr w:rsidR="009B5F52" w:rsidRPr="00FC18C9" w:rsidTr="00750106">
        <w:tc>
          <w:tcPr>
            <w:tcW w:w="539" w:type="dxa"/>
            <w:vAlign w:val="center"/>
          </w:tcPr>
          <w:p w:rsidR="009B5F52" w:rsidRPr="00FC18C9" w:rsidRDefault="009B5F52" w:rsidP="00750106">
            <w:pPr>
              <w:tabs>
                <w:tab w:val="left" w:pos="0"/>
              </w:tabs>
            </w:pPr>
            <w:r w:rsidRPr="00FC18C9">
              <w:rPr>
                <w:szCs w:val="22"/>
              </w:rPr>
              <w:t>1</w:t>
            </w:r>
          </w:p>
        </w:tc>
        <w:tc>
          <w:tcPr>
            <w:tcW w:w="4478" w:type="dxa"/>
            <w:vAlign w:val="center"/>
          </w:tcPr>
          <w:p w:rsidR="009B5F52" w:rsidRPr="00FC18C9" w:rsidRDefault="009B5F52" w:rsidP="00750106">
            <w:pPr>
              <w:tabs>
                <w:tab w:val="left" w:pos="0"/>
              </w:tabs>
            </w:pPr>
            <w:r w:rsidRPr="00FC18C9">
              <w:rPr>
                <w:szCs w:val="22"/>
              </w:rPr>
              <w:t>Наименование электростанции</w:t>
            </w:r>
          </w:p>
        </w:tc>
        <w:tc>
          <w:tcPr>
            <w:tcW w:w="4310" w:type="dxa"/>
            <w:vAlign w:val="center"/>
          </w:tcPr>
          <w:p w:rsidR="009B5F52" w:rsidRPr="00FC18C9" w:rsidRDefault="009B5F52" w:rsidP="00750106">
            <w:pPr>
              <w:tabs>
                <w:tab w:val="left" w:pos="0"/>
              </w:tabs>
              <w:rPr>
                <w:i/>
              </w:rPr>
            </w:pPr>
          </w:p>
        </w:tc>
      </w:tr>
      <w:tr w:rsidR="009B5F52" w:rsidRPr="00FC18C9" w:rsidTr="00750106">
        <w:trPr>
          <w:trHeight w:val="1052"/>
        </w:trPr>
        <w:tc>
          <w:tcPr>
            <w:tcW w:w="539" w:type="dxa"/>
            <w:vAlign w:val="center"/>
          </w:tcPr>
          <w:p w:rsidR="009B5F52" w:rsidRPr="00FC18C9" w:rsidRDefault="009B5F52" w:rsidP="00750106">
            <w:pPr>
              <w:tabs>
                <w:tab w:val="left" w:pos="0"/>
              </w:tabs>
            </w:pPr>
            <w:r w:rsidRPr="00FC18C9">
              <w:rPr>
                <w:szCs w:val="22"/>
              </w:rPr>
              <w:t>2</w:t>
            </w:r>
          </w:p>
        </w:tc>
        <w:tc>
          <w:tcPr>
            <w:tcW w:w="4478" w:type="dxa"/>
            <w:vAlign w:val="center"/>
          </w:tcPr>
          <w:p w:rsidR="009B5F52" w:rsidRPr="00FC18C9" w:rsidRDefault="009B5F52" w:rsidP="00750106">
            <w:pPr>
              <w:tabs>
                <w:tab w:val="left" w:pos="0"/>
              </w:tabs>
            </w:pPr>
            <w:r w:rsidRPr="00FC18C9">
              <w:rPr>
                <w:szCs w:val="22"/>
              </w:rPr>
              <w:t xml:space="preserve">Полное наименование единицы генерирующего оборудования  </w:t>
            </w:r>
          </w:p>
        </w:tc>
        <w:tc>
          <w:tcPr>
            <w:tcW w:w="4310" w:type="dxa"/>
            <w:vAlign w:val="center"/>
          </w:tcPr>
          <w:p w:rsidR="009B5F52" w:rsidRPr="00FC18C9" w:rsidRDefault="009B5F52" w:rsidP="00750106">
            <w:pPr>
              <w:tabs>
                <w:tab w:val="left" w:pos="0"/>
              </w:tabs>
              <w:rPr>
                <w:i/>
              </w:rPr>
            </w:pPr>
            <w:r w:rsidRPr="00FC18C9">
              <w:rPr>
                <w:i/>
                <w:szCs w:val="22"/>
              </w:rPr>
              <w:t>Перечисляются наименования всех единиц генерирующего оборудования (</w:t>
            </w:r>
            <w:r w:rsidRPr="00FC18C9">
              <w:rPr>
                <w:i/>
                <w:szCs w:val="22"/>
                <w:u w:val="single"/>
              </w:rPr>
              <w:t>введ</w:t>
            </w:r>
            <w:r>
              <w:rPr>
                <w:i/>
                <w:szCs w:val="22"/>
                <w:u w:val="single"/>
              </w:rPr>
              <w:t>е</w:t>
            </w:r>
            <w:r w:rsidRPr="00FC18C9">
              <w:rPr>
                <w:i/>
                <w:szCs w:val="22"/>
                <w:u w:val="single"/>
              </w:rPr>
              <w:t>нного в эксплуатацию</w:t>
            </w:r>
            <w:r w:rsidRPr="00FC18C9">
              <w:rPr>
                <w:i/>
                <w:szCs w:val="22"/>
              </w:rPr>
              <w:t>/</w:t>
            </w:r>
            <w:r w:rsidRPr="00FC18C9">
              <w:rPr>
                <w:i/>
                <w:szCs w:val="22"/>
                <w:u w:val="single"/>
              </w:rPr>
              <w:t xml:space="preserve"> планируемого к вводу в эксплуатацию</w:t>
            </w:r>
            <w:r w:rsidRPr="00FC18C9">
              <w:rPr>
                <w:i/>
                <w:szCs w:val="22"/>
              </w:rPr>
              <w:t xml:space="preserve">), составляющих ГЕМ (станционный </w:t>
            </w:r>
            <w:r w:rsidRPr="00FC18C9">
              <w:rPr>
                <w:i/>
                <w:szCs w:val="22"/>
                <w:lang w:val="en-US"/>
              </w:rPr>
              <w:t>ID</w:t>
            </w:r>
            <w:r w:rsidRPr="00FC18C9">
              <w:rPr>
                <w:i/>
                <w:szCs w:val="22"/>
              </w:rPr>
              <w:t xml:space="preserve"> или станционный номер генератора (-ов), название электростанции)</w:t>
            </w:r>
          </w:p>
        </w:tc>
      </w:tr>
      <w:tr w:rsidR="009B5F52" w:rsidRPr="00FC18C9" w:rsidTr="00750106">
        <w:trPr>
          <w:trHeight w:val="1052"/>
        </w:trPr>
        <w:tc>
          <w:tcPr>
            <w:tcW w:w="539" w:type="dxa"/>
            <w:vAlign w:val="center"/>
          </w:tcPr>
          <w:p w:rsidR="009B5F52" w:rsidRPr="00FC18C9" w:rsidRDefault="009B5F52" w:rsidP="00715F51">
            <w:pPr>
              <w:tabs>
                <w:tab w:val="left" w:pos="0"/>
              </w:tabs>
            </w:pPr>
            <w:r w:rsidRPr="00FC18C9">
              <w:rPr>
                <w:szCs w:val="22"/>
              </w:rPr>
              <w:t>3</w:t>
            </w:r>
          </w:p>
        </w:tc>
        <w:tc>
          <w:tcPr>
            <w:tcW w:w="4478" w:type="dxa"/>
            <w:vAlign w:val="center"/>
          </w:tcPr>
          <w:p w:rsidR="009B5F52" w:rsidRPr="00FC18C9" w:rsidRDefault="009B5F52" w:rsidP="00750106">
            <w:pPr>
              <w:tabs>
                <w:tab w:val="left" w:pos="0"/>
              </w:tabs>
            </w:pPr>
            <w:r w:rsidRPr="00FC18C9">
              <w:rPr>
                <w:szCs w:val="22"/>
              </w:rPr>
              <w:t>Вид генерирующего оборудования</w:t>
            </w:r>
          </w:p>
        </w:tc>
        <w:tc>
          <w:tcPr>
            <w:tcW w:w="4310" w:type="dxa"/>
            <w:vAlign w:val="center"/>
          </w:tcPr>
          <w:p w:rsidR="009B5F52" w:rsidRPr="00FC18C9" w:rsidRDefault="009B5F52" w:rsidP="00ED3416">
            <w:pPr>
              <w:tabs>
                <w:tab w:val="left" w:pos="0"/>
              </w:tabs>
              <w:rPr>
                <w:i/>
              </w:rPr>
            </w:pPr>
            <w:r w:rsidRPr="00FC18C9">
              <w:rPr>
                <w:i/>
                <w:szCs w:val="22"/>
              </w:rPr>
              <w:t>указывается вид генерирующего объекта (для ВИЭ</w:t>
            </w:r>
            <w:r>
              <w:rPr>
                <w:i/>
                <w:szCs w:val="22"/>
              </w:rPr>
              <w:t xml:space="preserve"> – </w:t>
            </w:r>
            <w:r w:rsidRPr="00FC18C9">
              <w:rPr>
                <w:i/>
                <w:szCs w:val="22"/>
              </w:rPr>
              <w:t>генерирующий объект солнечной генерации / генерирующий объект ветровой генерации / генерирующий объект гидрогенерации)</w:t>
            </w:r>
          </w:p>
        </w:tc>
      </w:tr>
      <w:tr w:rsidR="009B5F52" w:rsidRPr="00FC18C9" w:rsidTr="00750106">
        <w:tc>
          <w:tcPr>
            <w:tcW w:w="539" w:type="dxa"/>
            <w:vAlign w:val="center"/>
          </w:tcPr>
          <w:p w:rsidR="009B5F52" w:rsidRPr="00FC18C9" w:rsidRDefault="009B5F52" w:rsidP="00715F51">
            <w:pPr>
              <w:tabs>
                <w:tab w:val="left" w:pos="0"/>
              </w:tabs>
            </w:pPr>
            <w:r w:rsidRPr="00FC18C9">
              <w:rPr>
                <w:szCs w:val="22"/>
              </w:rPr>
              <w:t>4</w:t>
            </w:r>
          </w:p>
        </w:tc>
        <w:tc>
          <w:tcPr>
            <w:tcW w:w="4478" w:type="dxa"/>
            <w:vAlign w:val="center"/>
          </w:tcPr>
          <w:p w:rsidR="009B5F52" w:rsidRPr="00FC18C9" w:rsidRDefault="009B5F52" w:rsidP="00750106">
            <w:pPr>
              <w:tabs>
                <w:tab w:val="left" w:pos="0"/>
              </w:tabs>
            </w:pPr>
            <w:r w:rsidRPr="00FC18C9">
              <w:rPr>
                <w:szCs w:val="22"/>
              </w:rPr>
              <w:t>Тип генерирующего оборудования (блочный или с поперечными связями)</w:t>
            </w:r>
          </w:p>
        </w:tc>
        <w:tc>
          <w:tcPr>
            <w:tcW w:w="4310" w:type="dxa"/>
            <w:vAlign w:val="center"/>
          </w:tcPr>
          <w:p w:rsidR="009B5F52" w:rsidRPr="00FC18C9" w:rsidRDefault="009B5F52" w:rsidP="00750106">
            <w:pPr>
              <w:tabs>
                <w:tab w:val="left" w:pos="0"/>
              </w:tabs>
              <w:rPr>
                <w:i/>
              </w:rPr>
            </w:pPr>
            <w:r w:rsidRPr="00FC18C9">
              <w:rPr>
                <w:i/>
                <w:szCs w:val="22"/>
              </w:rPr>
              <w:t>Указывается тип генерирующего оборудования</w:t>
            </w:r>
          </w:p>
        </w:tc>
      </w:tr>
      <w:tr w:rsidR="009B5F52" w:rsidRPr="00FC18C9" w:rsidTr="00750106">
        <w:tc>
          <w:tcPr>
            <w:tcW w:w="539" w:type="dxa"/>
            <w:vAlign w:val="center"/>
          </w:tcPr>
          <w:p w:rsidR="009B5F52" w:rsidRPr="00FC18C9" w:rsidRDefault="009B5F52" w:rsidP="00715F51">
            <w:pPr>
              <w:tabs>
                <w:tab w:val="left" w:pos="0"/>
              </w:tabs>
            </w:pPr>
            <w:r w:rsidRPr="00FC18C9">
              <w:rPr>
                <w:szCs w:val="22"/>
              </w:rPr>
              <w:t>5</w:t>
            </w:r>
          </w:p>
        </w:tc>
        <w:tc>
          <w:tcPr>
            <w:tcW w:w="4478" w:type="dxa"/>
            <w:vAlign w:val="center"/>
          </w:tcPr>
          <w:p w:rsidR="009B5F52" w:rsidRPr="00FC18C9" w:rsidRDefault="009B5F52" w:rsidP="00750106">
            <w:pPr>
              <w:tabs>
                <w:tab w:val="left" w:pos="0"/>
              </w:tabs>
            </w:pPr>
            <w:r w:rsidRPr="00FC18C9">
              <w:rPr>
                <w:szCs w:val="22"/>
              </w:rPr>
              <w:t>Месторасположение объекта</w:t>
            </w:r>
          </w:p>
        </w:tc>
        <w:tc>
          <w:tcPr>
            <w:tcW w:w="4310" w:type="dxa"/>
            <w:vAlign w:val="center"/>
          </w:tcPr>
          <w:p w:rsidR="009B5F52" w:rsidRPr="00FC18C9" w:rsidRDefault="009B5F52" w:rsidP="00750106">
            <w:pPr>
              <w:tabs>
                <w:tab w:val="left" w:pos="0"/>
              </w:tabs>
              <w:rPr>
                <w:i/>
              </w:rPr>
            </w:pPr>
            <w:r w:rsidRPr="00FC18C9">
              <w:rPr>
                <w:i/>
                <w:szCs w:val="22"/>
              </w:rPr>
              <w:t>указывается ценовая зона (обязательно), субъект РФ (обязательно</w:t>
            </w:r>
          </w:p>
        </w:tc>
      </w:tr>
      <w:tr w:rsidR="009B5F52" w:rsidRPr="00FC18C9" w:rsidTr="00750106">
        <w:trPr>
          <w:trHeight w:val="589"/>
        </w:trPr>
        <w:tc>
          <w:tcPr>
            <w:tcW w:w="539" w:type="dxa"/>
            <w:vAlign w:val="center"/>
          </w:tcPr>
          <w:p w:rsidR="009B5F52" w:rsidRPr="00FC18C9" w:rsidRDefault="009B5F52" w:rsidP="00715F51">
            <w:pPr>
              <w:tabs>
                <w:tab w:val="left" w:pos="0"/>
              </w:tabs>
            </w:pPr>
            <w:r w:rsidRPr="00FC18C9">
              <w:rPr>
                <w:szCs w:val="22"/>
              </w:rPr>
              <w:t>6</w:t>
            </w:r>
          </w:p>
        </w:tc>
        <w:tc>
          <w:tcPr>
            <w:tcW w:w="4478" w:type="dxa"/>
            <w:vAlign w:val="center"/>
          </w:tcPr>
          <w:p w:rsidR="009B5F52" w:rsidRPr="00FC18C9" w:rsidRDefault="009B5F52" w:rsidP="00750106">
            <w:pPr>
              <w:tabs>
                <w:tab w:val="left" w:pos="0"/>
              </w:tabs>
            </w:pPr>
            <w:r w:rsidRPr="00FC18C9">
              <w:rPr>
                <w:szCs w:val="22"/>
              </w:rPr>
              <w:t xml:space="preserve">Зона свободного перетока мощности </w:t>
            </w:r>
          </w:p>
        </w:tc>
        <w:tc>
          <w:tcPr>
            <w:tcW w:w="4310" w:type="dxa"/>
            <w:vAlign w:val="center"/>
          </w:tcPr>
          <w:p w:rsidR="009B5F52" w:rsidRPr="00FC18C9" w:rsidRDefault="009B5F52" w:rsidP="00750106">
            <w:pPr>
              <w:tabs>
                <w:tab w:val="left" w:pos="0"/>
              </w:tabs>
              <w:rPr>
                <w:i/>
              </w:rPr>
            </w:pPr>
            <w:r w:rsidRPr="00FC18C9">
              <w:rPr>
                <w:i/>
                <w:szCs w:val="22"/>
              </w:rPr>
              <w:t>Указывается номер зоны</w:t>
            </w:r>
            <w:r>
              <w:rPr>
                <w:i/>
                <w:szCs w:val="22"/>
              </w:rPr>
              <w:t> </w:t>
            </w:r>
            <w:r w:rsidRPr="00FC18C9">
              <w:rPr>
                <w:i/>
                <w:szCs w:val="22"/>
              </w:rPr>
              <w:t>*</w:t>
            </w:r>
          </w:p>
        </w:tc>
      </w:tr>
      <w:tr w:rsidR="009B5F52" w:rsidRPr="00FC18C9" w:rsidTr="00750106">
        <w:trPr>
          <w:trHeight w:val="581"/>
        </w:trPr>
        <w:tc>
          <w:tcPr>
            <w:tcW w:w="539" w:type="dxa"/>
            <w:vAlign w:val="center"/>
          </w:tcPr>
          <w:p w:rsidR="009B5F52" w:rsidRPr="00FC18C9" w:rsidRDefault="009B5F52" w:rsidP="00715F51">
            <w:pPr>
              <w:tabs>
                <w:tab w:val="left" w:pos="0"/>
              </w:tabs>
            </w:pPr>
            <w:r w:rsidRPr="00FC18C9">
              <w:rPr>
                <w:szCs w:val="22"/>
              </w:rPr>
              <w:t>7</w:t>
            </w:r>
          </w:p>
        </w:tc>
        <w:tc>
          <w:tcPr>
            <w:tcW w:w="4478" w:type="dxa"/>
            <w:vAlign w:val="center"/>
          </w:tcPr>
          <w:p w:rsidR="009B5F52" w:rsidRPr="00FC18C9" w:rsidRDefault="009B5F52" w:rsidP="00750106">
            <w:pPr>
              <w:tabs>
                <w:tab w:val="left" w:pos="0"/>
              </w:tabs>
            </w:pPr>
            <w:r w:rsidRPr="00FC18C9">
              <w:rPr>
                <w:szCs w:val="22"/>
              </w:rPr>
              <w:t xml:space="preserve">Наименование ГТП генерации, в которое включено генерирующее оборудование, заявляемого в составе ГЕМ </w:t>
            </w:r>
          </w:p>
        </w:tc>
        <w:tc>
          <w:tcPr>
            <w:tcW w:w="4310" w:type="dxa"/>
            <w:vAlign w:val="center"/>
          </w:tcPr>
          <w:p w:rsidR="009B5F52" w:rsidRPr="00FC18C9" w:rsidRDefault="009B5F52" w:rsidP="00750106">
            <w:pPr>
              <w:tabs>
                <w:tab w:val="left" w:pos="0"/>
              </w:tabs>
              <w:rPr>
                <w:iCs/>
              </w:rPr>
            </w:pPr>
            <w:r w:rsidRPr="00FC18C9">
              <w:rPr>
                <w:i/>
                <w:szCs w:val="22"/>
              </w:rPr>
              <w:t>Указывается наименование ГТП, указанное в заявлении на согласование ГТП</w:t>
            </w:r>
          </w:p>
        </w:tc>
      </w:tr>
      <w:tr w:rsidR="009B5F52" w:rsidRPr="00FC18C9" w:rsidTr="00750106">
        <w:trPr>
          <w:trHeight w:val="587"/>
        </w:trPr>
        <w:tc>
          <w:tcPr>
            <w:tcW w:w="539" w:type="dxa"/>
            <w:vAlign w:val="center"/>
          </w:tcPr>
          <w:p w:rsidR="009B5F52" w:rsidRPr="00FC18C9" w:rsidRDefault="009B5F52" w:rsidP="00715F51">
            <w:pPr>
              <w:tabs>
                <w:tab w:val="left" w:pos="0"/>
              </w:tabs>
            </w:pPr>
            <w:r w:rsidRPr="00FC18C9">
              <w:rPr>
                <w:szCs w:val="22"/>
              </w:rPr>
              <w:t>8</w:t>
            </w:r>
          </w:p>
        </w:tc>
        <w:tc>
          <w:tcPr>
            <w:tcW w:w="4478" w:type="dxa"/>
            <w:vAlign w:val="center"/>
          </w:tcPr>
          <w:p w:rsidR="009B5F52" w:rsidRPr="00FC18C9" w:rsidRDefault="009B5F52" w:rsidP="00750106">
            <w:pPr>
              <w:tabs>
                <w:tab w:val="left" w:pos="0"/>
              </w:tabs>
            </w:pPr>
            <w:r w:rsidRPr="00FC18C9">
              <w:rPr>
                <w:szCs w:val="22"/>
              </w:rPr>
              <w:t xml:space="preserve">Код ГТП генерации/ код условной ГТП (выбрать нужное) </w:t>
            </w:r>
          </w:p>
        </w:tc>
        <w:tc>
          <w:tcPr>
            <w:tcW w:w="4310" w:type="dxa"/>
            <w:vAlign w:val="center"/>
          </w:tcPr>
          <w:p w:rsidR="009B5F52" w:rsidRPr="00FC18C9" w:rsidRDefault="009B5F52" w:rsidP="00715F51">
            <w:pPr>
              <w:tabs>
                <w:tab w:val="left" w:pos="0"/>
              </w:tabs>
              <w:rPr>
                <w:i/>
              </w:rPr>
            </w:pPr>
            <w:r w:rsidRPr="00FC18C9">
              <w:rPr>
                <w:i/>
                <w:szCs w:val="22"/>
              </w:rPr>
              <w:t xml:space="preserve">Указывается код </w:t>
            </w:r>
            <w:r w:rsidRPr="00FC18C9">
              <w:rPr>
                <w:i/>
                <w:iCs/>
                <w:szCs w:val="22"/>
              </w:rPr>
              <w:t>ГТП генерации</w:t>
            </w:r>
            <w:r>
              <w:rPr>
                <w:i/>
                <w:iCs/>
                <w:szCs w:val="22"/>
              </w:rPr>
              <w:t> ***</w:t>
            </w:r>
            <w:r w:rsidRPr="00FC18C9">
              <w:rPr>
                <w:i/>
                <w:szCs w:val="22"/>
              </w:rPr>
              <w:t xml:space="preserve">  </w:t>
            </w:r>
          </w:p>
        </w:tc>
      </w:tr>
      <w:tr w:rsidR="009B5F52" w:rsidRPr="00FC18C9" w:rsidTr="00750106">
        <w:trPr>
          <w:trHeight w:val="587"/>
        </w:trPr>
        <w:tc>
          <w:tcPr>
            <w:tcW w:w="539" w:type="dxa"/>
            <w:vAlign w:val="center"/>
          </w:tcPr>
          <w:p w:rsidR="009B5F52" w:rsidRPr="00FC18C9" w:rsidRDefault="009B5F52" w:rsidP="00715F51">
            <w:pPr>
              <w:tabs>
                <w:tab w:val="left" w:pos="0"/>
              </w:tabs>
            </w:pPr>
            <w:r w:rsidRPr="00FC18C9">
              <w:rPr>
                <w:szCs w:val="22"/>
              </w:rPr>
              <w:t>9</w:t>
            </w:r>
          </w:p>
        </w:tc>
        <w:tc>
          <w:tcPr>
            <w:tcW w:w="4478" w:type="dxa"/>
            <w:vAlign w:val="center"/>
          </w:tcPr>
          <w:p w:rsidR="009B5F52" w:rsidRPr="00FC18C9" w:rsidRDefault="009B5F52" w:rsidP="00750106">
            <w:pPr>
              <w:tabs>
                <w:tab w:val="left" w:pos="0"/>
              </w:tabs>
              <w:rPr>
                <w:vertAlign w:val="superscript"/>
              </w:rPr>
            </w:pPr>
            <w:r w:rsidRPr="00FC18C9">
              <w:rPr>
                <w:szCs w:val="22"/>
              </w:rPr>
              <w:t>Предполагаемая дата (месяц и год) ввода в эксплуатацию генерирующего оборудования</w:t>
            </w:r>
            <w:r>
              <w:rPr>
                <w:szCs w:val="22"/>
              </w:rPr>
              <w:t> </w:t>
            </w:r>
            <w:r w:rsidRPr="00FC18C9">
              <w:rPr>
                <w:szCs w:val="22"/>
                <w:vertAlign w:val="superscript"/>
              </w:rPr>
              <w:t>**</w:t>
            </w:r>
          </w:p>
        </w:tc>
        <w:tc>
          <w:tcPr>
            <w:tcW w:w="4310" w:type="dxa"/>
            <w:vAlign w:val="center"/>
          </w:tcPr>
          <w:p w:rsidR="009B5F52" w:rsidRPr="00FC18C9" w:rsidRDefault="009B5F52" w:rsidP="00750106">
            <w:pPr>
              <w:tabs>
                <w:tab w:val="left" w:pos="0"/>
              </w:tabs>
              <w:rPr>
                <w:i/>
              </w:rPr>
            </w:pPr>
          </w:p>
        </w:tc>
      </w:tr>
      <w:tr w:rsidR="009B5F52" w:rsidRPr="00FC18C9" w:rsidTr="00750106">
        <w:trPr>
          <w:trHeight w:val="587"/>
        </w:trPr>
        <w:tc>
          <w:tcPr>
            <w:tcW w:w="539" w:type="dxa"/>
            <w:vAlign w:val="center"/>
          </w:tcPr>
          <w:p w:rsidR="009B5F52" w:rsidRPr="00FC18C9" w:rsidRDefault="009B5F52" w:rsidP="00715F51">
            <w:pPr>
              <w:tabs>
                <w:tab w:val="left" w:pos="0"/>
              </w:tabs>
            </w:pPr>
            <w:r w:rsidRPr="00FC18C9">
              <w:rPr>
                <w:szCs w:val="22"/>
              </w:rPr>
              <w:t>10</w:t>
            </w:r>
          </w:p>
        </w:tc>
        <w:tc>
          <w:tcPr>
            <w:tcW w:w="4478" w:type="dxa"/>
            <w:vAlign w:val="center"/>
          </w:tcPr>
          <w:p w:rsidR="009B5F52" w:rsidRPr="00FC18C9" w:rsidRDefault="009B5F52" w:rsidP="00750106">
            <w:pPr>
              <w:tabs>
                <w:tab w:val="left" w:pos="0"/>
              </w:tabs>
            </w:pPr>
            <w:r w:rsidRPr="00FC18C9">
              <w:rPr>
                <w:szCs w:val="22"/>
              </w:rPr>
              <w:t>Причина регистрации ГЕМ</w:t>
            </w:r>
          </w:p>
        </w:tc>
        <w:tc>
          <w:tcPr>
            <w:tcW w:w="4310" w:type="dxa"/>
            <w:vAlign w:val="center"/>
          </w:tcPr>
          <w:p w:rsidR="009B5F52" w:rsidRPr="00FC18C9" w:rsidRDefault="009B5F52" w:rsidP="00750106">
            <w:pPr>
              <w:tabs>
                <w:tab w:val="left" w:pos="0"/>
              </w:tabs>
              <w:rPr>
                <w:i/>
              </w:rPr>
            </w:pPr>
            <w:r w:rsidRPr="00FC18C9">
              <w:rPr>
                <w:i/>
                <w:szCs w:val="22"/>
              </w:rPr>
              <w:t>Выбрать вариант:</w:t>
            </w:r>
          </w:p>
          <w:p w:rsidR="009B5F52" w:rsidRPr="00FC18C9" w:rsidRDefault="009B5F52" w:rsidP="006737B6">
            <w:pPr>
              <w:pStyle w:val="ListParagraph"/>
              <w:numPr>
                <w:ilvl w:val="0"/>
                <w:numId w:val="83"/>
              </w:numPr>
              <w:tabs>
                <w:tab w:val="left" w:pos="0"/>
              </w:tabs>
              <w:autoSpaceDE w:val="0"/>
              <w:autoSpaceDN w:val="0"/>
              <w:contextualSpacing/>
              <w:jc w:val="left"/>
              <w:rPr>
                <w:i/>
              </w:rPr>
            </w:pPr>
            <w:r w:rsidRPr="00FC18C9">
              <w:rPr>
                <w:i/>
                <w:szCs w:val="22"/>
              </w:rPr>
              <w:t xml:space="preserve">Согласование новой ГТП </w:t>
            </w:r>
          </w:p>
          <w:p w:rsidR="009B5F52" w:rsidRPr="00FC18C9" w:rsidRDefault="009B5F52" w:rsidP="006737B6">
            <w:pPr>
              <w:pStyle w:val="ListParagraph"/>
              <w:numPr>
                <w:ilvl w:val="0"/>
                <w:numId w:val="83"/>
              </w:numPr>
              <w:tabs>
                <w:tab w:val="left" w:pos="0"/>
              </w:tabs>
              <w:autoSpaceDE w:val="0"/>
              <w:autoSpaceDN w:val="0"/>
              <w:contextualSpacing/>
              <w:jc w:val="left"/>
              <w:rPr>
                <w:i/>
              </w:rPr>
            </w:pPr>
            <w:r w:rsidRPr="00FC18C9">
              <w:rPr>
                <w:i/>
                <w:szCs w:val="22"/>
              </w:rPr>
              <w:t>Изменение ГТП</w:t>
            </w:r>
          </w:p>
          <w:p w:rsidR="009B5F52" w:rsidRPr="00FC18C9" w:rsidRDefault="009B5F52" w:rsidP="006737B6">
            <w:pPr>
              <w:pStyle w:val="ListParagraph"/>
              <w:numPr>
                <w:ilvl w:val="0"/>
                <w:numId w:val="83"/>
              </w:numPr>
              <w:tabs>
                <w:tab w:val="left" w:pos="0"/>
              </w:tabs>
              <w:autoSpaceDE w:val="0"/>
              <w:autoSpaceDN w:val="0"/>
              <w:contextualSpacing/>
              <w:jc w:val="left"/>
              <w:rPr>
                <w:i/>
              </w:rPr>
            </w:pPr>
            <w:r w:rsidRPr="00FC18C9">
              <w:rPr>
                <w:i/>
                <w:szCs w:val="22"/>
              </w:rPr>
              <w:t>Изменением зарегистрированных</w:t>
            </w:r>
            <w:r>
              <w:rPr>
                <w:i/>
                <w:szCs w:val="22"/>
              </w:rPr>
              <w:t xml:space="preserve"> </w:t>
            </w:r>
            <w:r w:rsidRPr="00FC18C9">
              <w:rPr>
                <w:i/>
                <w:szCs w:val="22"/>
              </w:rPr>
              <w:t>ГЕМ</w:t>
            </w:r>
          </w:p>
          <w:p w:rsidR="009B5F52" w:rsidRPr="00FC18C9" w:rsidRDefault="009B5F52" w:rsidP="006737B6">
            <w:pPr>
              <w:pStyle w:val="ListParagraph"/>
              <w:numPr>
                <w:ilvl w:val="0"/>
                <w:numId w:val="83"/>
              </w:numPr>
              <w:tabs>
                <w:tab w:val="left" w:pos="0"/>
              </w:tabs>
              <w:autoSpaceDE w:val="0"/>
              <w:autoSpaceDN w:val="0"/>
              <w:contextualSpacing/>
              <w:jc w:val="left"/>
              <w:rPr>
                <w:i/>
              </w:rPr>
            </w:pPr>
            <w:r w:rsidRPr="00FC18C9">
              <w:rPr>
                <w:i/>
                <w:szCs w:val="22"/>
              </w:rPr>
              <w:t xml:space="preserve">Изменение параметров станции </w:t>
            </w:r>
          </w:p>
          <w:p w:rsidR="009B5F52" w:rsidRPr="00FC18C9" w:rsidRDefault="009B5F52" w:rsidP="006737B6">
            <w:pPr>
              <w:pStyle w:val="ListParagraph"/>
              <w:numPr>
                <w:ilvl w:val="0"/>
                <w:numId w:val="83"/>
              </w:numPr>
              <w:tabs>
                <w:tab w:val="left" w:pos="0"/>
              </w:tabs>
              <w:autoSpaceDE w:val="0"/>
              <w:autoSpaceDN w:val="0"/>
              <w:contextualSpacing/>
              <w:jc w:val="left"/>
              <w:rPr>
                <w:i/>
              </w:rPr>
            </w:pPr>
            <w:r w:rsidRPr="00FC18C9">
              <w:rPr>
                <w:i/>
                <w:szCs w:val="22"/>
              </w:rPr>
              <w:t>Иное</w:t>
            </w:r>
          </w:p>
        </w:tc>
      </w:tr>
    </w:tbl>
    <w:p w:rsidR="009B5F52" w:rsidRPr="00FC18C9" w:rsidRDefault="009B5F52" w:rsidP="008339E7">
      <w:pPr>
        <w:tabs>
          <w:tab w:val="left" w:pos="0"/>
        </w:tabs>
        <w:rPr>
          <w:bCs/>
          <w:iCs/>
          <w:szCs w:val="22"/>
          <w:u w:val="single"/>
        </w:rPr>
      </w:pPr>
      <w:r w:rsidRPr="00FC18C9">
        <w:rPr>
          <w:i/>
          <w:iCs/>
          <w:szCs w:val="22"/>
        </w:rPr>
        <w:t xml:space="preserve"> </w:t>
      </w:r>
    </w:p>
    <w:p w:rsidR="009B5F52" w:rsidRPr="00FC18C9" w:rsidRDefault="009B5F52" w:rsidP="008339E7">
      <w:pPr>
        <w:tabs>
          <w:tab w:val="left" w:pos="0"/>
        </w:tabs>
        <w:rPr>
          <w:bCs/>
          <w:iCs/>
          <w:u w:val="single"/>
        </w:rPr>
      </w:pPr>
    </w:p>
    <w:p w:rsidR="009B5F52" w:rsidRPr="00FC18C9" w:rsidRDefault="009B5F52" w:rsidP="008339E7">
      <w:pPr>
        <w:tabs>
          <w:tab w:val="left" w:pos="0"/>
        </w:tabs>
        <w:rPr>
          <w:b/>
          <w:iCs/>
          <w:sz w:val="20"/>
          <w:szCs w:val="20"/>
        </w:rPr>
      </w:pPr>
      <w:r w:rsidRPr="00FC18C9">
        <w:rPr>
          <w:b/>
          <w:iCs/>
          <w:sz w:val="20"/>
          <w:szCs w:val="20"/>
        </w:rPr>
        <w:t xml:space="preserve">Примечания: </w:t>
      </w:r>
    </w:p>
    <w:p w:rsidR="009B5F52" w:rsidRPr="00FC18C9" w:rsidRDefault="009B5F52" w:rsidP="008339E7">
      <w:pPr>
        <w:tabs>
          <w:tab w:val="left" w:pos="567"/>
        </w:tabs>
        <w:rPr>
          <w:iCs/>
          <w:sz w:val="20"/>
          <w:szCs w:val="20"/>
        </w:rPr>
      </w:pPr>
      <w:r w:rsidRPr="00FC18C9">
        <w:rPr>
          <w:iCs/>
          <w:sz w:val="20"/>
          <w:szCs w:val="20"/>
        </w:rPr>
        <w:t>*</w:t>
      </w:r>
      <w:r w:rsidRPr="00FC18C9">
        <w:rPr>
          <w:iCs/>
          <w:sz w:val="20"/>
          <w:szCs w:val="20"/>
        </w:rPr>
        <w:tab/>
      </w:r>
      <w:r>
        <w:rPr>
          <w:iCs/>
          <w:sz w:val="20"/>
          <w:szCs w:val="20"/>
        </w:rPr>
        <w:t>А</w:t>
      </w:r>
      <w:r w:rsidRPr="00FC18C9">
        <w:rPr>
          <w:iCs/>
          <w:sz w:val="20"/>
          <w:szCs w:val="20"/>
        </w:rPr>
        <w:t xml:space="preserve">ктуальная информация по данному вопросу публикуется на </w:t>
      </w:r>
      <w:r w:rsidRPr="00FC18C9">
        <w:rPr>
          <w:szCs w:val="22"/>
        </w:rPr>
        <w:t xml:space="preserve">официальном сайте СО и сайте КОМ СО </w:t>
      </w:r>
      <w:r w:rsidRPr="00FC18C9">
        <w:rPr>
          <w:iCs/>
          <w:sz w:val="20"/>
          <w:szCs w:val="20"/>
        </w:rPr>
        <w:t>в соответствующем разделе.</w:t>
      </w:r>
    </w:p>
    <w:p w:rsidR="009B5F52" w:rsidRDefault="009B5F52" w:rsidP="008339E7">
      <w:pPr>
        <w:tabs>
          <w:tab w:val="left" w:pos="567"/>
        </w:tabs>
        <w:rPr>
          <w:iCs/>
          <w:sz w:val="20"/>
          <w:szCs w:val="20"/>
        </w:rPr>
      </w:pPr>
      <w:r w:rsidRPr="00FC18C9">
        <w:rPr>
          <w:iCs/>
          <w:sz w:val="20"/>
          <w:szCs w:val="20"/>
        </w:rPr>
        <w:t>**       Заполняется для планируемого к вводу в эксплуатацию генерирующего оборудования</w:t>
      </w:r>
    </w:p>
    <w:p w:rsidR="009B5F52" w:rsidRPr="00FC18C9" w:rsidRDefault="009B5F52" w:rsidP="008339E7">
      <w:pPr>
        <w:tabs>
          <w:tab w:val="left" w:pos="567"/>
        </w:tabs>
        <w:rPr>
          <w:iCs/>
          <w:sz w:val="20"/>
          <w:szCs w:val="20"/>
        </w:rPr>
      </w:pPr>
      <w:r>
        <w:rPr>
          <w:iCs/>
          <w:sz w:val="20"/>
          <w:szCs w:val="20"/>
        </w:rPr>
        <w:t>***      Не указывается для новой ГТП</w:t>
      </w:r>
    </w:p>
    <w:p w:rsidR="009B5F52" w:rsidRPr="00FC18C9" w:rsidRDefault="009B5F52" w:rsidP="00485A30">
      <w:pPr>
        <w:jc w:val="center"/>
        <w:rPr>
          <w:b/>
          <w:bCs/>
          <w:iCs/>
          <w:sz w:val="20"/>
          <w:szCs w:val="20"/>
        </w:rPr>
      </w:pPr>
    </w:p>
    <w:p w:rsidR="009B5F52" w:rsidRPr="00FC18C9" w:rsidRDefault="009B5F52" w:rsidP="00485A30">
      <w:pPr>
        <w:jc w:val="center"/>
        <w:rPr>
          <w:b/>
          <w:bCs/>
          <w:iCs/>
          <w:sz w:val="20"/>
          <w:szCs w:val="20"/>
        </w:rPr>
      </w:pPr>
    </w:p>
    <w:p w:rsidR="009B5F52" w:rsidRPr="00FC18C9" w:rsidRDefault="009B5F52" w:rsidP="00485A30">
      <w:pPr>
        <w:jc w:val="center"/>
        <w:rPr>
          <w:b/>
          <w:bCs/>
          <w:iCs/>
          <w:sz w:val="20"/>
          <w:szCs w:val="20"/>
        </w:rPr>
      </w:pPr>
    </w:p>
    <w:p w:rsidR="009B5F52" w:rsidRPr="00FC18C9" w:rsidRDefault="009B5F52" w:rsidP="00485A30">
      <w:pPr>
        <w:jc w:val="center"/>
        <w:rPr>
          <w:b/>
          <w:bCs/>
          <w:iCs/>
          <w:sz w:val="20"/>
          <w:szCs w:val="20"/>
        </w:rPr>
      </w:pPr>
    </w:p>
    <w:p w:rsidR="009B5F52" w:rsidRPr="00FC18C9" w:rsidRDefault="009B5F52" w:rsidP="00485A30">
      <w:pPr>
        <w:rPr>
          <w:b/>
          <w:bCs/>
          <w:szCs w:val="22"/>
        </w:rPr>
      </w:pPr>
    </w:p>
    <w:p w:rsidR="009B5F52" w:rsidRPr="00FC18C9" w:rsidRDefault="009B5F52" w:rsidP="002C5DE9">
      <w:pPr>
        <w:pStyle w:val="Heading1"/>
        <w:numPr>
          <w:ilvl w:val="0"/>
          <w:numId w:val="0"/>
        </w:numPr>
        <w:ind w:left="851" w:hanging="709"/>
        <w:jc w:val="center"/>
        <w:rPr>
          <w:rFonts w:ascii="Garamond" w:hAnsi="Garamond"/>
          <w:b w:val="0"/>
          <w:sz w:val="22"/>
          <w:szCs w:val="22"/>
        </w:rPr>
      </w:pPr>
      <w:bookmarkStart w:id="288" w:name="_Toc479333213"/>
      <w:r w:rsidRPr="00FC18C9">
        <w:rPr>
          <w:rFonts w:ascii="Garamond" w:hAnsi="Garamond"/>
          <w:sz w:val="22"/>
          <w:szCs w:val="22"/>
        </w:rPr>
        <w:t>Форма 5Г</w:t>
      </w:r>
      <w:bookmarkEnd w:id="288"/>
    </w:p>
    <w:p w:rsidR="009B5F52" w:rsidRPr="00FC18C9" w:rsidRDefault="009B5F52" w:rsidP="00E61B4E">
      <w:pPr>
        <w:spacing w:after="100" w:afterAutospacing="1"/>
        <w:rPr>
          <w:szCs w:val="22"/>
        </w:rPr>
      </w:pPr>
    </w:p>
    <w:p w:rsidR="009B5F52" w:rsidRPr="00FC18C9" w:rsidRDefault="009B5F52" w:rsidP="00E61B4E">
      <w:pPr>
        <w:spacing w:after="100" w:afterAutospacing="1"/>
        <w:rPr>
          <w:szCs w:val="22"/>
        </w:rPr>
      </w:pPr>
      <w:r w:rsidRPr="00FC18C9">
        <w:rPr>
          <w:szCs w:val="22"/>
        </w:rPr>
        <w:t xml:space="preserve">(на бланке заявителя) </w:t>
      </w:r>
    </w:p>
    <w:p w:rsidR="009B5F52" w:rsidRPr="00FC18C9" w:rsidRDefault="009B5F52" w:rsidP="002C5DE9">
      <w:r w:rsidRPr="00FC18C9">
        <w:tab/>
      </w:r>
      <w:r w:rsidRPr="00FC18C9">
        <w:tab/>
      </w:r>
      <w:r w:rsidRPr="00FC18C9">
        <w:tab/>
      </w:r>
      <w:r w:rsidRPr="00FC18C9">
        <w:tab/>
      </w:r>
      <w:r w:rsidRPr="00FC18C9">
        <w:tab/>
      </w:r>
      <w:r w:rsidRPr="00FC18C9">
        <w:tab/>
      </w:r>
      <w:r w:rsidRPr="00FC18C9">
        <w:tab/>
      </w:r>
      <w:r w:rsidRPr="00FC18C9">
        <w:tab/>
      </w:r>
      <w:r w:rsidRPr="00FC18C9">
        <w:tab/>
      </w:r>
      <w:bookmarkStart w:id="289" w:name="_Toc399249176"/>
      <w:bookmarkStart w:id="290" w:name="_Toc404696613"/>
      <w:bookmarkStart w:id="291" w:name="_Toc407020062"/>
      <w:bookmarkStart w:id="292" w:name="_Toc428358573"/>
      <w:bookmarkStart w:id="293" w:name="_Toc473814615"/>
      <w:r w:rsidRPr="00FC18C9">
        <w:t>Председателю Правления</w:t>
      </w:r>
      <w:bookmarkEnd w:id="289"/>
      <w:bookmarkEnd w:id="290"/>
      <w:bookmarkEnd w:id="291"/>
      <w:bookmarkEnd w:id="292"/>
      <w:bookmarkEnd w:id="293"/>
    </w:p>
    <w:p w:rsidR="009B5F52" w:rsidRPr="00FC18C9" w:rsidRDefault="009B5F52" w:rsidP="0098192B">
      <w:pPr>
        <w:spacing w:after="100" w:afterAutospacing="1"/>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АО «АТС»</w:t>
      </w:r>
    </w:p>
    <w:p w:rsidR="009B5F52" w:rsidRPr="00FC18C9" w:rsidRDefault="009B5F52" w:rsidP="00E147BD">
      <w:pPr>
        <w:jc w:val="center"/>
        <w:rPr>
          <w:b/>
        </w:rPr>
      </w:pPr>
      <w:bookmarkStart w:id="294" w:name="_Toc428358574"/>
      <w:bookmarkStart w:id="295" w:name="_Toc473814616"/>
      <w:r w:rsidRPr="00FC18C9">
        <w:rPr>
          <w:b/>
        </w:rPr>
        <w:t>ЗАЯВЛЕНИЕ</w:t>
      </w:r>
      <w:bookmarkEnd w:id="294"/>
      <w:bookmarkEnd w:id="295"/>
    </w:p>
    <w:p w:rsidR="009B5F52" w:rsidRPr="00FC18C9" w:rsidRDefault="009B5F52" w:rsidP="002E36E8">
      <w:pPr>
        <w:rPr>
          <w:szCs w:val="22"/>
        </w:rPr>
      </w:pPr>
    </w:p>
    <w:p w:rsidR="009B5F52" w:rsidRPr="00FC18C9" w:rsidRDefault="009B5F52" w:rsidP="002E36E8">
      <w:pPr>
        <w:rPr>
          <w:szCs w:val="22"/>
        </w:rPr>
      </w:pPr>
      <w:r w:rsidRPr="00FC18C9">
        <w:rPr>
          <w:szCs w:val="22"/>
        </w:rPr>
        <w:t>____________________________________________________________________________________,</w:t>
      </w:r>
    </w:p>
    <w:p w:rsidR="009B5F52" w:rsidRPr="00FC18C9" w:rsidRDefault="009B5F52" w:rsidP="002E36E8">
      <w:pPr>
        <w:jc w:val="center"/>
        <w:rPr>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2E36E8">
      <w:pPr>
        <w:ind w:left="567"/>
        <w:rPr>
          <w:szCs w:val="22"/>
        </w:rPr>
      </w:pPr>
    </w:p>
    <w:p w:rsidR="009B5F52" w:rsidRPr="00FC18C9" w:rsidRDefault="009B5F52" w:rsidP="002E36E8">
      <w:pPr>
        <w:rPr>
          <w:szCs w:val="22"/>
        </w:rPr>
      </w:pPr>
      <w:r w:rsidRPr="00FC18C9">
        <w:rPr>
          <w:szCs w:val="22"/>
        </w:rPr>
        <w:t xml:space="preserve">приобретшее статус гарантирующего поставщика в результате конкурса в отношении зоны деятельности: </w:t>
      </w:r>
    </w:p>
    <w:p w:rsidR="009B5F52" w:rsidRPr="00FC18C9" w:rsidRDefault="009B5F52" w:rsidP="002E36E8">
      <w:pPr>
        <w:rPr>
          <w:szCs w:val="22"/>
        </w:rPr>
      </w:pPr>
      <w:r w:rsidRPr="00FC18C9">
        <w:rPr>
          <w:szCs w:val="22"/>
        </w:rPr>
        <w:t>____________________________________________________________________________________,</w:t>
      </w:r>
    </w:p>
    <w:p w:rsidR="009B5F52" w:rsidRPr="00FC18C9" w:rsidRDefault="009B5F52" w:rsidP="002E36E8">
      <w:pPr>
        <w:jc w:val="center"/>
        <w:rPr>
          <w:i/>
          <w:sz w:val="18"/>
          <w:szCs w:val="18"/>
        </w:rPr>
      </w:pPr>
      <w:r w:rsidRPr="00FC18C9">
        <w:rPr>
          <w:sz w:val="18"/>
          <w:szCs w:val="18"/>
        </w:rPr>
        <w:t>(</w:t>
      </w:r>
      <w:r w:rsidRPr="00FC18C9">
        <w:rPr>
          <w:i/>
          <w:sz w:val="18"/>
          <w:szCs w:val="18"/>
        </w:rPr>
        <w:t>наименование заменяемого ГП)</w:t>
      </w:r>
    </w:p>
    <w:p w:rsidR="009B5F52" w:rsidRPr="00FC18C9" w:rsidRDefault="009B5F52" w:rsidP="002E36E8">
      <w:pPr>
        <w:rPr>
          <w:szCs w:val="22"/>
        </w:rPr>
      </w:pPr>
    </w:p>
    <w:p w:rsidR="009B5F52" w:rsidRPr="00FC18C9" w:rsidRDefault="009B5F52" w:rsidP="002E36E8">
      <w:pPr>
        <w:rPr>
          <w:szCs w:val="22"/>
        </w:rPr>
      </w:pPr>
      <w:r w:rsidRPr="00FC18C9">
        <w:rPr>
          <w:szCs w:val="22"/>
        </w:rPr>
        <w:t>в отношении которого зарегистрирована группа точек поставки на оптовом рынке ______________________,</w:t>
      </w:r>
    </w:p>
    <w:p w:rsidR="009B5F52" w:rsidRPr="00FC18C9" w:rsidRDefault="009B5F52" w:rsidP="002E36E8">
      <w:pPr>
        <w:ind w:firstLine="708"/>
        <w:rPr>
          <w:i/>
          <w:sz w:val="18"/>
          <w:szCs w:val="18"/>
        </w:rPr>
      </w:pPr>
      <w:r w:rsidRPr="00FC18C9">
        <w:rPr>
          <w:sz w:val="18"/>
          <w:szCs w:val="18"/>
        </w:rPr>
        <w:t>(</w:t>
      </w:r>
      <w:r w:rsidRPr="00FC18C9">
        <w:rPr>
          <w:i/>
          <w:sz w:val="18"/>
          <w:szCs w:val="18"/>
        </w:rPr>
        <w:t>код ГТП)</w:t>
      </w:r>
    </w:p>
    <w:p w:rsidR="009B5F52" w:rsidRPr="00FC18C9" w:rsidRDefault="009B5F52" w:rsidP="002E36E8">
      <w:pPr>
        <w:rPr>
          <w:i/>
          <w:szCs w:val="22"/>
        </w:rPr>
      </w:pPr>
      <w:r w:rsidRPr="00FC18C9">
        <w:rPr>
          <w:szCs w:val="22"/>
        </w:rPr>
        <w:t>являясь ______________________________________________________________________________,</w:t>
      </w:r>
    </w:p>
    <w:p w:rsidR="009B5F52" w:rsidRPr="00FC18C9" w:rsidRDefault="009B5F52" w:rsidP="002E36E8">
      <w:pPr>
        <w:rPr>
          <w:i/>
          <w:sz w:val="18"/>
          <w:szCs w:val="18"/>
        </w:rPr>
      </w:pPr>
      <w:r w:rsidRPr="00FC18C9">
        <w:rPr>
          <w:i/>
          <w:sz w:val="18"/>
          <w:szCs w:val="18"/>
        </w:rPr>
        <w:t xml:space="preserve">                                    </w:t>
      </w:r>
      <w:r w:rsidRPr="00FC18C9">
        <w:rPr>
          <w:i/>
          <w:sz w:val="18"/>
          <w:szCs w:val="18"/>
        </w:rPr>
        <w:tab/>
      </w:r>
      <w:r w:rsidRPr="00FC18C9">
        <w:rPr>
          <w:i/>
          <w:sz w:val="18"/>
          <w:szCs w:val="18"/>
        </w:rPr>
        <w:tab/>
        <w:t xml:space="preserve">   (указать тип организации в соответствии с реестром субъектов оптового рынка)</w:t>
      </w:r>
    </w:p>
    <w:p w:rsidR="009B5F52" w:rsidRPr="00FC18C9" w:rsidRDefault="009B5F52" w:rsidP="002E36E8">
      <w:pPr>
        <w:rPr>
          <w:i/>
          <w:szCs w:val="22"/>
        </w:rPr>
      </w:pPr>
    </w:p>
    <w:p w:rsidR="009B5F52" w:rsidRPr="00FC18C9" w:rsidRDefault="009B5F52" w:rsidP="002E36E8">
      <w:pPr>
        <w:rPr>
          <w:szCs w:val="22"/>
        </w:rPr>
      </w:pPr>
      <w:r w:rsidRPr="00FC18C9">
        <w:rPr>
          <w:szCs w:val="22"/>
        </w:rPr>
        <w:t>в целях подтверждения соответствия требованиям, предъявляемым к субъектам оптового рынка электрической энергии и мощности в части обеспечения коммерческого учета, просит предоставить следующие документы (информацию):</w:t>
      </w:r>
    </w:p>
    <w:p w:rsidR="009B5F52" w:rsidRPr="00FC18C9" w:rsidRDefault="009B5F52" w:rsidP="006737B6">
      <w:pPr>
        <w:numPr>
          <w:ilvl w:val="0"/>
          <w:numId w:val="47"/>
        </w:numPr>
        <w:rPr>
          <w:szCs w:val="22"/>
        </w:rPr>
      </w:pPr>
      <w:r w:rsidRPr="00FC18C9">
        <w:rPr>
          <w:szCs w:val="22"/>
          <w:lang w:eastAsia="en-US"/>
        </w:rPr>
        <w:t>перечни средств измерений по сечениям коммерческого учета, заменяемого ГП;</w:t>
      </w:r>
    </w:p>
    <w:p w:rsidR="009B5F52" w:rsidRPr="00FC18C9" w:rsidRDefault="009B5F52" w:rsidP="006737B6">
      <w:pPr>
        <w:numPr>
          <w:ilvl w:val="0"/>
          <w:numId w:val="47"/>
        </w:numPr>
        <w:rPr>
          <w:szCs w:val="22"/>
          <w:lang w:eastAsia="en-US"/>
        </w:rPr>
      </w:pPr>
      <w:r w:rsidRPr="00FC18C9">
        <w:rPr>
          <w:szCs w:val="22"/>
          <w:lang w:eastAsia="en-US"/>
        </w:rPr>
        <w:t>Акты о соответствии АИИС КУЭ техническим требованиям оптового рынка, заменяемого ГП,</w:t>
      </w:r>
    </w:p>
    <w:p w:rsidR="009B5F52" w:rsidRPr="00FC18C9" w:rsidRDefault="009B5F52" w:rsidP="002E36E8">
      <w:pPr>
        <w:rPr>
          <w:szCs w:val="22"/>
          <w:lang w:eastAsia="en-US"/>
        </w:rPr>
      </w:pPr>
      <w:r w:rsidRPr="00FC18C9">
        <w:rPr>
          <w:szCs w:val="22"/>
          <w:lang w:eastAsia="en-US"/>
        </w:rPr>
        <w:t xml:space="preserve">ранее предоставленные _________________________________________________________________ </w:t>
      </w:r>
    </w:p>
    <w:p w:rsidR="009B5F52" w:rsidRPr="00FC18C9" w:rsidRDefault="009B5F52" w:rsidP="002E36E8">
      <w:pPr>
        <w:jc w:val="center"/>
        <w:rPr>
          <w:i/>
          <w:sz w:val="18"/>
          <w:szCs w:val="18"/>
        </w:rPr>
      </w:pPr>
      <w:r w:rsidRPr="00FC18C9">
        <w:rPr>
          <w:i/>
          <w:sz w:val="18"/>
          <w:szCs w:val="18"/>
        </w:rPr>
        <w:t>(полное наименование заменяемого гарантирующего поставщика)</w:t>
      </w:r>
    </w:p>
    <w:p w:rsidR="009B5F52" w:rsidRPr="00FC18C9" w:rsidRDefault="009B5F52" w:rsidP="002E36E8">
      <w:pPr>
        <w:rPr>
          <w:szCs w:val="22"/>
          <w:lang w:eastAsia="en-US"/>
        </w:rPr>
      </w:pPr>
    </w:p>
    <w:p w:rsidR="009B5F52" w:rsidRPr="00FC18C9" w:rsidRDefault="009B5F52" w:rsidP="002E36E8">
      <w:pPr>
        <w:rPr>
          <w:i/>
          <w:sz w:val="18"/>
          <w:szCs w:val="18"/>
        </w:rPr>
      </w:pPr>
      <w:r w:rsidRPr="00FC18C9">
        <w:rPr>
          <w:szCs w:val="22"/>
          <w:lang w:eastAsia="en-US"/>
        </w:rPr>
        <w:t>в отношении зарегистрированной (-ых) за ним групп (-ы) точек поставки гарантирующего поставщика __________________.</w:t>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szCs w:val="22"/>
          <w:vertAlign w:val="superscript"/>
        </w:rPr>
        <w:tab/>
      </w:r>
      <w:r w:rsidRPr="00FC18C9">
        <w:rPr>
          <w:i/>
          <w:szCs w:val="22"/>
          <w:vertAlign w:val="superscript"/>
        </w:rPr>
        <w:tab/>
        <w:t xml:space="preserve">              </w:t>
      </w:r>
      <w:r w:rsidRPr="00FC18C9">
        <w:rPr>
          <w:i/>
          <w:sz w:val="18"/>
          <w:szCs w:val="18"/>
        </w:rPr>
        <w:t>(буквенный код ГТП ГП)</w:t>
      </w:r>
    </w:p>
    <w:p w:rsidR="009B5F52" w:rsidRPr="00FC18C9" w:rsidRDefault="009B5F52" w:rsidP="002E36E8">
      <w:pPr>
        <w:rPr>
          <w:i/>
          <w:szCs w:val="22"/>
          <w:vertAlign w:val="superscript"/>
        </w:rPr>
      </w:pPr>
    </w:p>
    <w:p w:rsidR="009B5F52" w:rsidRPr="00FC18C9" w:rsidRDefault="009B5F52" w:rsidP="002E36E8">
      <w:pPr>
        <w:rPr>
          <w:i/>
          <w:szCs w:val="22"/>
          <w:vertAlign w:val="superscript"/>
        </w:rPr>
      </w:pPr>
    </w:p>
    <w:p w:rsidR="009B5F52" w:rsidRPr="00FC18C9" w:rsidRDefault="009B5F52" w:rsidP="002E36E8">
      <w:pPr>
        <w:pStyle w:val="NormalWeb"/>
        <w:spacing w:before="0"/>
        <w:rPr>
          <w:bCs/>
          <w:szCs w:val="22"/>
        </w:rPr>
      </w:pPr>
      <w:r w:rsidRPr="00FC18C9">
        <w:rPr>
          <w:bCs/>
          <w:szCs w:val="22"/>
        </w:rPr>
        <w:t xml:space="preserve">______________________________            </w:t>
      </w:r>
      <w:r w:rsidRPr="00FC18C9">
        <w:rPr>
          <w:bCs/>
          <w:szCs w:val="22"/>
        </w:rPr>
        <w:tab/>
        <w:t>_______________                    _____________________</w:t>
      </w:r>
    </w:p>
    <w:p w:rsidR="009B5F52" w:rsidRPr="00FC18C9" w:rsidRDefault="009B5F52" w:rsidP="002E36E8">
      <w:pPr>
        <w:spacing w:after="100" w:afterAutospacing="1"/>
        <w:rPr>
          <w:i/>
          <w:sz w:val="18"/>
          <w:szCs w:val="18"/>
        </w:rPr>
      </w:pPr>
      <w:r w:rsidRPr="00FC18C9">
        <w:rPr>
          <w:i/>
          <w:sz w:val="18"/>
          <w:szCs w:val="18"/>
        </w:rPr>
        <w:t xml:space="preserve"> </w:t>
      </w:r>
      <w:r w:rsidRPr="00FC18C9">
        <w:rPr>
          <w:i/>
          <w:sz w:val="18"/>
          <w:szCs w:val="18"/>
        </w:rPr>
        <w:tab/>
        <w:t xml:space="preserve">    (должность) </w:t>
      </w:r>
      <w:r w:rsidRPr="00FC18C9">
        <w:rPr>
          <w:i/>
          <w:sz w:val="18"/>
          <w:szCs w:val="18"/>
        </w:rPr>
        <w:tab/>
        <w:t xml:space="preserve">           </w:t>
      </w:r>
      <w:r w:rsidRPr="00FC18C9">
        <w:rPr>
          <w:i/>
          <w:sz w:val="18"/>
          <w:szCs w:val="18"/>
        </w:rPr>
        <w:tab/>
      </w:r>
      <w:r w:rsidRPr="00FC18C9">
        <w:rPr>
          <w:i/>
          <w:sz w:val="18"/>
          <w:szCs w:val="18"/>
        </w:rPr>
        <w:tab/>
        <w:t xml:space="preserve"> </w:t>
      </w:r>
      <w:r w:rsidRPr="00FC18C9">
        <w:rPr>
          <w:i/>
          <w:sz w:val="18"/>
          <w:szCs w:val="18"/>
        </w:rPr>
        <w:tab/>
        <w:t xml:space="preserve">      (подпись)</w:t>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pPr>
        <w:rPr>
          <w:b/>
          <w:bCs/>
          <w:iCs/>
          <w:szCs w:val="22"/>
        </w:rPr>
      </w:pPr>
    </w:p>
    <w:p w:rsidR="009B5F52" w:rsidRPr="00FC18C9" w:rsidRDefault="009B5F52" w:rsidP="006460E4">
      <w:pPr>
        <w:jc w:val="center"/>
        <w:rPr>
          <w:b/>
          <w:bCs/>
          <w:iCs/>
          <w:szCs w:val="22"/>
        </w:rPr>
        <w:sectPr w:rsidR="009B5F52" w:rsidRPr="00FC18C9" w:rsidSect="00A2517B">
          <w:pgSz w:w="11906" w:h="16838"/>
          <w:pgMar w:top="1134" w:right="850" w:bottom="1134" w:left="1701" w:header="708" w:footer="708" w:gutter="0"/>
          <w:cols w:space="708"/>
          <w:docGrid w:linePitch="360"/>
        </w:sectPr>
      </w:pPr>
    </w:p>
    <w:p w:rsidR="009B5F52" w:rsidRPr="00FC18C9" w:rsidRDefault="009B5F52" w:rsidP="006460E4">
      <w:pPr>
        <w:jc w:val="center"/>
        <w:rPr>
          <w:b/>
          <w:bCs/>
          <w:iCs/>
          <w:szCs w:val="22"/>
        </w:rPr>
      </w:pPr>
    </w:p>
    <w:p w:rsidR="009B5F52" w:rsidRPr="00FC18C9" w:rsidRDefault="009B5F52" w:rsidP="002C5DE9">
      <w:pPr>
        <w:pStyle w:val="Heading1"/>
        <w:numPr>
          <w:ilvl w:val="0"/>
          <w:numId w:val="0"/>
        </w:numPr>
        <w:ind w:left="851" w:hanging="709"/>
        <w:jc w:val="center"/>
        <w:rPr>
          <w:rFonts w:ascii="Garamond" w:hAnsi="Garamond"/>
          <w:b w:val="0"/>
          <w:bCs w:val="0"/>
          <w:iCs/>
          <w:sz w:val="22"/>
          <w:szCs w:val="22"/>
        </w:rPr>
      </w:pPr>
      <w:bookmarkStart w:id="296" w:name="_Toc479333214"/>
      <w:r w:rsidRPr="00FC18C9">
        <w:rPr>
          <w:rFonts w:ascii="Garamond" w:hAnsi="Garamond"/>
          <w:sz w:val="22"/>
          <w:szCs w:val="22"/>
        </w:rPr>
        <w:t>Форма 6</w:t>
      </w:r>
      <w:bookmarkEnd w:id="296"/>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2C5DE9">
      <w:pPr>
        <w:jc w:val="center"/>
        <w:rPr>
          <w:b/>
        </w:rPr>
      </w:pPr>
      <w:bookmarkStart w:id="297" w:name="_Toc247527126"/>
      <w:bookmarkStart w:id="298" w:name="_Toc399249179"/>
      <w:bookmarkStart w:id="299" w:name="_Toc404696616"/>
      <w:bookmarkStart w:id="300" w:name="_Toc407020065"/>
      <w:bookmarkStart w:id="301" w:name="_Toc428358576"/>
      <w:bookmarkStart w:id="302" w:name="_Toc473814617"/>
      <w:r w:rsidRPr="00FC18C9">
        <w:rPr>
          <w:b/>
        </w:rPr>
        <w:t>СВИДЕТЕЛЬСТВО</w:t>
      </w:r>
      <w:bookmarkEnd w:id="297"/>
      <w:bookmarkEnd w:id="298"/>
      <w:bookmarkEnd w:id="299"/>
      <w:bookmarkEnd w:id="300"/>
      <w:bookmarkEnd w:id="301"/>
      <w:bookmarkEnd w:id="302"/>
    </w:p>
    <w:p w:rsidR="009B5F52" w:rsidRPr="00FC18C9" w:rsidRDefault="009B5F52" w:rsidP="00485A30">
      <w:pPr>
        <w:jc w:val="center"/>
        <w:rPr>
          <w:b/>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b/>
          <w:szCs w:val="22"/>
        </w:rPr>
      </w:pPr>
      <w:r w:rsidRPr="00FC18C9">
        <w:rPr>
          <w:b/>
          <w:szCs w:val="22"/>
        </w:rPr>
        <w:t>№ _____________________</w:t>
      </w:r>
      <w:r w:rsidRPr="00FC18C9">
        <w:rPr>
          <w:b/>
          <w:szCs w:val="22"/>
        </w:rPr>
        <w:tab/>
      </w:r>
      <w:r w:rsidRPr="00FC18C9">
        <w:rPr>
          <w:b/>
          <w:szCs w:val="22"/>
        </w:rPr>
        <w:tab/>
      </w:r>
      <w:r w:rsidRPr="00FC18C9">
        <w:rPr>
          <w:b/>
          <w:szCs w:val="22"/>
        </w:rPr>
        <w:tab/>
      </w:r>
      <w:r w:rsidRPr="00FC18C9">
        <w:rPr>
          <w:b/>
          <w:szCs w:val="22"/>
        </w:rPr>
        <w:tab/>
      </w:r>
      <w:r w:rsidRPr="00FC18C9">
        <w:rPr>
          <w:b/>
          <w:szCs w:val="22"/>
        </w:rPr>
        <w:tab/>
        <w:t>«___» _________  _____ года</w:t>
      </w:r>
    </w:p>
    <w:p w:rsidR="009B5F52" w:rsidRPr="00FC18C9" w:rsidRDefault="009B5F52" w:rsidP="00485A30">
      <w:pPr>
        <w:rPr>
          <w:i/>
          <w:szCs w:val="22"/>
        </w:rPr>
      </w:pPr>
      <w:r w:rsidRPr="00FC18C9">
        <w:rPr>
          <w:i/>
          <w:szCs w:val="22"/>
        </w:rPr>
        <w:t xml:space="preserve">        (номер свидетельства) </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 xml:space="preserve">      (дата выдачи свидетельства)</w:t>
      </w:r>
    </w:p>
    <w:p w:rsidR="009B5F52" w:rsidRPr="00FC18C9" w:rsidRDefault="009B5F52" w:rsidP="00485A30">
      <w:pPr>
        <w:rPr>
          <w:i/>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2C5DE9">
      <w:bookmarkStart w:id="303" w:name="_Toc247527127"/>
      <w:bookmarkStart w:id="304" w:name="_Toc399249180"/>
      <w:bookmarkStart w:id="305" w:name="_Toc404696617"/>
      <w:bookmarkStart w:id="306" w:name="_Toc407020066"/>
      <w:bookmarkStart w:id="307" w:name="_Toc428358577"/>
      <w:bookmarkStart w:id="308" w:name="_Toc473814618"/>
      <w:r w:rsidRPr="00FC18C9">
        <w:t>Выдано:______________________________________________________________________________</w:t>
      </w:r>
    </w:p>
    <w:p w:rsidR="009B5F52" w:rsidRPr="00FC18C9" w:rsidRDefault="009B5F52" w:rsidP="002C5DE9">
      <w:pPr>
        <w:ind w:left="709" w:firstLine="709"/>
        <w:rPr>
          <w:i/>
        </w:rPr>
      </w:pPr>
      <w:r w:rsidRPr="00FC18C9">
        <w:rPr>
          <w:i/>
        </w:rPr>
        <w:t>(полное наименование юридического лица с указанием организационно-правовой формы)</w:t>
      </w:r>
      <w:bookmarkEnd w:id="303"/>
      <w:bookmarkEnd w:id="304"/>
      <w:bookmarkEnd w:id="305"/>
      <w:bookmarkEnd w:id="306"/>
      <w:bookmarkEnd w:id="307"/>
      <w:bookmarkEnd w:id="308"/>
    </w:p>
    <w:p w:rsidR="009B5F52" w:rsidRPr="00FC18C9" w:rsidRDefault="009B5F52" w:rsidP="00485A30">
      <w:pPr>
        <w:rPr>
          <w:szCs w:val="22"/>
        </w:rPr>
      </w:pPr>
    </w:p>
    <w:p w:rsidR="009B5F52" w:rsidRPr="00FC18C9" w:rsidRDefault="009B5F52" w:rsidP="00485A30">
      <w:pPr>
        <w:rPr>
          <w:szCs w:val="22"/>
        </w:rPr>
      </w:pPr>
      <w:r w:rsidRPr="00FC18C9">
        <w:rPr>
          <w:szCs w:val="22"/>
        </w:rPr>
        <w:t>_____________________________________________________________________________________</w:t>
      </w:r>
    </w:p>
    <w:p w:rsidR="009B5F52" w:rsidRPr="00FC18C9" w:rsidRDefault="009B5F52" w:rsidP="00485A30">
      <w:pPr>
        <w:rPr>
          <w:szCs w:val="22"/>
        </w:rPr>
      </w:pPr>
    </w:p>
    <w:p w:rsidR="009B5F52" w:rsidRPr="00FC18C9" w:rsidRDefault="009B5F52" w:rsidP="00485A30">
      <w:pPr>
        <w:rPr>
          <w:szCs w:val="22"/>
        </w:rPr>
      </w:pPr>
      <w:r w:rsidRPr="00FC18C9">
        <w:rPr>
          <w:szCs w:val="22"/>
        </w:rPr>
        <w:t>_____________________________________________________________________________________</w:t>
      </w:r>
    </w:p>
    <w:p w:rsidR="009B5F52" w:rsidRPr="00FC18C9" w:rsidRDefault="009B5F52" w:rsidP="00485A30">
      <w:pPr>
        <w:jc w:val="center"/>
        <w:rPr>
          <w:i/>
          <w:szCs w:val="22"/>
        </w:rPr>
      </w:pPr>
      <w:r w:rsidRPr="00FC18C9">
        <w:rPr>
          <w:i/>
          <w:szCs w:val="22"/>
        </w:rPr>
        <w:t>(сокращенное наименование юридического лица)</w:t>
      </w:r>
    </w:p>
    <w:p w:rsidR="009B5F52" w:rsidRPr="00FC18C9" w:rsidRDefault="009B5F52" w:rsidP="00485A30">
      <w:pPr>
        <w:rPr>
          <w:szCs w:val="22"/>
        </w:rPr>
      </w:pPr>
    </w:p>
    <w:p w:rsidR="009B5F52" w:rsidRPr="00FC18C9" w:rsidRDefault="009B5F52" w:rsidP="00485A30">
      <w:pPr>
        <w:spacing w:line="360" w:lineRule="auto"/>
        <w:jc w:val="center"/>
        <w:rPr>
          <w:szCs w:val="22"/>
        </w:rPr>
      </w:pPr>
    </w:p>
    <w:p w:rsidR="009B5F52" w:rsidRPr="00FC18C9" w:rsidRDefault="009B5F52" w:rsidP="00485A30">
      <w:pPr>
        <w:spacing w:line="360" w:lineRule="auto"/>
        <w:jc w:val="center"/>
        <w:rPr>
          <w:szCs w:val="22"/>
        </w:rPr>
      </w:pPr>
    </w:p>
    <w:tbl>
      <w:tblPr>
        <w:tblW w:w="8941" w:type="dxa"/>
        <w:jc w:val="center"/>
        <w:tblCellMar>
          <w:left w:w="50" w:type="dxa"/>
          <w:right w:w="50" w:type="dxa"/>
        </w:tblCellMar>
        <w:tblLook w:val="0000"/>
      </w:tblPr>
      <w:tblGrid>
        <w:gridCol w:w="33"/>
        <w:gridCol w:w="355"/>
        <w:gridCol w:w="355"/>
        <w:gridCol w:w="356"/>
        <w:gridCol w:w="357"/>
        <w:gridCol w:w="358"/>
        <w:gridCol w:w="358"/>
        <w:gridCol w:w="357"/>
        <w:gridCol w:w="357"/>
        <w:gridCol w:w="357"/>
        <w:gridCol w:w="357"/>
        <w:gridCol w:w="357"/>
        <w:gridCol w:w="357"/>
        <w:gridCol w:w="357"/>
        <w:gridCol w:w="179"/>
        <w:gridCol w:w="179"/>
        <w:gridCol w:w="536"/>
        <w:gridCol w:w="179"/>
        <w:gridCol w:w="1429"/>
        <w:gridCol w:w="179"/>
        <w:gridCol w:w="715"/>
        <w:gridCol w:w="832"/>
        <w:gridCol w:w="42"/>
      </w:tblGrid>
      <w:tr w:rsidR="009B5F52" w:rsidRPr="00FC18C9" w:rsidTr="005F0F26">
        <w:trPr>
          <w:gridAfter w:val="1"/>
          <w:wAfter w:w="42" w:type="dxa"/>
          <w:cantSplit/>
          <w:jc w:val="center"/>
        </w:trPr>
        <w:tc>
          <w:tcPr>
            <w:tcW w:w="4826" w:type="dxa"/>
            <w:gridSpan w:val="15"/>
          </w:tcPr>
          <w:p w:rsidR="009B5F52" w:rsidRPr="00FC18C9" w:rsidRDefault="009B5F52" w:rsidP="00485A30">
            <w:pPr>
              <w:spacing w:line="120" w:lineRule="atLeast"/>
            </w:pPr>
            <w:r w:rsidRPr="00FC18C9">
              <w:rPr>
                <w:spacing w:val="-6"/>
                <w:szCs w:val="22"/>
              </w:rPr>
              <w:t>Основной государственный регистрационный номер</w:t>
            </w:r>
          </w:p>
        </w:tc>
        <w:tc>
          <w:tcPr>
            <w:tcW w:w="4073" w:type="dxa"/>
            <w:gridSpan w:val="7"/>
          </w:tcPr>
          <w:p w:rsidR="009B5F52" w:rsidRPr="00FC18C9" w:rsidRDefault="009B5F52" w:rsidP="00485A30">
            <w:pPr>
              <w:spacing w:line="120" w:lineRule="atLeast"/>
              <w:ind w:right="142"/>
              <w:rPr>
                <w:noProof/>
              </w:rPr>
            </w:pPr>
            <w:r w:rsidRPr="00FC18C9">
              <w:rPr>
                <w:spacing w:val="-6"/>
                <w:szCs w:val="22"/>
              </w:rPr>
              <w:t>Дата внесения записи в государственный реестр</w:t>
            </w:r>
          </w:p>
        </w:tc>
      </w:tr>
      <w:tr w:rsidR="009B5F52" w:rsidRPr="00FC18C9" w:rsidTr="005F0F26">
        <w:tblPrEx>
          <w:tblCellMar>
            <w:left w:w="0" w:type="dxa"/>
            <w:right w:w="0" w:type="dxa"/>
          </w:tblCellMar>
        </w:tblPrEx>
        <w:trPr>
          <w:cantSplit/>
          <w:trHeight w:hRule="exact" w:val="140"/>
          <w:jc w:val="center"/>
        </w:trPr>
        <w:tc>
          <w:tcPr>
            <w:tcW w:w="34" w:type="dxa"/>
            <w:vMerge w:val="restart"/>
            <w:tcBorders>
              <w:right w:val="single" w:sz="4" w:space="0" w:color="auto"/>
            </w:tcBorders>
          </w:tcPr>
          <w:p w:rsidR="009B5F52" w:rsidRPr="00FC18C9" w:rsidRDefault="009B5F52" w:rsidP="00485A30">
            <w:pPr>
              <w:tabs>
                <w:tab w:val="left" w:pos="3"/>
              </w:tabs>
              <w:spacing w:before="100"/>
              <w:jc w:val="center"/>
              <w:rPr>
                <w:spacing w:val="-6"/>
              </w:rPr>
            </w:pPr>
          </w:p>
        </w:tc>
        <w:tc>
          <w:tcPr>
            <w:tcW w:w="358"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8"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60"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60"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60"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359" w:type="dxa"/>
            <w:vMerge w:val="restart"/>
            <w:tcBorders>
              <w:top w:val="single" w:sz="4" w:space="0" w:color="auto"/>
              <w:left w:val="single" w:sz="4" w:space="0" w:color="auto"/>
              <w:right w:val="single" w:sz="4" w:space="0" w:color="auto"/>
            </w:tcBorders>
          </w:tcPr>
          <w:p w:rsidR="009B5F52" w:rsidRPr="00FC18C9" w:rsidRDefault="009B5F52" w:rsidP="00485A30">
            <w:pPr>
              <w:tabs>
                <w:tab w:val="left" w:pos="900"/>
              </w:tabs>
              <w:jc w:val="center"/>
            </w:pPr>
          </w:p>
        </w:tc>
        <w:tc>
          <w:tcPr>
            <w:tcW w:w="180" w:type="dxa"/>
            <w:tcBorders>
              <w:left w:val="single" w:sz="4" w:space="0" w:color="auto"/>
            </w:tcBorders>
          </w:tcPr>
          <w:p w:rsidR="009B5F52" w:rsidRPr="00FC18C9" w:rsidRDefault="009B5F52" w:rsidP="00485A30">
            <w:pPr>
              <w:tabs>
                <w:tab w:val="left" w:pos="900"/>
              </w:tabs>
              <w:jc w:val="center"/>
            </w:pPr>
          </w:p>
        </w:tc>
        <w:tc>
          <w:tcPr>
            <w:tcW w:w="180" w:type="dxa"/>
            <w:vMerge w:val="restart"/>
          </w:tcPr>
          <w:p w:rsidR="009B5F52" w:rsidRPr="00FC18C9" w:rsidRDefault="009B5F52" w:rsidP="00485A30">
            <w:pPr>
              <w:tabs>
                <w:tab w:val="left" w:pos="900"/>
              </w:tabs>
              <w:jc w:val="center"/>
            </w:pPr>
            <w:r w:rsidRPr="00FC18C9">
              <w:rPr>
                <w:szCs w:val="22"/>
              </w:rPr>
              <w:t>«</w:t>
            </w:r>
          </w:p>
        </w:tc>
        <w:tc>
          <w:tcPr>
            <w:tcW w:w="539" w:type="dxa"/>
            <w:vMerge w:val="restart"/>
            <w:tcBorders>
              <w:bottom w:val="single" w:sz="8" w:space="0" w:color="auto"/>
            </w:tcBorders>
          </w:tcPr>
          <w:p w:rsidR="009B5F52" w:rsidRPr="00FC18C9" w:rsidRDefault="009B5F52" w:rsidP="00485A30">
            <w:pPr>
              <w:tabs>
                <w:tab w:val="left" w:pos="900"/>
              </w:tabs>
              <w:jc w:val="center"/>
            </w:pPr>
          </w:p>
        </w:tc>
        <w:tc>
          <w:tcPr>
            <w:tcW w:w="180" w:type="dxa"/>
            <w:vMerge w:val="restart"/>
          </w:tcPr>
          <w:p w:rsidR="009B5F52" w:rsidRPr="00FC18C9" w:rsidRDefault="009B5F52" w:rsidP="00485A30">
            <w:pPr>
              <w:tabs>
                <w:tab w:val="left" w:pos="900"/>
              </w:tabs>
              <w:jc w:val="center"/>
            </w:pPr>
            <w:r w:rsidRPr="00FC18C9">
              <w:rPr>
                <w:szCs w:val="22"/>
              </w:rPr>
              <w:t>»</w:t>
            </w:r>
          </w:p>
        </w:tc>
        <w:tc>
          <w:tcPr>
            <w:tcW w:w="1438" w:type="dxa"/>
            <w:vMerge w:val="restart"/>
            <w:tcBorders>
              <w:bottom w:val="single" w:sz="8" w:space="0" w:color="auto"/>
            </w:tcBorders>
          </w:tcPr>
          <w:p w:rsidR="009B5F52" w:rsidRPr="00FC18C9" w:rsidRDefault="009B5F52" w:rsidP="00485A30">
            <w:pPr>
              <w:tabs>
                <w:tab w:val="left" w:pos="900"/>
              </w:tabs>
              <w:jc w:val="center"/>
            </w:pPr>
          </w:p>
        </w:tc>
        <w:tc>
          <w:tcPr>
            <w:tcW w:w="180" w:type="dxa"/>
            <w:vMerge w:val="restart"/>
          </w:tcPr>
          <w:p w:rsidR="009B5F52" w:rsidRPr="00FC18C9" w:rsidRDefault="009B5F52" w:rsidP="00485A30">
            <w:pPr>
              <w:tabs>
                <w:tab w:val="left" w:pos="900"/>
              </w:tabs>
              <w:jc w:val="center"/>
            </w:pPr>
          </w:p>
        </w:tc>
        <w:tc>
          <w:tcPr>
            <w:tcW w:w="719" w:type="dxa"/>
            <w:vMerge w:val="restart"/>
            <w:tcBorders>
              <w:bottom w:val="single" w:sz="8" w:space="0" w:color="auto"/>
            </w:tcBorders>
          </w:tcPr>
          <w:p w:rsidR="009B5F52" w:rsidRPr="00FC18C9" w:rsidRDefault="009B5F52" w:rsidP="00485A30">
            <w:pPr>
              <w:tabs>
                <w:tab w:val="left" w:pos="900"/>
              </w:tabs>
              <w:jc w:val="center"/>
              <w:rPr>
                <w:noProof/>
              </w:rPr>
            </w:pPr>
          </w:p>
        </w:tc>
        <w:tc>
          <w:tcPr>
            <w:tcW w:w="823" w:type="dxa"/>
            <w:gridSpan w:val="2"/>
            <w:vMerge w:val="restart"/>
          </w:tcPr>
          <w:p w:rsidR="009B5F52" w:rsidRPr="00FC18C9" w:rsidRDefault="009B5F52" w:rsidP="00485A30">
            <w:pPr>
              <w:tabs>
                <w:tab w:val="left" w:pos="900"/>
              </w:tabs>
              <w:jc w:val="center"/>
              <w:rPr>
                <w:noProof/>
              </w:rPr>
            </w:pPr>
          </w:p>
        </w:tc>
      </w:tr>
      <w:tr w:rsidR="009B5F52" w:rsidRPr="00FC18C9" w:rsidTr="005F0F26">
        <w:tblPrEx>
          <w:tblCellMar>
            <w:left w:w="0" w:type="dxa"/>
            <w:right w:w="0" w:type="dxa"/>
          </w:tblCellMar>
        </w:tblPrEx>
        <w:trPr>
          <w:cantSplit/>
          <w:trHeight w:hRule="exact" w:val="160"/>
          <w:jc w:val="center"/>
        </w:trPr>
        <w:tc>
          <w:tcPr>
            <w:tcW w:w="34" w:type="dxa"/>
            <w:vMerge/>
            <w:tcBorders>
              <w:right w:val="single" w:sz="4" w:space="0" w:color="auto"/>
            </w:tcBorders>
          </w:tcPr>
          <w:p w:rsidR="009B5F52" w:rsidRPr="00FC18C9" w:rsidRDefault="009B5F52" w:rsidP="00485A30">
            <w:pPr>
              <w:tabs>
                <w:tab w:val="left" w:pos="900"/>
              </w:tabs>
              <w:spacing w:before="100"/>
              <w:jc w:val="center"/>
            </w:pPr>
          </w:p>
        </w:tc>
        <w:tc>
          <w:tcPr>
            <w:tcW w:w="358"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8"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60"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60"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60"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359" w:type="dxa"/>
            <w:vMerge/>
            <w:tcBorders>
              <w:left w:val="single" w:sz="4" w:space="0" w:color="auto"/>
              <w:bottom w:val="single" w:sz="4" w:space="0" w:color="auto"/>
              <w:right w:val="single" w:sz="4" w:space="0" w:color="auto"/>
            </w:tcBorders>
          </w:tcPr>
          <w:p w:rsidR="009B5F52" w:rsidRPr="00FC18C9" w:rsidRDefault="009B5F52" w:rsidP="00485A30">
            <w:pPr>
              <w:tabs>
                <w:tab w:val="left" w:pos="900"/>
              </w:tabs>
              <w:jc w:val="center"/>
            </w:pPr>
          </w:p>
        </w:tc>
        <w:tc>
          <w:tcPr>
            <w:tcW w:w="180" w:type="dxa"/>
            <w:tcBorders>
              <w:left w:val="single" w:sz="4" w:space="0" w:color="auto"/>
            </w:tcBorders>
          </w:tcPr>
          <w:p w:rsidR="009B5F52" w:rsidRPr="00FC18C9" w:rsidRDefault="009B5F52" w:rsidP="00485A30">
            <w:pPr>
              <w:tabs>
                <w:tab w:val="left" w:pos="900"/>
              </w:tabs>
              <w:jc w:val="center"/>
            </w:pPr>
          </w:p>
        </w:tc>
        <w:tc>
          <w:tcPr>
            <w:tcW w:w="180" w:type="dxa"/>
            <w:vMerge/>
          </w:tcPr>
          <w:p w:rsidR="009B5F52" w:rsidRPr="00FC18C9" w:rsidRDefault="009B5F52" w:rsidP="00485A30">
            <w:pPr>
              <w:tabs>
                <w:tab w:val="left" w:pos="900"/>
              </w:tabs>
              <w:jc w:val="center"/>
            </w:pPr>
          </w:p>
        </w:tc>
        <w:tc>
          <w:tcPr>
            <w:tcW w:w="539" w:type="dxa"/>
            <w:vMerge/>
            <w:tcBorders>
              <w:top w:val="single" w:sz="4" w:space="0" w:color="auto"/>
              <w:bottom w:val="single" w:sz="8" w:space="0" w:color="auto"/>
            </w:tcBorders>
          </w:tcPr>
          <w:p w:rsidR="009B5F52" w:rsidRPr="00FC18C9" w:rsidRDefault="009B5F52" w:rsidP="00485A30">
            <w:pPr>
              <w:tabs>
                <w:tab w:val="left" w:pos="900"/>
              </w:tabs>
              <w:jc w:val="center"/>
            </w:pPr>
          </w:p>
        </w:tc>
        <w:tc>
          <w:tcPr>
            <w:tcW w:w="180" w:type="dxa"/>
            <w:vMerge/>
          </w:tcPr>
          <w:p w:rsidR="009B5F52" w:rsidRPr="00FC18C9" w:rsidRDefault="009B5F52" w:rsidP="00485A30">
            <w:pPr>
              <w:tabs>
                <w:tab w:val="left" w:pos="900"/>
              </w:tabs>
              <w:jc w:val="center"/>
            </w:pPr>
          </w:p>
        </w:tc>
        <w:tc>
          <w:tcPr>
            <w:tcW w:w="1438" w:type="dxa"/>
            <w:vMerge/>
            <w:tcBorders>
              <w:top w:val="single" w:sz="4" w:space="0" w:color="auto"/>
              <w:bottom w:val="single" w:sz="8" w:space="0" w:color="auto"/>
            </w:tcBorders>
          </w:tcPr>
          <w:p w:rsidR="009B5F52" w:rsidRPr="00FC18C9" w:rsidRDefault="009B5F52" w:rsidP="00485A30">
            <w:pPr>
              <w:tabs>
                <w:tab w:val="left" w:pos="900"/>
              </w:tabs>
              <w:jc w:val="center"/>
            </w:pPr>
          </w:p>
        </w:tc>
        <w:tc>
          <w:tcPr>
            <w:tcW w:w="180" w:type="dxa"/>
            <w:vMerge/>
          </w:tcPr>
          <w:p w:rsidR="009B5F52" w:rsidRPr="00FC18C9" w:rsidRDefault="009B5F52" w:rsidP="00485A30">
            <w:pPr>
              <w:tabs>
                <w:tab w:val="left" w:pos="900"/>
              </w:tabs>
              <w:jc w:val="center"/>
            </w:pPr>
          </w:p>
        </w:tc>
        <w:tc>
          <w:tcPr>
            <w:tcW w:w="719" w:type="dxa"/>
            <w:vMerge/>
            <w:tcBorders>
              <w:top w:val="single" w:sz="4" w:space="0" w:color="auto"/>
              <w:bottom w:val="single" w:sz="8" w:space="0" w:color="auto"/>
            </w:tcBorders>
          </w:tcPr>
          <w:p w:rsidR="009B5F52" w:rsidRPr="00FC18C9" w:rsidRDefault="009B5F52" w:rsidP="00485A30">
            <w:pPr>
              <w:tabs>
                <w:tab w:val="left" w:pos="900"/>
              </w:tabs>
              <w:jc w:val="center"/>
              <w:rPr>
                <w:noProof/>
              </w:rPr>
            </w:pPr>
          </w:p>
        </w:tc>
        <w:tc>
          <w:tcPr>
            <w:tcW w:w="823" w:type="dxa"/>
            <w:gridSpan w:val="2"/>
            <w:vMerge/>
          </w:tcPr>
          <w:p w:rsidR="009B5F52" w:rsidRPr="00FC18C9" w:rsidRDefault="009B5F52" w:rsidP="00485A30">
            <w:pPr>
              <w:tabs>
                <w:tab w:val="left" w:pos="900"/>
              </w:tabs>
              <w:jc w:val="center"/>
              <w:rPr>
                <w:noProof/>
              </w:rPr>
            </w:pPr>
          </w:p>
        </w:tc>
      </w:tr>
    </w:tbl>
    <w:p w:rsidR="009B5F52" w:rsidRPr="00FC18C9" w:rsidRDefault="009B5F52" w:rsidP="00485A30">
      <w:pPr>
        <w:rPr>
          <w:szCs w:val="22"/>
        </w:rPr>
      </w:pPr>
    </w:p>
    <w:p w:rsidR="009B5F52" w:rsidRPr="00FC18C9" w:rsidRDefault="009B5F52" w:rsidP="00485A30">
      <w:pPr>
        <w:rPr>
          <w:szCs w:val="22"/>
        </w:rPr>
      </w:pPr>
      <w:r w:rsidRPr="00FC18C9">
        <w:rPr>
          <w:szCs w:val="22"/>
        </w:rPr>
        <w:t>_____________________________________________________________________________</w:t>
      </w:r>
    </w:p>
    <w:p w:rsidR="009B5F52" w:rsidRPr="00FC18C9" w:rsidRDefault="009B5F52" w:rsidP="00485A30">
      <w:pPr>
        <w:jc w:val="center"/>
        <w:rPr>
          <w:i/>
          <w:szCs w:val="22"/>
        </w:rPr>
      </w:pPr>
      <w:r w:rsidRPr="00FC18C9">
        <w:rPr>
          <w:i/>
          <w:szCs w:val="22"/>
        </w:rPr>
        <w:t>(наименование регистрирующего органа)</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r w:rsidRPr="00FC18C9">
        <w:rPr>
          <w:szCs w:val="22"/>
        </w:rPr>
        <w:t>в том, что он_ является субъектом оптового рынка электрической энергии (мощности) и внесен_ в Реестр субъектов оптового рынка.</w:t>
      </w: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2C5DE9">
      <w:bookmarkStart w:id="309" w:name="_Toc247527128"/>
      <w:bookmarkStart w:id="310" w:name="_Toc399249181"/>
      <w:bookmarkStart w:id="311" w:name="_Toc404696618"/>
      <w:bookmarkStart w:id="312" w:name="_Toc407020067"/>
      <w:bookmarkStart w:id="313" w:name="_Toc428358578"/>
      <w:bookmarkStart w:id="314" w:name="_Toc473814619"/>
      <w:r w:rsidRPr="00FC18C9">
        <w:t>Дата внесения в Реестр – «_____» ____________  ______ года.</w:t>
      </w:r>
      <w:bookmarkEnd w:id="309"/>
      <w:bookmarkEnd w:id="310"/>
      <w:bookmarkEnd w:id="311"/>
      <w:bookmarkEnd w:id="312"/>
      <w:bookmarkEnd w:id="313"/>
      <w:bookmarkEnd w:id="314"/>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2C5DE9">
      <w:bookmarkStart w:id="315" w:name="_Toc247527129"/>
      <w:bookmarkStart w:id="316" w:name="_Toc399249182"/>
      <w:bookmarkStart w:id="317" w:name="_Toc404696619"/>
      <w:bookmarkStart w:id="318" w:name="_Toc407020068"/>
      <w:bookmarkStart w:id="319" w:name="_Toc428358579"/>
      <w:bookmarkStart w:id="320" w:name="_Toc473814620"/>
      <w:r w:rsidRPr="00FC18C9">
        <w:t>Регистрационный № __________________________</w:t>
      </w:r>
      <w:bookmarkEnd w:id="315"/>
      <w:bookmarkEnd w:id="316"/>
      <w:bookmarkEnd w:id="317"/>
      <w:bookmarkEnd w:id="318"/>
      <w:bookmarkEnd w:id="319"/>
      <w:bookmarkEnd w:id="320"/>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szCs w:val="22"/>
        </w:rPr>
      </w:pPr>
    </w:p>
    <w:p w:rsidR="009B5F52" w:rsidRPr="00FC18C9" w:rsidRDefault="009B5F52" w:rsidP="00485A30">
      <w:pPr>
        <w:rPr>
          <w:bCs/>
          <w:szCs w:val="22"/>
        </w:rPr>
      </w:pPr>
    </w:p>
    <w:p w:rsidR="009B5F52" w:rsidRPr="00FC18C9" w:rsidRDefault="009B5F52" w:rsidP="00485A30">
      <w:pPr>
        <w:pStyle w:val="NormalWeb"/>
        <w:rPr>
          <w:b/>
          <w:bCs/>
          <w:szCs w:val="22"/>
        </w:rPr>
      </w:pPr>
      <w:r w:rsidRPr="00FC18C9">
        <w:rPr>
          <w:b/>
          <w:bCs/>
          <w:szCs w:val="22"/>
        </w:rPr>
        <w:t>Председатель Правления</w:t>
      </w:r>
      <w:r w:rsidRPr="00FC18C9">
        <w:rPr>
          <w:b/>
          <w:bCs/>
          <w:szCs w:val="22"/>
        </w:rPr>
        <w:tab/>
      </w:r>
      <w:r w:rsidRPr="00FC18C9">
        <w:rPr>
          <w:b/>
          <w:bCs/>
          <w:szCs w:val="22"/>
        </w:rPr>
        <w:tab/>
        <w:t>_______________            _________________________</w:t>
      </w:r>
    </w:p>
    <w:p w:rsidR="009B5F52" w:rsidRPr="00FC18C9" w:rsidRDefault="009B5F52" w:rsidP="00485A30">
      <w:pPr>
        <w:pStyle w:val="NormalWeb"/>
        <w:rPr>
          <w:bCs/>
          <w:i/>
          <w:szCs w:val="22"/>
        </w:rPr>
      </w:pPr>
      <w:r w:rsidRPr="00FC18C9">
        <w:rPr>
          <w:bCs/>
          <w:i/>
          <w:szCs w:val="22"/>
        </w:rPr>
        <w:tab/>
      </w:r>
      <w:r w:rsidRPr="00FC18C9">
        <w:rPr>
          <w:bCs/>
          <w:i/>
          <w:szCs w:val="22"/>
        </w:rPr>
        <w:tab/>
        <w:t>(М.П.)</w:t>
      </w:r>
      <w:r w:rsidRPr="00FC18C9">
        <w:rPr>
          <w:bCs/>
          <w:i/>
          <w:szCs w:val="22"/>
        </w:rPr>
        <w:tab/>
      </w:r>
      <w:r w:rsidRPr="00FC18C9">
        <w:rPr>
          <w:bCs/>
          <w:i/>
          <w:szCs w:val="22"/>
        </w:rPr>
        <w:tab/>
      </w:r>
      <w:r w:rsidRPr="00FC18C9">
        <w:rPr>
          <w:bCs/>
          <w:i/>
          <w:szCs w:val="22"/>
        </w:rPr>
        <w:tab/>
        <w:t xml:space="preserve">    (подпись)</w:t>
      </w:r>
      <w:r w:rsidRPr="00FC18C9">
        <w:rPr>
          <w:bCs/>
          <w:i/>
          <w:szCs w:val="22"/>
        </w:rPr>
        <w:tab/>
      </w:r>
      <w:r w:rsidRPr="00FC18C9">
        <w:rPr>
          <w:bCs/>
          <w:i/>
          <w:szCs w:val="22"/>
        </w:rPr>
        <w:tab/>
      </w:r>
      <w:r w:rsidRPr="00FC18C9">
        <w:rPr>
          <w:bCs/>
          <w:i/>
          <w:szCs w:val="22"/>
        </w:rPr>
        <w:tab/>
      </w:r>
      <w:r w:rsidRPr="00FC18C9">
        <w:rPr>
          <w:bCs/>
          <w:i/>
          <w:szCs w:val="22"/>
        </w:rPr>
        <w:tab/>
        <w:t>(Ф.И.О.)</w:t>
      </w:r>
    </w:p>
    <w:p w:rsidR="009B5F52" w:rsidRPr="00FC18C9" w:rsidRDefault="009B5F52" w:rsidP="002C5DE9"/>
    <w:p w:rsidR="009B5F52" w:rsidRPr="00FC18C9" w:rsidRDefault="009B5F52" w:rsidP="002C5DE9">
      <w:pPr>
        <w:pStyle w:val="Heading1"/>
        <w:numPr>
          <w:ilvl w:val="0"/>
          <w:numId w:val="0"/>
        </w:numPr>
        <w:ind w:left="851" w:hanging="709"/>
        <w:jc w:val="center"/>
        <w:rPr>
          <w:rFonts w:ascii="Garamond" w:hAnsi="Garamond"/>
          <w:b w:val="0"/>
          <w:bCs w:val="0"/>
          <w:iCs/>
          <w:sz w:val="22"/>
          <w:szCs w:val="22"/>
        </w:rPr>
      </w:pPr>
      <w:r w:rsidRPr="00FC18C9">
        <w:rPr>
          <w:rFonts w:ascii="Garamond" w:hAnsi="Garamond"/>
        </w:rPr>
        <w:br w:type="page"/>
      </w:r>
      <w:bookmarkStart w:id="321" w:name="_Toc479333215"/>
      <w:r w:rsidRPr="00FC18C9">
        <w:rPr>
          <w:rFonts w:ascii="Garamond" w:hAnsi="Garamond"/>
          <w:sz w:val="22"/>
          <w:szCs w:val="22"/>
        </w:rPr>
        <w:t>Форма 7</w:t>
      </w:r>
      <w:bookmarkEnd w:id="321"/>
    </w:p>
    <w:p w:rsidR="009B5F52" w:rsidRPr="00FC18C9" w:rsidRDefault="009B5F52" w:rsidP="00485A30">
      <w:pPr>
        <w:jc w:val="center"/>
        <w:rPr>
          <w:b/>
          <w:szCs w:val="22"/>
        </w:rPr>
      </w:pPr>
    </w:p>
    <w:p w:rsidR="009B5F52" w:rsidRPr="00FC18C9" w:rsidRDefault="009B5F52" w:rsidP="00485A30">
      <w:pPr>
        <w:rPr>
          <w:i/>
          <w:szCs w:val="22"/>
        </w:rPr>
      </w:pPr>
    </w:p>
    <w:p w:rsidR="009B5F52" w:rsidRPr="00FC18C9" w:rsidRDefault="009B5F52" w:rsidP="00485A30">
      <w:pPr>
        <w:tabs>
          <w:tab w:val="center" w:pos="4677"/>
        </w:tabs>
        <w:rPr>
          <w:szCs w:val="22"/>
        </w:rPr>
      </w:pPr>
      <w:r w:rsidRPr="00FC18C9">
        <w:rPr>
          <w:szCs w:val="22"/>
        </w:rPr>
        <w:t>(на бланке Заявителя)</w:t>
      </w:r>
      <w:r w:rsidRPr="00FC18C9">
        <w:rPr>
          <w:szCs w:val="22"/>
        </w:rPr>
        <w:tab/>
      </w:r>
    </w:p>
    <w:p w:rsidR="009B5F52" w:rsidRPr="00FC18C9" w:rsidRDefault="009B5F52" w:rsidP="00485A30">
      <w:pPr>
        <w:rPr>
          <w:szCs w:val="22"/>
        </w:rPr>
      </w:pPr>
    </w:p>
    <w:p w:rsidR="009B5F52" w:rsidRPr="00FC18C9" w:rsidRDefault="009B5F52" w:rsidP="00485A30">
      <w:pPr>
        <w:ind w:left="5664" w:firstLine="708"/>
        <w:rPr>
          <w:szCs w:val="22"/>
        </w:rPr>
      </w:pPr>
      <w:r w:rsidRPr="00FC18C9">
        <w:rPr>
          <w:szCs w:val="22"/>
        </w:rPr>
        <w:t>«___» ___________  _____ года</w:t>
      </w:r>
    </w:p>
    <w:p w:rsidR="009B5F52" w:rsidRPr="00FC18C9" w:rsidRDefault="009B5F52" w:rsidP="00485A30">
      <w:pPr>
        <w:rPr>
          <w:szCs w:val="22"/>
        </w:rPr>
      </w:pPr>
    </w:p>
    <w:p w:rsidR="009B5F52" w:rsidRPr="00FC18C9" w:rsidRDefault="009B5F52" w:rsidP="00485A30">
      <w:pPr>
        <w:jc w:val="center"/>
        <w:rPr>
          <w:b/>
          <w:szCs w:val="22"/>
        </w:rPr>
      </w:pPr>
    </w:p>
    <w:p w:rsidR="009B5F52" w:rsidRPr="00FC18C9" w:rsidRDefault="009B5F52" w:rsidP="002C5DE9">
      <w:pPr>
        <w:jc w:val="center"/>
        <w:rPr>
          <w:b/>
        </w:rPr>
      </w:pPr>
      <w:bookmarkStart w:id="322" w:name="_Toc247527130"/>
      <w:bookmarkStart w:id="323" w:name="_Toc399249183"/>
      <w:bookmarkStart w:id="324" w:name="_Toc404696620"/>
      <w:bookmarkStart w:id="325" w:name="_Toc407020069"/>
      <w:bookmarkStart w:id="326" w:name="_Toc428358580"/>
      <w:bookmarkStart w:id="327" w:name="_Toc473814621"/>
      <w:r w:rsidRPr="00FC18C9">
        <w:rPr>
          <w:b/>
        </w:rPr>
        <w:t>АНКЕТА</w:t>
      </w:r>
      <w:bookmarkEnd w:id="322"/>
      <w:bookmarkEnd w:id="323"/>
      <w:bookmarkEnd w:id="324"/>
      <w:bookmarkEnd w:id="325"/>
      <w:bookmarkEnd w:id="326"/>
      <w:bookmarkEnd w:id="327"/>
    </w:p>
    <w:p w:rsidR="009B5F52" w:rsidRPr="00FC18C9" w:rsidRDefault="009B5F52" w:rsidP="002C5DE9"/>
    <w:p w:rsidR="009B5F52" w:rsidRPr="00FC18C9" w:rsidRDefault="009B5F52" w:rsidP="00485A30">
      <w:pPr>
        <w:jc w:val="center"/>
        <w:rPr>
          <w:b/>
          <w:szCs w:val="22"/>
        </w:rPr>
      </w:pPr>
      <w:r w:rsidRPr="00FC18C9">
        <w:rPr>
          <w:b/>
          <w:szCs w:val="22"/>
        </w:rPr>
        <w:t>Заявителя на получение статуса субъекта оптового рынка электрической энергии (мощности)</w:t>
      </w:r>
    </w:p>
    <w:p w:rsidR="009B5F52" w:rsidRPr="00FC18C9" w:rsidRDefault="009B5F52" w:rsidP="00485A30">
      <w:pPr>
        <w:jc w:val="center"/>
        <w:rPr>
          <w:b/>
          <w:szCs w:val="22"/>
        </w:rPr>
      </w:pPr>
    </w:p>
    <w:p w:rsidR="009B5F52" w:rsidRPr="00FC18C9" w:rsidRDefault="009B5F52" w:rsidP="006737B6">
      <w:pPr>
        <w:numPr>
          <w:ilvl w:val="0"/>
          <w:numId w:val="14"/>
        </w:numPr>
        <w:rPr>
          <w:b/>
          <w:i/>
          <w:szCs w:val="22"/>
        </w:rPr>
      </w:pPr>
      <w:r w:rsidRPr="00FC18C9">
        <w:rPr>
          <w:b/>
          <w:i/>
          <w:szCs w:val="22"/>
        </w:rPr>
        <w:t>Общие сведения о Заявителе</w:t>
      </w:r>
    </w:p>
    <w:p w:rsidR="009B5F52" w:rsidRPr="00FC18C9" w:rsidRDefault="009B5F52" w:rsidP="00485A30">
      <w:pPr>
        <w:ind w:left="705"/>
        <w:rPr>
          <w:b/>
          <w:i/>
          <w:szCs w:val="22"/>
        </w:rPr>
      </w:pPr>
    </w:p>
    <w:p w:rsidR="009B5F52" w:rsidRPr="00FC18C9" w:rsidRDefault="009B5F52" w:rsidP="008175C2">
      <w:pPr>
        <w:numPr>
          <w:ilvl w:val="1"/>
          <w:numId w:val="18"/>
        </w:numPr>
        <w:ind w:hanging="1065"/>
        <w:rPr>
          <w:szCs w:val="22"/>
        </w:rPr>
      </w:pPr>
      <w:r w:rsidRPr="00FC18C9">
        <w:rPr>
          <w:szCs w:val="22"/>
        </w:rPr>
        <w:t>Наименование Заявителя на русском языке:</w:t>
      </w:r>
    </w:p>
    <w:p w:rsidR="009B5F52" w:rsidRPr="00FC18C9" w:rsidRDefault="009B5F52" w:rsidP="00485A30">
      <w:pPr>
        <w:ind w:firstLine="709"/>
        <w:rPr>
          <w:szCs w:val="22"/>
        </w:rPr>
      </w:pPr>
      <w:r w:rsidRPr="00FC18C9">
        <w:rPr>
          <w:szCs w:val="22"/>
        </w:rPr>
        <w:t>полное: _______________________________________________________________________________</w:t>
      </w:r>
    </w:p>
    <w:p w:rsidR="009B5F52" w:rsidRPr="00FC18C9" w:rsidRDefault="009B5F52" w:rsidP="00485A30">
      <w:pPr>
        <w:ind w:firstLine="709"/>
        <w:rPr>
          <w:szCs w:val="22"/>
        </w:rPr>
      </w:pPr>
      <w:r w:rsidRPr="00FC18C9">
        <w:rPr>
          <w:szCs w:val="22"/>
        </w:rPr>
        <w:t>сокращенное: __________________________________________________________________________</w:t>
      </w:r>
    </w:p>
    <w:p w:rsidR="009B5F52" w:rsidRPr="00FC18C9" w:rsidRDefault="009B5F52" w:rsidP="00485A30">
      <w:pPr>
        <w:ind w:firstLine="709"/>
        <w:rPr>
          <w:szCs w:val="22"/>
        </w:rPr>
      </w:pPr>
    </w:p>
    <w:p w:rsidR="009B5F52" w:rsidRPr="00FC18C9" w:rsidRDefault="009B5F52" w:rsidP="008175C2">
      <w:pPr>
        <w:numPr>
          <w:ilvl w:val="1"/>
          <w:numId w:val="18"/>
        </w:numPr>
        <w:ind w:hanging="1065"/>
        <w:rPr>
          <w:szCs w:val="22"/>
        </w:rPr>
      </w:pPr>
      <w:r w:rsidRPr="00FC18C9">
        <w:rPr>
          <w:szCs w:val="22"/>
        </w:rPr>
        <w:t>Наименование Заявителя на английском языке:</w:t>
      </w:r>
    </w:p>
    <w:p w:rsidR="009B5F52" w:rsidRPr="00FC18C9" w:rsidRDefault="009B5F52" w:rsidP="00485A30">
      <w:pPr>
        <w:ind w:firstLine="709"/>
        <w:rPr>
          <w:szCs w:val="22"/>
        </w:rPr>
      </w:pPr>
      <w:r w:rsidRPr="00FC18C9">
        <w:rPr>
          <w:szCs w:val="22"/>
        </w:rPr>
        <w:t>______________________________________________________________________________________</w:t>
      </w:r>
    </w:p>
    <w:p w:rsidR="009B5F52" w:rsidRPr="00FC18C9" w:rsidRDefault="009B5F52" w:rsidP="00485A30">
      <w:pPr>
        <w:ind w:firstLine="709"/>
        <w:rPr>
          <w:szCs w:val="22"/>
        </w:rPr>
      </w:pPr>
    </w:p>
    <w:p w:rsidR="009B5F52" w:rsidRPr="00FC18C9" w:rsidRDefault="009B5F52" w:rsidP="008175C2">
      <w:pPr>
        <w:numPr>
          <w:ilvl w:val="1"/>
          <w:numId w:val="18"/>
        </w:numPr>
        <w:ind w:hanging="1065"/>
        <w:rPr>
          <w:szCs w:val="22"/>
        </w:rPr>
      </w:pPr>
      <w:r w:rsidRPr="00FC18C9">
        <w:rPr>
          <w:szCs w:val="22"/>
        </w:rPr>
        <w:t>Сведения о государственной регистрации Заявителя в качестве юридического лица</w:t>
      </w:r>
    </w:p>
    <w:p w:rsidR="009B5F52" w:rsidRPr="00FC18C9" w:rsidRDefault="009B5F52" w:rsidP="002C5DE9">
      <w:pPr>
        <w:ind w:firstLine="709"/>
      </w:pPr>
      <w:bookmarkStart w:id="328" w:name="_Toc247527131"/>
      <w:bookmarkStart w:id="329" w:name="_Toc399249184"/>
      <w:bookmarkStart w:id="330" w:name="_Toc404696621"/>
      <w:bookmarkStart w:id="331" w:name="_Toc407020070"/>
      <w:bookmarkStart w:id="332" w:name="_Toc428358581"/>
      <w:bookmarkStart w:id="333" w:name="_Toc473814622"/>
      <w:r w:rsidRPr="00FC18C9">
        <w:t>ОГРН: _____________________________</w:t>
      </w:r>
      <w:bookmarkEnd w:id="328"/>
      <w:bookmarkEnd w:id="329"/>
      <w:bookmarkEnd w:id="330"/>
      <w:bookmarkEnd w:id="331"/>
      <w:bookmarkEnd w:id="332"/>
      <w:bookmarkEnd w:id="333"/>
    </w:p>
    <w:p w:rsidR="009B5F52" w:rsidRPr="00FC18C9" w:rsidRDefault="009B5F52" w:rsidP="00485A30">
      <w:pPr>
        <w:ind w:left="709"/>
        <w:rPr>
          <w:szCs w:val="22"/>
        </w:rPr>
      </w:pPr>
      <w:r w:rsidRPr="00FC18C9">
        <w:rPr>
          <w:szCs w:val="22"/>
        </w:rPr>
        <w:t>дата государственной регистрации: _________________________________</w:t>
      </w:r>
    </w:p>
    <w:p w:rsidR="009B5F52" w:rsidRPr="00FC18C9" w:rsidRDefault="009B5F52" w:rsidP="00485A30">
      <w:pPr>
        <w:ind w:left="709"/>
        <w:rPr>
          <w:szCs w:val="22"/>
        </w:rPr>
      </w:pPr>
      <w:r w:rsidRPr="00FC18C9">
        <w:rPr>
          <w:szCs w:val="22"/>
        </w:rPr>
        <w:t xml:space="preserve">реквизиты свидетельства о государственной регистрации: ______________________ </w:t>
      </w:r>
    </w:p>
    <w:p w:rsidR="009B5F52" w:rsidRPr="00FC18C9" w:rsidRDefault="009B5F52" w:rsidP="00485A30">
      <w:pPr>
        <w:ind w:left="709"/>
        <w:rPr>
          <w:szCs w:val="22"/>
        </w:rPr>
      </w:pPr>
      <w:r w:rsidRPr="00FC18C9">
        <w:rPr>
          <w:szCs w:val="22"/>
        </w:rPr>
        <w:t>орган, осуществивший государственную регистрацию: ________________________________</w:t>
      </w:r>
    </w:p>
    <w:p w:rsidR="009B5F52" w:rsidRPr="00FC18C9" w:rsidRDefault="009B5F52" w:rsidP="008175C2">
      <w:pPr>
        <w:numPr>
          <w:ilvl w:val="1"/>
          <w:numId w:val="18"/>
        </w:numPr>
        <w:ind w:hanging="1065"/>
        <w:rPr>
          <w:szCs w:val="22"/>
        </w:rPr>
      </w:pPr>
      <w:bookmarkStart w:id="334" w:name="_Toc473814623"/>
      <w:r w:rsidRPr="00FC18C9">
        <w:rPr>
          <w:szCs w:val="22"/>
        </w:rPr>
        <w:t xml:space="preserve">Иные сведения </w:t>
      </w:r>
      <w:bookmarkStart w:id="335" w:name="_Toc473814624"/>
      <w:bookmarkStart w:id="336" w:name="_Toc247527132"/>
      <w:bookmarkStart w:id="337" w:name="_Toc399249185"/>
      <w:bookmarkStart w:id="338" w:name="_Toc404696622"/>
      <w:bookmarkStart w:id="339" w:name="_Toc407020071"/>
      <w:bookmarkStart w:id="340" w:name="_Toc428358582"/>
      <w:bookmarkEnd w:id="334"/>
      <w:bookmarkEnd w:id="335"/>
    </w:p>
    <w:p w:rsidR="009B5F52" w:rsidRPr="00FC18C9" w:rsidRDefault="009B5F52" w:rsidP="002C5DE9">
      <w:pPr>
        <w:ind w:firstLine="709"/>
      </w:pPr>
      <w:bookmarkStart w:id="341" w:name="_Toc473814625"/>
      <w:r w:rsidRPr="00FC18C9">
        <w:t>ИНН: ______________________________</w:t>
      </w:r>
      <w:bookmarkEnd w:id="336"/>
      <w:bookmarkEnd w:id="337"/>
      <w:bookmarkEnd w:id="338"/>
      <w:bookmarkEnd w:id="339"/>
      <w:bookmarkEnd w:id="340"/>
      <w:bookmarkEnd w:id="341"/>
    </w:p>
    <w:p w:rsidR="009B5F52" w:rsidRPr="00FC18C9" w:rsidRDefault="009B5F52" w:rsidP="002C5DE9">
      <w:r w:rsidRPr="00FC18C9">
        <w:tab/>
      </w:r>
      <w:bookmarkStart w:id="342" w:name="_Toc247527133"/>
      <w:bookmarkStart w:id="343" w:name="_Toc399249186"/>
      <w:bookmarkStart w:id="344" w:name="_Toc404696623"/>
      <w:bookmarkStart w:id="345" w:name="_Toc407020072"/>
      <w:bookmarkStart w:id="346" w:name="_Toc428358583"/>
      <w:bookmarkStart w:id="347" w:name="_Toc473814626"/>
      <w:r w:rsidRPr="00FC18C9">
        <w:t>КПП: ______________________________</w:t>
      </w:r>
      <w:bookmarkEnd w:id="342"/>
      <w:bookmarkEnd w:id="343"/>
      <w:bookmarkEnd w:id="344"/>
      <w:bookmarkEnd w:id="345"/>
      <w:bookmarkEnd w:id="346"/>
      <w:bookmarkEnd w:id="347"/>
    </w:p>
    <w:p w:rsidR="009B5F52" w:rsidRPr="00FC18C9" w:rsidRDefault="009B5F52" w:rsidP="00485A30">
      <w:pPr>
        <w:ind w:firstLine="705"/>
        <w:rPr>
          <w:szCs w:val="22"/>
        </w:rPr>
      </w:pPr>
      <w:r w:rsidRPr="00FC18C9">
        <w:rPr>
          <w:szCs w:val="22"/>
        </w:rPr>
        <w:t>Наименование ГНИ: _____________________________________________________</w:t>
      </w:r>
    </w:p>
    <w:p w:rsidR="009B5F52" w:rsidRPr="00FC18C9" w:rsidRDefault="009B5F52" w:rsidP="00485A30">
      <w:pPr>
        <w:rPr>
          <w:szCs w:val="22"/>
        </w:rPr>
      </w:pPr>
      <w:r w:rsidRPr="00FC18C9">
        <w:rPr>
          <w:szCs w:val="22"/>
        </w:rPr>
        <w:tab/>
        <w:t>Номер ГНИ: __________________________________________________________</w:t>
      </w:r>
    </w:p>
    <w:p w:rsidR="009B5F52" w:rsidRPr="00FC18C9" w:rsidRDefault="009B5F52" w:rsidP="00485A30">
      <w:pPr>
        <w:rPr>
          <w:szCs w:val="22"/>
        </w:rPr>
      </w:pPr>
      <w:r w:rsidRPr="00FC18C9">
        <w:rPr>
          <w:szCs w:val="22"/>
        </w:rPr>
        <w:tab/>
        <w:t>Административно-территориальная принадлежность ГНИ: ____________________________</w:t>
      </w:r>
    </w:p>
    <w:p w:rsidR="009B5F52" w:rsidRPr="00FC18C9" w:rsidRDefault="009B5F52" w:rsidP="00485A30">
      <w:pPr>
        <w:rPr>
          <w:szCs w:val="22"/>
        </w:rPr>
      </w:pPr>
    </w:p>
    <w:p w:rsidR="009B5F52" w:rsidRPr="00FC18C9" w:rsidRDefault="009B5F52" w:rsidP="008175C2">
      <w:pPr>
        <w:numPr>
          <w:ilvl w:val="1"/>
          <w:numId w:val="18"/>
        </w:numPr>
        <w:ind w:hanging="1065"/>
        <w:rPr>
          <w:szCs w:val="22"/>
        </w:rPr>
      </w:pPr>
      <w:r w:rsidRPr="00FC18C9">
        <w:rPr>
          <w:szCs w:val="22"/>
        </w:rPr>
        <w:t>Место нахождения (по Уставу) и адрес юридического лица (по ЕГРЮЛ):</w:t>
      </w:r>
    </w:p>
    <w:p w:rsidR="009B5F52" w:rsidRPr="00FC18C9" w:rsidRDefault="009B5F52" w:rsidP="00485A30">
      <w:pPr>
        <w:ind w:left="709"/>
        <w:rPr>
          <w:szCs w:val="22"/>
        </w:rPr>
      </w:pPr>
      <w:r w:rsidRPr="00FC18C9">
        <w:rPr>
          <w:szCs w:val="22"/>
        </w:rPr>
        <w:t>__________________________________________________________________________</w:t>
      </w:r>
    </w:p>
    <w:p w:rsidR="009B5F52" w:rsidRPr="00FC18C9" w:rsidRDefault="009B5F52" w:rsidP="00485A30">
      <w:pPr>
        <w:rPr>
          <w:szCs w:val="22"/>
        </w:rPr>
      </w:pPr>
    </w:p>
    <w:p w:rsidR="009B5F52" w:rsidRPr="00FC18C9" w:rsidRDefault="009B5F52" w:rsidP="008175C2">
      <w:pPr>
        <w:numPr>
          <w:ilvl w:val="1"/>
          <w:numId w:val="18"/>
        </w:numPr>
        <w:ind w:hanging="1065"/>
        <w:rPr>
          <w:szCs w:val="22"/>
        </w:rPr>
      </w:pPr>
      <w:r w:rsidRPr="00FC18C9">
        <w:rPr>
          <w:szCs w:val="22"/>
        </w:rPr>
        <w:t>Адрес для получения юридически значимых сообщений:</w:t>
      </w:r>
    </w:p>
    <w:p w:rsidR="009B5F52" w:rsidRPr="00FC18C9" w:rsidRDefault="009B5F52" w:rsidP="00485A30">
      <w:pPr>
        <w:ind w:firstLine="708"/>
        <w:rPr>
          <w:szCs w:val="22"/>
        </w:rPr>
      </w:pPr>
      <w:r w:rsidRPr="00FC18C9">
        <w:rPr>
          <w:szCs w:val="22"/>
        </w:rPr>
        <w:t>______________________________________________________________________________</w:t>
      </w:r>
    </w:p>
    <w:p w:rsidR="009B5F52" w:rsidRPr="00FC18C9" w:rsidRDefault="009B5F52" w:rsidP="00485A30">
      <w:pPr>
        <w:rPr>
          <w:szCs w:val="22"/>
        </w:rPr>
      </w:pPr>
    </w:p>
    <w:p w:rsidR="009B5F52" w:rsidRPr="00FC18C9" w:rsidRDefault="009B5F52" w:rsidP="008175C2">
      <w:pPr>
        <w:numPr>
          <w:ilvl w:val="1"/>
          <w:numId w:val="18"/>
        </w:numPr>
        <w:ind w:hanging="1065"/>
        <w:rPr>
          <w:szCs w:val="22"/>
        </w:rPr>
      </w:pPr>
      <w:r w:rsidRPr="00FC18C9">
        <w:rPr>
          <w:szCs w:val="22"/>
        </w:rPr>
        <w:t>Ф.И.О. единоличного исполнительного органа Заявителя</w:t>
      </w:r>
    </w:p>
    <w:p w:rsidR="009B5F52" w:rsidRPr="00FC18C9" w:rsidRDefault="009B5F52" w:rsidP="00485A30">
      <w:pPr>
        <w:ind w:left="705"/>
        <w:rPr>
          <w:szCs w:val="22"/>
        </w:rPr>
      </w:pPr>
      <w:r w:rsidRPr="00FC18C9">
        <w:rPr>
          <w:szCs w:val="22"/>
        </w:rPr>
        <w:t>______________________________________________________________________________</w:t>
      </w:r>
    </w:p>
    <w:p w:rsidR="009B5F52" w:rsidRPr="00FC18C9" w:rsidRDefault="009B5F52" w:rsidP="00485A30">
      <w:pPr>
        <w:ind w:left="705"/>
        <w:rPr>
          <w:szCs w:val="22"/>
        </w:rPr>
      </w:pPr>
    </w:p>
    <w:p w:rsidR="009B5F52" w:rsidRPr="00FC18C9" w:rsidRDefault="009B5F52" w:rsidP="008175C2">
      <w:pPr>
        <w:numPr>
          <w:ilvl w:val="1"/>
          <w:numId w:val="18"/>
        </w:numPr>
        <w:ind w:hanging="1065"/>
        <w:rPr>
          <w:szCs w:val="22"/>
        </w:rPr>
      </w:pPr>
      <w:r w:rsidRPr="00FC18C9">
        <w:rPr>
          <w:szCs w:val="22"/>
        </w:rPr>
        <w:t>Телефон: _________________________________</w:t>
      </w:r>
    </w:p>
    <w:p w:rsidR="009B5F52" w:rsidRPr="00FC18C9" w:rsidRDefault="009B5F52" w:rsidP="00485A30">
      <w:pPr>
        <w:ind w:firstLine="709"/>
        <w:rPr>
          <w:szCs w:val="22"/>
        </w:rPr>
      </w:pPr>
      <w:r w:rsidRPr="00FC18C9">
        <w:rPr>
          <w:szCs w:val="22"/>
        </w:rPr>
        <w:t>Факс: _____________________________________</w:t>
      </w:r>
    </w:p>
    <w:p w:rsidR="009B5F52" w:rsidRPr="00FC18C9" w:rsidRDefault="009B5F52" w:rsidP="00485A30">
      <w:pPr>
        <w:ind w:firstLine="709"/>
        <w:rPr>
          <w:szCs w:val="22"/>
        </w:rPr>
      </w:pPr>
      <w:r w:rsidRPr="00FC18C9">
        <w:rPr>
          <w:szCs w:val="22"/>
        </w:rPr>
        <w:t>Электронная почта: _________________________</w:t>
      </w:r>
    </w:p>
    <w:p w:rsidR="009B5F52" w:rsidRPr="00FC18C9" w:rsidRDefault="009B5F52" w:rsidP="00485A30">
      <w:pPr>
        <w:ind w:firstLine="709"/>
        <w:rPr>
          <w:szCs w:val="22"/>
        </w:rPr>
      </w:pPr>
      <w:r w:rsidRPr="00FC18C9">
        <w:rPr>
          <w:szCs w:val="22"/>
        </w:rPr>
        <w:t>Адрес интернет-сервера: ____________________</w:t>
      </w:r>
    </w:p>
    <w:p w:rsidR="009B5F52" w:rsidRPr="00FC18C9" w:rsidRDefault="009B5F52" w:rsidP="00485A30">
      <w:pPr>
        <w:rPr>
          <w:szCs w:val="22"/>
        </w:rPr>
      </w:pPr>
    </w:p>
    <w:p w:rsidR="009B5F52" w:rsidRPr="00FC18C9" w:rsidRDefault="009B5F52" w:rsidP="008175C2">
      <w:pPr>
        <w:numPr>
          <w:ilvl w:val="1"/>
          <w:numId w:val="18"/>
        </w:numPr>
        <w:ind w:hanging="1065"/>
        <w:rPr>
          <w:szCs w:val="22"/>
        </w:rPr>
      </w:pPr>
      <w:r w:rsidRPr="00FC18C9">
        <w:rPr>
          <w:szCs w:val="22"/>
        </w:rPr>
        <w:t>Банковские реквизиты Заявителя</w:t>
      </w:r>
    </w:p>
    <w:p w:rsidR="009B5F52" w:rsidRPr="00FC18C9" w:rsidRDefault="009B5F52" w:rsidP="00485A30">
      <w:pPr>
        <w:ind w:left="705"/>
        <w:rPr>
          <w:szCs w:val="22"/>
        </w:rPr>
      </w:pPr>
    </w:p>
    <w:tbl>
      <w:tblPr>
        <w:tblW w:w="8789" w:type="dxa"/>
        <w:tblInd w:w="749" w:type="dxa"/>
        <w:tblLayout w:type="fixed"/>
        <w:tblCellMar>
          <w:left w:w="40" w:type="dxa"/>
          <w:right w:w="40" w:type="dxa"/>
        </w:tblCellMar>
        <w:tblLook w:val="0000"/>
      </w:tblPr>
      <w:tblGrid>
        <w:gridCol w:w="2835"/>
        <w:gridCol w:w="5954"/>
      </w:tblGrid>
      <w:tr w:rsidR="009B5F52" w:rsidRPr="00FC18C9" w:rsidTr="005F0F26">
        <w:trPr>
          <w:trHeight w:hRule="exact" w:val="425"/>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Расчетный счет</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r w:rsidR="009B5F52" w:rsidRPr="00FC18C9" w:rsidTr="005F0F26">
        <w:trPr>
          <w:trHeight w:hRule="exact" w:val="604"/>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Корреспондентский счет</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r w:rsidR="009B5F52" w:rsidRPr="00FC18C9" w:rsidTr="005F0F26">
        <w:trPr>
          <w:trHeight w:hRule="exact" w:val="422"/>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Банк</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r w:rsidR="009B5F52" w:rsidRPr="00FC18C9" w:rsidTr="005F0F26">
        <w:trPr>
          <w:trHeight w:hRule="exact" w:val="422"/>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Адрес банка</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r w:rsidR="009B5F52" w:rsidRPr="00FC18C9" w:rsidTr="005F0F26">
        <w:trPr>
          <w:trHeight w:hRule="exact" w:val="422"/>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БИК</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r w:rsidR="009B5F52" w:rsidRPr="00FC18C9" w:rsidTr="005F0F26">
        <w:trPr>
          <w:trHeight w:hRule="exact" w:val="570"/>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r w:rsidRPr="00FC18C9">
              <w:rPr>
                <w:szCs w:val="22"/>
              </w:rPr>
              <w:t>Телефон банка для контакта</w:t>
            </w:r>
          </w:p>
        </w:tc>
        <w:tc>
          <w:tcPr>
            <w:tcW w:w="5954" w:type="dxa"/>
            <w:tcBorders>
              <w:top w:val="single" w:sz="6" w:space="0" w:color="auto"/>
              <w:left w:val="single" w:sz="6" w:space="0" w:color="auto"/>
              <w:bottom w:val="single" w:sz="6" w:space="0" w:color="auto"/>
              <w:right w:val="single" w:sz="6" w:space="0" w:color="auto"/>
            </w:tcBorders>
            <w:shd w:val="clear" w:color="auto" w:fill="FFFFFF"/>
            <w:vAlign w:val="center"/>
          </w:tcPr>
          <w:p w:rsidR="009B5F52" w:rsidRPr="00FC18C9" w:rsidRDefault="009B5F52" w:rsidP="00485A30"/>
        </w:tc>
      </w:tr>
    </w:tbl>
    <w:p w:rsidR="009B5F52" w:rsidRPr="00FC18C9" w:rsidRDefault="009B5F52" w:rsidP="00485A30">
      <w:pPr>
        <w:ind w:left="705"/>
        <w:rPr>
          <w:szCs w:val="22"/>
        </w:rPr>
      </w:pPr>
    </w:p>
    <w:p w:rsidR="009B5F52" w:rsidRPr="00FC18C9" w:rsidRDefault="009B5F52" w:rsidP="008175C2">
      <w:pPr>
        <w:numPr>
          <w:ilvl w:val="1"/>
          <w:numId w:val="18"/>
        </w:numPr>
        <w:ind w:hanging="1065"/>
        <w:rPr>
          <w:szCs w:val="22"/>
        </w:rPr>
      </w:pPr>
      <w:r w:rsidRPr="00FC18C9">
        <w:rPr>
          <w:szCs w:val="22"/>
        </w:rPr>
        <w:t>Общие для организации Заявителя</w:t>
      </w:r>
    </w:p>
    <w:p w:rsidR="009B5F52" w:rsidRPr="00FC18C9" w:rsidRDefault="009B5F52" w:rsidP="00485A30">
      <w:pPr>
        <w:ind w:left="705"/>
        <w:rPr>
          <w:szCs w:val="22"/>
        </w:rPr>
      </w:pPr>
    </w:p>
    <w:p w:rsidR="009B5F52" w:rsidRPr="00FC18C9" w:rsidRDefault="009B5F52" w:rsidP="002C5DE9">
      <w:pPr>
        <w:ind w:firstLine="709"/>
      </w:pPr>
      <w:bookmarkStart w:id="348" w:name="_Toc247527134"/>
      <w:bookmarkStart w:id="349" w:name="_Toc399249187"/>
      <w:bookmarkStart w:id="350" w:name="_Toc404696624"/>
      <w:bookmarkStart w:id="351" w:name="_Toc407020073"/>
      <w:bookmarkStart w:id="352" w:name="_Toc428358584"/>
      <w:bookmarkStart w:id="353" w:name="_Toc473814627"/>
      <w:r w:rsidRPr="00FC18C9">
        <w:t>Телефон: _________________________________</w:t>
      </w:r>
      <w:bookmarkEnd w:id="348"/>
      <w:bookmarkEnd w:id="349"/>
      <w:bookmarkEnd w:id="350"/>
      <w:bookmarkEnd w:id="351"/>
      <w:bookmarkEnd w:id="352"/>
      <w:bookmarkEnd w:id="353"/>
    </w:p>
    <w:p w:rsidR="009B5F52" w:rsidRPr="00FC18C9" w:rsidRDefault="009B5F52" w:rsidP="00485A30">
      <w:pPr>
        <w:ind w:firstLine="709"/>
        <w:rPr>
          <w:szCs w:val="22"/>
        </w:rPr>
      </w:pPr>
      <w:r w:rsidRPr="00FC18C9">
        <w:rPr>
          <w:szCs w:val="22"/>
        </w:rPr>
        <w:t>Факс: _____________________________________</w:t>
      </w:r>
    </w:p>
    <w:p w:rsidR="009B5F52" w:rsidRPr="00FC18C9" w:rsidRDefault="009B5F52" w:rsidP="00485A30">
      <w:pPr>
        <w:ind w:firstLine="709"/>
        <w:rPr>
          <w:szCs w:val="22"/>
        </w:rPr>
      </w:pPr>
      <w:r w:rsidRPr="00FC18C9">
        <w:rPr>
          <w:szCs w:val="22"/>
        </w:rPr>
        <w:t>Электронная почта: _________________________</w:t>
      </w:r>
    </w:p>
    <w:p w:rsidR="009B5F52" w:rsidRPr="00FC18C9" w:rsidRDefault="009B5F52" w:rsidP="00485A30">
      <w:pPr>
        <w:ind w:firstLine="709"/>
        <w:rPr>
          <w:szCs w:val="22"/>
        </w:rPr>
      </w:pPr>
    </w:p>
    <w:p w:rsidR="009B5F52" w:rsidRPr="00FC18C9" w:rsidRDefault="009B5F52" w:rsidP="008175C2">
      <w:pPr>
        <w:numPr>
          <w:ilvl w:val="1"/>
          <w:numId w:val="18"/>
        </w:numPr>
        <w:ind w:hanging="1065"/>
        <w:rPr>
          <w:szCs w:val="22"/>
        </w:rPr>
      </w:pPr>
      <w:r w:rsidRPr="00FC18C9">
        <w:rPr>
          <w:szCs w:val="22"/>
        </w:rPr>
        <w:t>Ф.И.О. главного бухгалтера</w:t>
      </w:r>
    </w:p>
    <w:p w:rsidR="009B5F52" w:rsidRPr="00FC18C9" w:rsidRDefault="009B5F52" w:rsidP="00485A30">
      <w:pPr>
        <w:ind w:left="705"/>
        <w:rPr>
          <w:szCs w:val="22"/>
        </w:rPr>
      </w:pPr>
      <w:r w:rsidRPr="00FC18C9">
        <w:rPr>
          <w:szCs w:val="22"/>
        </w:rPr>
        <w:t>______________________________________________________________________________</w:t>
      </w:r>
    </w:p>
    <w:p w:rsidR="009B5F52" w:rsidRPr="00FC18C9" w:rsidRDefault="009B5F52" w:rsidP="00485A30">
      <w:pPr>
        <w:ind w:left="705"/>
        <w:rPr>
          <w:szCs w:val="22"/>
        </w:rPr>
      </w:pPr>
    </w:p>
    <w:p w:rsidR="009B5F52" w:rsidRPr="00FC18C9" w:rsidRDefault="009B5F52" w:rsidP="002C5DE9">
      <w:pPr>
        <w:ind w:firstLine="709"/>
      </w:pPr>
      <w:bookmarkStart w:id="354" w:name="_Toc247527135"/>
      <w:bookmarkStart w:id="355" w:name="_Toc399249188"/>
      <w:bookmarkStart w:id="356" w:name="_Toc404696625"/>
      <w:bookmarkStart w:id="357" w:name="_Toc407020074"/>
      <w:bookmarkStart w:id="358" w:name="_Toc428358585"/>
      <w:bookmarkStart w:id="359" w:name="_Toc473814628"/>
      <w:r w:rsidRPr="00FC18C9">
        <w:t>Телефон: _________________________________</w:t>
      </w:r>
      <w:bookmarkEnd w:id="354"/>
      <w:bookmarkEnd w:id="355"/>
      <w:bookmarkEnd w:id="356"/>
      <w:bookmarkEnd w:id="357"/>
      <w:bookmarkEnd w:id="358"/>
      <w:bookmarkEnd w:id="359"/>
    </w:p>
    <w:p w:rsidR="009B5F52" w:rsidRPr="00FC18C9" w:rsidRDefault="009B5F52" w:rsidP="00485A30">
      <w:pPr>
        <w:ind w:firstLine="709"/>
        <w:rPr>
          <w:szCs w:val="22"/>
        </w:rPr>
      </w:pPr>
      <w:r w:rsidRPr="00FC18C9">
        <w:rPr>
          <w:szCs w:val="22"/>
        </w:rPr>
        <w:t>Факс: _____________________________________</w:t>
      </w:r>
    </w:p>
    <w:p w:rsidR="009B5F52" w:rsidRPr="00FC18C9" w:rsidRDefault="009B5F52" w:rsidP="00485A30">
      <w:pPr>
        <w:ind w:firstLine="709"/>
        <w:rPr>
          <w:szCs w:val="22"/>
        </w:rPr>
      </w:pPr>
      <w:r w:rsidRPr="00FC18C9">
        <w:rPr>
          <w:szCs w:val="22"/>
        </w:rPr>
        <w:t>Электронная почта: _________________________</w:t>
      </w:r>
    </w:p>
    <w:p w:rsidR="009B5F52" w:rsidRPr="00FC18C9" w:rsidRDefault="009B5F52" w:rsidP="00485A30">
      <w:pPr>
        <w:ind w:firstLine="709"/>
        <w:rPr>
          <w:szCs w:val="22"/>
        </w:rPr>
      </w:pPr>
    </w:p>
    <w:p w:rsidR="009B5F52" w:rsidRPr="00FC18C9" w:rsidRDefault="009B5F52" w:rsidP="008175C2">
      <w:pPr>
        <w:numPr>
          <w:ilvl w:val="1"/>
          <w:numId w:val="18"/>
        </w:numPr>
        <w:ind w:hanging="1065"/>
        <w:rPr>
          <w:szCs w:val="22"/>
        </w:rPr>
      </w:pPr>
      <w:r w:rsidRPr="00FC18C9">
        <w:rPr>
          <w:szCs w:val="22"/>
        </w:rPr>
        <w:t>Ф.И.О. должностного лица, отвечающего за работу энергетического оборудования (главный инженер, главный энергетик/диспетчер)</w:t>
      </w:r>
    </w:p>
    <w:p w:rsidR="009B5F52" w:rsidRPr="00FC18C9" w:rsidRDefault="009B5F52" w:rsidP="00485A30">
      <w:pPr>
        <w:ind w:left="705"/>
        <w:rPr>
          <w:szCs w:val="22"/>
        </w:rPr>
      </w:pPr>
      <w:r w:rsidRPr="00FC18C9">
        <w:rPr>
          <w:szCs w:val="22"/>
        </w:rPr>
        <w:t>______________________________________________________________________________</w:t>
      </w:r>
    </w:p>
    <w:p w:rsidR="009B5F52" w:rsidRPr="00FC18C9" w:rsidRDefault="009B5F52" w:rsidP="00485A30">
      <w:pPr>
        <w:ind w:left="705"/>
        <w:rPr>
          <w:szCs w:val="22"/>
        </w:rPr>
      </w:pPr>
    </w:p>
    <w:p w:rsidR="009B5F52" w:rsidRPr="00FC18C9" w:rsidRDefault="009B5F52" w:rsidP="002C5DE9">
      <w:pPr>
        <w:ind w:firstLine="709"/>
      </w:pPr>
      <w:bookmarkStart w:id="360" w:name="_Toc247527136"/>
      <w:bookmarkStart w:id="361" w:name="_Toc399249189"/>
      <w:bookmarkStart w:id="362" w:name="_Toc404696626"/>
      <w:bookmarkStart w:id="363" w:name="_Toc407020075"/>
      <w:bookmarkStart w:id="364" w:name="_Toc428358586"/>
      <w:bookmarkStart w:id="365" w:name="_Toc473814629"/>
      <w:r w:rsidRPr="00FC18C9">
        <w:t>Телефон: _________________________________</w:t>
      </w:r>
      <w:bookmarkEnd w:id="360"/>
      <w:bookmarkEnd w:id="361"/>
      <w:bookmarkEnd w:id="362"/>
      <w:bookmarkEnd w:id="363"/>
      <w:bookmarkEnd w:id="364"/>
      <w:bookmarkEnd w:id="365"/>
    </w:p>
    <w:p w:rsidR="009B5F52" w:rsidRPr="00FC18C9" w:rsidRDefault="009B5F52" w:rsidP="00485A30">
      <w:pPr>
        <w:ind w:firstLine="709"/>
        <w:rPr>
          <w:szCs w:val="22"/>
        </w:rPr>
      </w:pPr>
      <w:r w:rsidRPr="00FC18C9">
        <w:rPr>
          <w:szCs w:val="22"/>
        </w:rPr>
        <w:t>Факс: _____________________________________</w:t>
      </w:r>
    </w:p>
    <w:p w:rsidR="009B5F52" w:rsidRPr="00FC18C9" w:rsidRDefault="009B5F52" w:rsidP="00485A30">
      <w:pPr>
        <w:ind w:firstLine="709"/>
        <w:rPr>
          <w:szCs w:val="22"/>
        </w:rPr>
      </w:pPr>
      <w:r w:rsidRPr="00FC18C9">
        <w:rPr>
          <w:szCs w:val="22"/>
        </w:rPr>
        <w:t>Электронная почта: _________________________</w:t>
      </w:r>
    </w:p>
    <w:p w:rsidR="009B5F52" w:rsidRPr="00FC18C9" w:rsidRDefault="009B5F52" w:rsidP="00485A30">
      <w:pPr>
        <w:ind w:firstLine="709"/>
        <w:rPr>
          <w:szCs w:val="22"/>
        </w:rPr>
      </w:pPr>
    </w:p>
    <w:p w:rsidR="009B5F52" w:rsidRPr="00FC18C9" w:rsidRDefault="009B5F52" w:rsidP="00485A30">
      <w:pPr>
        <w:ind w:firstLine="709"/>
        <w:rPr>
          <w:szCs w:val="22"/>
        </w:rPr>
      </w:pPr>
    </w:p>
    <w:p w:rsidR="009B5F52" w:rsidRPr="00FC18C9" w:rsidRDefault="009B5F52" w:rsidP="00485A30">
      <w:pPr>
        <w:pStyle w:val="NormalWeb"/>
        <w:rPr>
          <w:bCs/>
          <w:szCs w:val="22"/>
        </w:rPr>
      </w:pPr>
      <w:r w:rsidRPr="00FC18C9">
        <w:rPr>
          <w:bCs/>
          <w:szCs w:val="22"/>
        </w:rPr>
        <w:t>______________________________</w:t>
      </w:r>
      <w:r w:rsidRPr="00FC18C9">
        <w:rPr>
          <w:bCs/>
          <w:szCs w:val="22"/>
        </w:rPr>
        <w:tab/>
      </w:r>
      <w:r w:rsidRPr="00FC18C9">
        <w:rPr>
          <w:bCs/>
          <w:szCs w:val="22"/>
        </w:rPr>
        <w:tab/>
        <w:t>_______________            _________________________</w:t>
      </w:r>
    </w:p>
    <w:p w:rsidR="009B5F52" w:rsidRPr="00FC18C9" w:rsidRDefault="009B5F52" w:rsidP="00485A30">
      <w:pPr>
        <w:rPr>
          <w:i/>
          <w:szCs w:val="22"/>
        </w:rPr>
      </w:pPr>
      <w:r w:rsidRPr="00FC18C9">
        <w:rPr>
          <w:i/>
          <w:szCs w:val="22"/>
        </w:rPr>
        <w:t xml:space="preserve">  (должность руководителя, М.П.) </w:t>
      </w:r>
      <w:r w:rsidRPr="00FC18C9">
        <w:rPr>
          <w:i/>
          <w:szCs w:val="22"/>
        </w:rPr>
        <w:tab/>
        <w:t xml:space="preserve">                                 (подпись)</w:t>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485A30">
      <w:pPr>
        <w:rPr>
          <w:i/>
          <w:szCs w:val="22"/>
        </w:rPr>
      </w:pPr>
    </w:p>
    <w:p w:rsidR="009B5F52" w:rsidRPr="00FC18C9" w:rsidRDefault="009B5F52" w:rsidP="00485A30">
      <w:pPr>
        <w:rPr>
          <w:i/>
          <w:szCs w:val="22"/>
        </w:rPr>
      </w:pPr>
    </w:p>
    <w:p w:rsidR="009B5F52" w:rsidRPr="00FC18C9" w:rsidRDefault="009B5F52" w:rsidP="00485A30">
      <w:pPr>
        <w:pStyle w:val="3"/>
        <w:numPr>
          <w:ilvl w:val="0"/>
          <w:numId w:val="0"/>
        </w:numPr>
        <w:rPr>
          <w:rFonts w:ascii="Garamond" w:hAnsi="Garamond"/>
          <w:lang w:val="ru-RU"/>
        </w:rPr>
      </w:pPr>
      <w:r w:rsidRPr="00FC18C9">
        <w:rPr>
          <w:rFonts w:ascii="Garamond" w:hAnsi="Garamond"/>
          <w:lang w:val="ru-RU"/>
        </w:rPr>
        <w:t>Дополнительные документы, предоставляемые Заявителем по его усмотрению, на основе которых СР и КО проводят анализ платежеспособности оптового рынка, а также разрабатывают требования по размеру финансовых гарантий расчетов по формам, утвержденным приказом Минфина РФ от 22.07.2003г., № 67н «О формах бухгалтерской отчетности организаций»:</w:t>
      </w:r>
    </w:p>
    <w:p w:rsidR="009B5F52" w:rsidRPr="00FC18C9" w:rsidRDefault="009B5F52" w:rsidP="00485A30">
      <w:pPr>
        <w:pStyle w:val="3"/>
        <w:numPr>
          <w:ilvl w:val="0"/>
          <w:numId w:val="0"/>
        </w:numPr>
        <w:ind w:left="426" w:hanging="426"/>
        <w:rPr>
          <w:rFonts w:ascii="Garamond" w:hAnsi="Garamond"/>
          <w:lang w:val="ru-RU"/>
        </w:rPr>
      </w:pPr>
      <w:r w:rsidRPr="00FC18C9">
        <w:rPr>
          <w:rFonts w:ascii="Garamond" w:hAnsi="Garamond"/>
          <w:lang w:val="ru-RU"/>
        </w:rPr>
        <w:t>1)</w:t>
      </w:r>
      <w:r w:rsidRPr="00FC18C9">
        <w:rPr>
          <w:rFonts w:ascii="Garamond" w:hAnsi="Garamond"/>
          <w:lang w:val="ru-RU"/>
        </w:rPr>
        <w:tab/>
        <w:t xml:space="preserve">заверенный Заявителем бухгалтерский баланс (по форме 1) и приложение к нему (по форме 5) на последнюю отчетную дату со штампом налогового органа, а также указанные формы отчетности за последние 2 (два) года работы поквартально. </w:t>
      </w:r>
      <w:bookmarkStart w:id="366" w:name="OLE_LINK1"/>
      <w:r w:rsidRPr="00FC18C9">
        <w:rPr>
          <w:rFonts w:ascii="Garamond" w:hAnsi="Garamond"/>
          <w:lang w:val="ru-RU"/>
        </w:rPr>
        <w:t>Если организация существует менее 2 (двух) лет, баланс с приложением предоставляется за весь период деятельности, начиная с момента регистрации</w:t>
      </w:r>
      <w:bookmarkEnd w:id="366"/>
      <w:r w:rsidRPr="00FC18C9">
        <w:rPr>
          <w:rFonts w:ascii="Garamond" w:hAnsi="Garamond"/>
          <w:lang w:val="ru-RU"/>
        </w:rPr>
        <w:t>;</w:t>
      </w:r>
    </w:p>
    <w:p w:rsidR="009B5F52" w:rsidRPr="00FC18C9" w:rsidRDefault="009B5F52" w:rsidP="00485A30">
      <w:pPr>
        <w:ind w:left="426" w:hanging="426"/>
        <w:rPr>
          <w:sz w:val="20"/>
          <w:szCs w:val="20"/>
        </w:rPr>
      </w:pPr>
      <w:r w:rsidRPr="00FC18C9">
        <w:rPr>
          <w:sz w:val="20"/>
          <w:szCs w:val="20"/>
        </w:rPr>
        <w:t>2)</w:t>
      </w:r>
      <w:r w:rsidRPr="00FC18C9">
        <w:rPr>
          <w:sz w:val="20"/>
          <w:szCs w:val="20"/>
        </w:rPr>
        <w:tab/>
        <w:t>расшифровка отдельных статей баланса на последнюю отчетную дату (по форме 5):</w:t>
      </w:r>
    </w:p>
    <w:p w:rsidR="009B5F52" w:rsidRPr="00FC18C9" w:rsidRDefault="009B5F52" w:rsidP="00485A30">
      <w:pPr>
        <w:ind w:left="567" w:hanging="141"/>
        <w:rPr>
          <w:sz w:val="20"/>
          <w:szCs w:val="20"/>
        </w:rPr>
      </w:pPr>
      <w:r w:rsidRPr="00FC18C9">
        <w:rPr>
          <w:sz w:val="20"/>
          <w:szCs w:val="20"/>
        </w:rPr>
        <w:t>–</w:t>
      </w:r>
      <w:r w:rsidRPr="00FC18C9">
        <w:rPr>
          <w:i/>
          <w:sz w:val="20"/>
          <w:szCs w:val="20"/>
        </w:rPr>
        <w:t xml:space="preserve"> </w:t>
      </w:r>
      <w:r w:rsidRPr="00FC18C9">
        <w:rPr>
          <w:sz w:val="20"/>
          <w:szCs w:val="20"/>
        </w:rPr>
        <w:t>дебиторской и кредиторской задолженности,</w:t>
      </w:r>
    </w:p>
    <w:p w:rsidR="009B5F52" w:rsidRPr="00FC18C9" w:rsidRDefault="009B5F52" w:rsidP="00485A30">
      <w:pPr>
        <w:ind w:left="567" w:hanging="141"/>
        <w:rPr>
          <w:sz w:val="20"/>
          <w:szCs w:val="20"/>
        </w:rPr>
      </w:pPr>
      <w:r w:rsidRPr="00FC18C9">
        <w:rPr>
          <w:sz w:val="20"/>
          <w:szCs w:val="20"/>
        </w:rPr>
        <w:t>–</w:t>
      </w:r>
      <w:r w:rsidRPr="00FC18C9">
        <w:rPr>
          <w:i/>
          <w:sz w:val="20"/>
          <w:szCs w:val="20"/>
        </w:rPr>
        <w:t xml:space="preserve"> </w:t>
      </w:r>
      <w:r w:rsidRPr="00FC18C9">
        <w:rPr>
          <w:sz w:val="20"/>
          <w:szCs w:val="20"/>
        </w:rPr>
        <w:t>задолженности перед бюджетом и перед внебюджетными государственными фондами,</w:t>
      </w:r>
    </w:p>
    <w:p w:rsidR="009B5F52" w:rsidRPr="00FC18C9" w:rsidRDefault="009B5F52" w:rsidP="00485A30">
      <w:pPr>
        <w:ind w:left="567"/>
        <w:rPr>
          <w:sz w:val="20"/>
          <w:szCs w:val="20"/>
        </w:rPr>
      </w:pPr>
      <w:r w:rsidRPr="00FC18C9">
        <w:rPr>
          <w:sz w:val="20"/>
          <w:szCs w:val="20"/>
        </w:rPr>
        <w:t>–</w:t>
      </w:r>
      <w:r w:rsidRPr="00FC18C9">
        <w:rPr>
          <w:i/>
          <w:sz w:val="20"/>
          <w:szCs w:val="20"/>
        </w:rPr>
        <w:t xml:space="preserve"> </w:t>
      </w:r>
      <w:r w:rsidRPr="00FC18C9">
        <w:rPr>
          <w:sz w:val="20"/>
          <w:szCs w:val="20"/>
        </w:rPr>
        <w:t>задолженности по долгосрочным и краткосрочным обязательствам (кредиты, займы),</w:t>
      </w:r>
    </w:p>
    <w:p w:rsidR="009B5F52" w:rsidRPr="00FC18C9" w:rsidRDefault="009B5F52" w:rsidP="00485A30">
      <w:pPr>
        <w:ind w:left="567"/>
        <w:rPr>
          <w:sz w:val="20"/>
          <w:szCs w:val="20"/>
        </w:rPr>
      </w:pPr>
      <w:r w:rsidRPr="00FC18C9">
        <w:rPr>
          <w:sz w:val="20"/>
          <w:szCs w:val="20"/>
        </w:rPr>
        <w:t>–</w:t>
      </w:r>
      <w:r w:rsidRPr="00FC18C9">
        <w:rPr>
          <w:i/>
          <w:sz w:val="20"/>
          <w:szCs w:val="20"/>
        </w:rPr>
        <w:t xml:space="preserve"> </w:t>
      </w:r>
      <w:r w:rsidRPr="00FC18C9">
        <w:rPr>
          <w:sz w:val="20"/>
          <w:szCs w:val="20"/>
        </w:rPr>
        <w:t>краткосрочных финансовых вложений;</w:t>
      </w:r>
    </w:p>
    <w:p w:rsidR="009B5F52" w:rsidRPr="00FC18C9" w:rsidRDefault="009B5F52" w:rsidP="00485A30">
      <w:pPr>
        <w:pStyle w:val="3"/>
        <w:numPr>
          <w:ilvl w:val="0"/>
          <w:numId w:val="0"/>
        </w:numPr>
        <w:ind w:left="426" w:hanging="426"/>
        <w:rPr>
          <w:rFonts w:ascii="Garamond" w:hAnsi="Garamond"/>
          <w:lang w:val="ru-RU"/>
        </w:rPr>
      </w:pPr>
      <w:r w:rsidRPr="00FC18C9">
        <w:rPr>
          <w:rFonts w:ascii="Garamond" w:hAnsi="Garamond"/>
          <w:lang w:val="ru-RU"/>
        </w:rPr>
        <w:t>3)</w:t>
      </w:r>
      <w:r w:rsidRPr="00FC18C9">
        <w:rPr>
          <w:rFonts w:ascii="Garamond" w:hAnsi="Garamond"/>
          <w:lang w:val="ru-RU"/>
        </w:rPr>
        <w:tab/>
        <w:t>отчет о прибылях и убытках (по форме 2) на последнюю отчетную дату со штампом налогового органа, а также за последние 2 (два) года работы поквартально. Если организация существует менее 2 (двух) лет, отчет о прибылях и убытках предоставляется за весь период деятельности, начиная с момента регистрации;</w:t>
      </w:r>
    </w:p>
    <w:p w:rsidR="009B5F52" w:rsidRPr="00FC18C9" w:rsidRDefault="009B5F52" w:rsidP="00485A30">
      <w:pPr>
        <w:pStyle w:val="3"/>
        <w:numPr>
          <w:ilvl w:val="0"/>
          <w:numId w:val="0"/>
        </w:numPr>
        <w:ind w:left="426" w:hanging="426"/>
        <w:rPr>
          <w:rFonts w:ascii="Garamond" w:hAnsi="Garamond"/>
          <w:lang w:val="ru-RU"/>
        </w:rPr>
      </w:pPr>
      <w:r w:rsidRPr="00FC18C9">
        <w:rPr>
          <w:rFonts w:ascii="Garamond" w:hAnsi="Garamond"/>
          <w:lang w:val="ru-RU"/>
        </w:rPr>
        <w:t>4)</w:t>
      </w:r>
      <w:r w:rsidRPr="00FC18C9">
        <w:rPr>
          <w:rFonts w:ascii="Garamond" w:hAnsi="Garamond"/>
          <w:lang w:val="ru-RU"/>
        </w:rPr>
        <w:tab/>
        <w:t>аудиторское заключение.</w:t>
      </w:r>
    </w:p>
    <w:p w:rsidR="009B5F52" w:rsidRPr="00FC18C9" w:rsidRDefault="009B5F52" w:rsidP="00485A30">
      <w:pPr>
        <w:rPr>
          <w:szCs w:val="22"/>
        </w:rPr>
      </w:pPr>
    </w:p>
    <w:p w:rsidR="009B5F52" w:rsidRPr="00FC18C9" w:rsidRDefault="009B5F52" w:rsidP="002C5DE9"/>
    <w:p w:rsidR="009B5F52" w:rsidRPr="00FC18C9" w:rsidRDefault="009B5F52" w:rsidP="00485A30">
      <w:pPr>
        <w:outlineLvl w:val="0"/>
        <w:rPr>
          <w:szCs w:val="22"/>
        </w:rPr>
        <w:sectPr w:rsidR="009B5F52" w:rsidRPr="00FC18C9" w:rsidSect="00A2517B">
          <w:pgSz w:w="11906" w:h="16838"/>
          <w:pgMar w:top="1134" w:right="850" w:bottom="1134" w:left="1701" w:header="708" w:footer="708" w:gutter="0"/>
          <w:cols w:space="708"/>
          <w:docGrid w:linePitch="360"/>
        </w:sectPr>
      </w:pPr>
    </w:p>
    <w:p w:rsidR="009B5F52" w:rsidRPr="00FC18C9" w:rsidRDefault="009B5F52" w:rsidP="00C804D9">
      <w:pPr>
        <w:spacing w:before="120"/>
      </w:pPr>
    </w:p>
    <w:p w:rsidR="009B5F52" w:rsidRPr="00FC18C9" w:rsidRDefault="009B5F52">
      <w:r w:rsidRPr="00FC18C9">
        <w:br w:type="page"/>
      </w:r>
    </w:p>
    <w:p w:rsidR="009B5F52" w:rsidRPr="00FC18C9" w:rsidRDefault="009B5F52" w:rsidP="00AB04A7">
      <w:pPr>
        <w:pStyle w:val="Heading1"/>
        <w:numPr>
          <w:ilvl w:val="0"/>
          <w:numId w:val="0"/>
        </w:numPr>
        <w:jc w:val="center"/>
        <w:rPr>
          <w:rFonts w:ascii="Garamond" w:hAnsi="Garamond"/>
          <w:b w:val="0"/>
          <w:bCs w:val="0"/>
          <w:iCs/>
          <w:sz w:val="22"/>
          <w:szCs w:val="22"/>
        </w:rPr>
      </w:pPr>
      <w:bookmarkStart w:id="367" w:name="_Toc479333216"/>
      <w:r w:rsidRPr="00FC18C9">
        <w:rPr>
          <w:rFonts w:ascii="Garamond" w:hAnsi="Garamond"/>
          <w:sz w:val="22"/>
          <w:szCs w:val="22"/>
        </w:rPr>
        <w:t>Форма 8</w:t>
      </w:r>
      <w:bookmarkEnd w:id="367"/>
    </w:p>
    <w:p w:rsidR="009B5F52" w:rsidRPr="00FC18C9" w:rsidRDefault="009B5F52" w:rsidP="00500706">
      <w:pPr>
        <w:jc w:val="left"/>
        <w:rPr>
          <w:i/>
          <w:szCs w:val="22"/>
        </w:rPr>
      </w:pPr>
      <w:r w:rsidRPr="00FC18C9">
        <w:rPr>
          <w:i/>
          <w:szCs w:val="22"/>
          <w:lang w:val="en-US"/>
        </w:rPr>
        <w:t>I</w:t>
      </w:r>
      <w:r w:rsidRPr="00FC18C9">
        <w:rPr>
          <w:i/>
          <w:szCs w:val="22"/>
        </w:rPr>
        <w:t>. Вид формы 8 для покупателей электрической энергии и мощности.</w:t>
      </w:r>
    </w:p>
    <w:p w:rsidR="009B5F52" w:rsidRPr="00FC18C9" w:rsidRDefault="009B5F52" w:rsidP="00F82AEC">
      <w:pPr>
        <w:jc w:val="center"/>
        <w:rPr>
          <w:b/>
          <w:szCs w:val="22"/>
        </w:rPr>
      </w:pPr>
    </w:p>
    <w:p w:rsidR="009B5F52" w:rsidRPr="00FC18C9" w:rsidRDefault="009B5F52" w:rsidP="00F82AEC">
      <w:pPr>
        <w:jc w:val="center"/>
        <w:rPr>
          <w:b/>
          <w:szCs w:val="22"/>
        </w:rPr>
      </w:pPr>
      <w:r w:rsidRPr="00FC18C9">
        <w:rPr>
          <w:b/>
          <w:szCs w:val="22"/>
        </w:rPr>
        <w:t>Акт № ____ о согласовании групп точек поставки субъекта оптового рынка и отнесении их к узлам расчетной модели</w:t>
      </w:r>
    </w:p>
    <w:tbl>
      <w:tblPr>
        <w:tblW w:w="9204" w:type="dxa"/>
        <w:tblLayout w:type="fixed"/>
        <w:tblLook w:val="00A0"/>
      </w:tblPr>
      <w:tblGrid>
        <w:gridCol w:w="6369"/>
        <w:gridCol w:w="992"/>
        <w:gridCol w:w="890"/>
        <w:gridCol w:w="953"/>
      </w:tblGrid>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3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35"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34"/>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35"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ГТП потребления</w:t>
            </w:r>
          </w:p>
        </w:tc>
      </w:tr>
      <w:tr w:rsidR="009B5F52" w:rsidRPr="00FC18C9" w:rsidTr="00F82AEC">
        <w:trPr>
          <w:trHeight w:val="132"/>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2835"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6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6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3"/>
        </w:trPr>
        <w:tc>
          <w:tcPr>
            <w:tcW w:w="636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35"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83"/>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 и отнесение к узлам расчетной модели</w:t>
            </w:r>
          </w:p>
        </w:tc>
      </w:tr>
      <w:tr w:rsidR="009B5F52" w:rsidRPr="00FC18C9" w:rsidTr="00F82AEC">
        <w:trPr>
          <w:trHeight w:val="136"/>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Узлы расчетной модели / коэффициент отнесения объемов потребления к узлу расчетной модели *</w:t>
            </w:r>
          </w:p>
          <w:p w:rsidR="009B5F52" w:rsidRPr="00FC18C9" w:rsidRDefault="009B5F52" w:rsidP="00F82AEC">
            <w:pPr>
              <w:jc w:val="left"/>
              <w:rPr>
                <w:color w:val="000000"/>
              </w:rPr>
            </w:pPr>
            <w:r w:rsidRPr="00FC18C9">
              <w:rPr>
                <w:color w:val="000000"/>
                <w:szCs w:val="22"/>
              </w:rPr>
              <w:t>(* указывается для ГТП потребления типа «Нагрузка»)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09"/>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Номер энергорайона для ГТП потребления типа «Система»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8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 xml:space="preserve">Блок-станции, включенные в состав ГТП потребления </w:t>
            </w:r>
          </w:p>
        </w:tc>
      </w:tr>
      <w:tr w:rsidR="009B5F52" w:rsidRPr="00FC18C9" w:rsidTr="00F82AEC">
        <w:trPr>
          <w:trHeight w:val="33"/>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Наименование блок-станций / Цифровой код режимных генерирующих единиц</w:t>
            </w:r>
          </w:p>
        </w:tc>
        <w:tc>
          <w:tcPr>
            <w:tcW w:w="992" w:type="dxa"/>
            <w:tcBorders>
              <w:top w:val="nil"/>
              <w:left w:val="nil"/>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p>
        </w:tc>
        <w:tc>
          <w:tcPr>
            <w:tcW w:w="1843" w:type="dxa"/>
            <w:gridSpan w:val="2"/>
            <w:tcBorders>
              <w:top w:val="single" w:sz="8" w:space="0" w:color="auto"/>
              <w:left w:val="nil"/>
              <w:bottom w:val="single" w:sz="8" w:space="0" w:color="auto"/>
              <w:right w:val="single" w:sz="8" w:space="0" w:color="000000"/>
            </w:tcBorders>
            <w:shd w:val="clear" w:color="auto" w:fill="FFFFFF"/>
            <w:vAlign w:val="center"/>
          </w:tcPr>
          <w:p w:rsidR="009B5F52" w:rsidRPr="00FC18C9" w:rsidRDefault="009B5F52" w:rsidP="00F82AEC">
            <w:pPr>
              <w:jc w:val="left"/>
              <w:rPr>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Объекты управления, включенные в состав ГТП потребления</w:t>
            </w:r>
          </w:p>
        </w:tc>
      </w:tr>
      <w:tr w:rsidR="009B5F52" w:rsidRPr="00FC18C9" w:rsidTr="00F82AEC">
        <w:trPr>
          <w:trHeight w:val="35"/>
        </w:trPr>
        <w:tc>
          <w:tcPr>
            <w:tcW w:w="6369" w:type="dxa"/>
            <w:tcBorders>
              <w:top w:val="nil"/>
              <w:left w:val="single" w:sz="8" w:space="0" w:color="auto"/>
              <w:bottom w:val="nil"/>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Наименование объектов управления / Буквенный код объектов управления / Цифровой код режимных генерирующих единиц</w:t>
            </w:r>
          </w:p>
        </w:tc>
        <w:tc>
          <w:tcPr>
            <w:tcW w:w="992" w:type="dxa"/>
            <w:tcBorders>
              <w:top w:val="nil"/>
              <w:left w:val="nil"/>
              <w:bottom w:val="nil"/>
              <w:right w:val="single" w:sz="4" w:space="0" w:color="auto"/>
            </w:tcBorders>
            <w:shd w:val="clear" w:color="auto" w:fill="FFFFFF"/>
            <w:vAlign w:val="center"/>
          </w:tcPr>
          <w:p w:rsidR="009B5F52" w:rsidRPr="00FC18C9" w:rsidRDefault="009B5F52" w:rsidP="00F82AEC">
            <w:pPr>
              <w:jc w:val="left"/>
              <w:rPr>
                <w:color w:val="000000"/>
              </w:rPr>
            </w:pPr>
          </w:p>
        </w:tc>
        <w:tc>
          <w:tcPr>
            <w:tcW w:w="890" w:type="dxa"/>
            <w:tcBorders>
              <w:top w:val="nil"/>
              <w:left w:val="nil"/>
              <w:bottom w:val="single" w:sz="4" w:space="0" w:color="auto"/>
              <w:right w:val="nil"/>
            </w:tcBorders>
            <w:shd w:val="clear" w:color="auto" w:fill="FFFFFF"/>
            <w:vAlign w:val="center"/>
          </w:tcPr>
          <w:p w:rsidR="009B5F52" w:rsidRPr="00FC18C9" w:rsidRDefault="009B5F52" w:rsidP="00F82AEC">
            <w:pPr>
              <w:jc w:val="left"/>
              <w:rPr>
                <w:color w:val="000000"/>
              </w:rPr>
            </w:pPr>
          </w:p>
        </w:tc>
        <w:tc>
          <w:tcPr>
            <w:tcW w:w="953" w:type="dxa"/>
            <w:tcBorders>
              <w:top w:val="nil"/>
              <w:left w:val="single" w:sz="4" w:space="0" w:color="auto"/>
              <w:bottom w:val="single" w:sz="4" w:space="0" w:color="auto"/>
              <w:right w:val="single" w:sz="8" w:space="0" w:color="auto"/>
            </w:tcBorders>
            <w:shd w:val="clear" w:color="auto" w:fill="FFFFFF"/>
            <w:vAlign w:val="center"/>
          </w:tcPr>
          <w:p w:rsidR="009B5F52" w:rsidRPr="00FC18C9" w:rsidRDefault="009B5F52" w:rsidP="00F82AEC">
            <w:pPr>
              <w:jc w:val="left"/>
              <w:rPr>
                <w:color w:val="000000"/>
              </w:rPr>
            </w:pPr>
          </w:p>
        </w:tc>
      </w:tr>
      <w:tr w:rsidR="009B5F52" w:rsidRPr="00FC18C9" w:rsidTr="00F82AEC">
        <w:trPr>
          <w:trHeight w:val="114"/>
        </w:trPr>
        <w:tc>
          <w:tcPr>
            <w:tcW w:w="9204" w:type="dxa"/>
            <w:gridSpan w:val="4"/>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50"/>
        </w:trPr>
        <w:tc>
          <w:tcPr>
            <w:tcW w:w="9204" w:type="dxa"/>
            <w:gridSpan w:val="4"/>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50"/>
        </w:trPr>
        <w:tc>
          <w:tcPr>
            <w:tcW w:w="9204" w:type="dxa"/>
            <w:gridSpan w:val="4"/>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jc w:val="center"/>
        <w:rPr>
          <w:b/>
          <w:szCs w:val="22"/>
        </w:rPr>
      </w:pPr>
    </w:p>
    <w:p w:rsidR="009B5F52" w:rsidRPr="00FC18C9" w:rsidRDefault="009B5F52" w:rsidP="00F82AEC">
      <w:pPr>
        <w:rPr>
          <w:sz w:val="20"/>
          <w:szCs w:val="20"/>
        </w:rPr>
      </w:pPr>
      <w:r w:rsidRPr="00FC18C9">
        <w:rPr>
          <w:sz w:val="20"/>
          <w:szCs w:val="20"/>
        </w:rPr>
        <w:t>Примечание.</w:t>
      </w:r>
    </w:p>
    <w:p w:rsidR="009B5F52" w:rsidRPr="00FC18C9" w:rsidRDefault="009B5F52" w:rsidP="008175C2">
      <w:pPr>
        <w:pStyle w:val="ListParagraph"/>
        <w:numPr>
          <w:ilvl w:val="1"/>
          <w:numId w:val="68"/>
        </w:numPr>
        <w:tabs>
          <w:tab w:val="clear" w:pos="1440"/>
        </w:tabs>
        <w:ind w:left="426"/>
        <w:rPr>
          <w:sz w:val="20"/>
          <w:szCs w:val="20"/>
        </w:rPr>
      </w:pPr>
      <w:r w:rsidRPr="00FC18C9">
        <w:rPr>
          <w:sz w:val="20"/>
          <w:szCs w:val="20"/>
        </w:rPr>
        <w:t>Информация о блок-станциях и объектах управления указывается в Акте о согласовании ГТП только в случае наличия указанных объектов в составе ГТП потребления.</w:t>
      </w:r>
    </w:p>
    <w:p w:rsidR="009B5F52" w:rsidRPr="00FC18C9" w:rsidRDefault="009B5F52" w:rsidP="00F82AEC">
      <w:pPr>
        <w:rPr>
          <w:b/>
          <w:szCs w:val="22"/>
        </w:rPr>
      </w:pPr>
      <w:r w:rsidRPr="00FC18C9">
        <w:rPr>
          <w:b/>
          <w:szCs w:val="22"/>
        </w:rPr>
        <w:br w:type="page"/>
      </w:r>
    </w:p>
    <w:p w:rsidR="009B5F52" w:rsidRPr="00FC18C9" w:rsidRDefault="009B5F52" w:rsidP="00500706">
      <w:pPr>
        <w:jc w:val="left"/>
        <w:rPr>
          <w:i/>
          <w:szCs w:val="22"/>
        </w:rPr>
      </w:pPr>
      <w:r w:rsidRPr="00FC18C9">
        <w:rPr>
          <w:i/>
          <w:szCs w:val="22"/>
          <w:lang w:val="en-US"/>
        </w:rPr>
        <w:t>II</w:t>
      </w:r>
      <w:r w:rsidRPr="00FC18C9">
        <w:rPr>
          <w:i/>
          <w:szCs w:val="22"/>
        </w:rPr>
        <w:t>. Вид формы 8 для поставщиков электрической энергии и мощности.</w:t>
      </w:r>
    </w:p>
    <w:p w:rsidR="009B5F52" w:rsidRPr="00FC18C9" w:rsidRDefault="009B5F52" w:rsidP="00F82AEC">
      <w:pPr>
        <w:jc w:val="center"/>
        <w:rPr>
          <w:b/>
          <w:szCs w:val="22"/>
        </w:rPr>
      </w:pPr>
    </w:p>
    <w:p w:rsidR="009B5F52" w:rsidRPr="00FC18C9" w:rsidRDefault="009B5F52" w:rsidP="00F82AEC">
      <w:pPr>
        <w:jc w:val="center"/>
        <w:rPr>
          <w:b/>
          <w:szCs w:val="22"/>
        </w:rPr>
      </w:pPr>
      <w:r w:rsidRPr="00FC18C9">
        <w:rPr>
          <w:b/>
          <w:szCs w:val="22"/>
        </w:rPr>
        <w:t>Акт № ____ о согласовании групп точек поставки субъекта оптового рынка и отнесении их к узлам расчетной модели</w:t>
      </w:r>
    </w:p>
    <w:tbl>
      <w:tblPr>
        <w:tblW w:w="9204" w:type="dxa"/>
        <w:tblLayout w:type="fixed"/>
        <w:tblLook w:val="00A0"/>
      </w:tblPr>
      <w:tblGrid>
        <w:gridCol w:w="6369"/>
        <w:gridCol w:w="1276"/>
        <w:gridCol w:w="1559"/>
      </w:tblGrid>
      <w:tr w:rsidR="009B5F52" w:rsidRPr="00FC18C9" w:rsidTr="00F82AEC">
        <w:trPr>
          <w:trHeight w:val="315"/>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3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34"/>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lang w:val="en-US"/>
              </w:rPr>
            </w:pPr>
            <w:r w:rsidRPr="00FC18C9">
              <w:rPr>
                <w:b/>
                <w:bCs/>
                <w:color w:val="000000"/>
                <w:szCs w:val="22"/>
              </w:rPr>
              <w:t>Общие данные электрической станции</w:t>
            </w:r>
          </w:p>
        </w:tc>
      </w:tr>
      <w:tr w:rsidR="009B5F52" w:rsidRPr="00FC18C9" w:rsidTr="00F82AEC">
        <w:trPr>
          <w:trHeight w:val="168"/>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электрической станции</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54"/>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Код электрической станции</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92"/>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67"/>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4"/>
        </w:trPr>
        <w:tc>
          <w:tcPr>
            <w:tcW w:w="636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21"/>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 xml:space="preserve">Характеристики ГТП генерации и отнесение к узлам расчетной модели </w:t>
            </w:r>
          </w:p>
        </w:tc>
      </w:tr>
      <w:tr w:rsidR="009B5F52" w:rsidRPr="00FC18C9" w:rsidTr="00F82AEC">
        <w:trPr>
          <w:trHeight w:val="214"/>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3"/>
        </w:trPr>
        <w:tc>
          <w:tcPr>
            <w:tcW w:w="6369" w:type="dxa"/>
            <w:tcBorders>
              <w:top w:val="nil"/>
              <w:left w:val="single" w:sz="8" w:space="0" w:color="auto"/>
              <w:bottom w:val="nil"/>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Цифровой код режимных генерирующих единиц / Узлы расчетной модели</w:t>
            </w:r>
          </w:p>
        </w:tc>
        <w:tc>
          <w:tcPr>
            <w:tcW w:w="1276" w:type="dxa"/>
            <w:tcBorders>
              <w:top w:val="nil"/>
              <w:left w:val="nil"/>
              <w:bottom w:val="nil"/>
              <w:right w:val="single" w:sz="4" w:space="0" w:color="auto"/>
            </w:tcBorders>
            <w:vAlign w:val="center"/>
          </w:tcPr>
          <w:p w:rsidR="009B5F52" w:rsidRPr="00FC18C9" w:rsidRDefault="009B5F52" w:rsidP="00F82AEC">
            <w:pPr>
              <w:ind w:left="176" w:hanging="176"/>
              <w:jc w:val="left"/>
              <w:rPr>
                <w:color w:val="000000"/>
              </w:rPr>
            </w:pPr>
          </w:p>
        </w:tc>
        <w:tc>
          <w:tcPr>
            <w:tcW w:w="1559"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F82AEC">
        <w:trPr>
          <w:trHeight w:val="94"/>
        </w:trPr>
        <w:tc>
          <w:tcPr>
            <w:tcW w:w="6369" w:type="dxa"/>
            <w:tcBorders>
              <w:top w:val="single" w:sz="4" w:space="0" w:color="auto"/>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pPr>
          </w:p>
        </w:tc>
      </w:tr>
      <w:tr w:rsidR="009B5F52" w:rsidRPr="00FC18C9" w:rsidTr="00F82AEC">
        <w:trPr>
          <w:trHeight w:val="383"/>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 поставщика и отнесение к узлам расчетной модели</w:t>
            </w:r>
          </w:p>
        </w:tc>
      </w:tr>
      <w:tr w:rsidR="009B5F52" w:rsidRPr="00FC18C9" w:rsidTr="00F82AEC">
        <w:trPr>
          <w:trHeight w:val="136"/>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Узлы расчетной модели / коэффициент отнесения объемов потребления к узлу расчетной модели *</w:t>
            </w:r>
          </w:p>
          <w:p w:rsidR="009B5F52" w:rsidRPr="00FC18C9" w:rsidRDefault="009B5F52" w:rsidP="00F82AEC">
            <w:pPr>
              <w:jc w:val="left"/>
              <w:rPr>
                <w:color w:val="000000"/>
              </w:rPr>
            </w:pPr>
            <w:r w:rsidRPr="00FC18C9">
              <w:rPr>
                <w:color w:val="000000"/>
                <w:szCs w:val="22"/>
              </w:rPr>
              <w:t>(* указывается для ГТП потребления типа «Нагрузка»)</w:t>
            </w:r>
          </w:p>
        </w:tc>
        <w:tc>
          <w:tcPr>
            <w:tcW w:w="1276"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c>
          <w:tcPr>
            <w:tcW w:w="1559"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09"/>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Номер энергорайона для ГТП потребления типа «Система»</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8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14"/>
        </w:trPr>
        <w:tc>
          <w:tcPr>
            <w:tcW w:w="9204"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50"/>
        </w:trPr>
        <w:tc>
          <w:tcPr>
            <w:tcW w:w="9204"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50"/>
        </w:trPr>
        <w:tc>
          <w:tcPr>
            <w:tcW w:w="9204"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8D62CA"/>
    <w:p w:rsidR="009B5F52" w:rsidRPr="00FC18C9" w:rsidRDefault="009B5F52" w:rsidP="008D62CA"/>
    <w:p w:rsidR="009B5F52" w:rsidRPr="00FC18C9" w:rsidRDefault="009B5F52" w:rsidP="00F82AEC">
      <w:pPr>
        <w:rPr>
          <w:b/>
          <w:szCs w:val="22"/>
        </w:rPr>
      </w:pPr>
      <w:r w:rsidRPr="00FC18C9">
        <w:rPr>
          <w:b/>
          <w:szCs w:val="22"/>
        </w:rPr>
        <w:br w:type="page"/>
      </w:r>
    </w:p>
    <w:p w:rsidR="009B5F52" w:rsidRPr="00FC18C9" w:rsidRDefault="009B5F52" w:rsidP="00AB04A7">
      <w:pPr>
        <w:pStyle w:val="Heading1"/>
        <w:numPr>
          <w:ilvl w:val="0"/>
          <w:numId w:val="0"/>
        </w:numPr>
        <w:jc w:val="center"/>
        <w:rPr>
          <w:rFonts w:ascii="Garamond" w:hAnsi="Garamond"/>
          <w:b w:val="0"/>
          <w:bCs w:val="0"/>
          <w:iCs/>
          <w:color w:val="FFFFFF"/>
          <w:sz w:val="22"/>
          <w:szCs w:val="22"/>
        </w:rPr>
      </w:pPr>
      <w:bookmarkStart w:id="368" w:name="_Toc479333217"/>
      <w:r w:rsidRPr="00FC18C9">
        <w:rPr>
          <w:rFonts w:ascii="Garamond" w:hAnsi="Garamond"/>
          <w:sz w:val="22"/>
          <w:szCs w:val="22"/>
        </w:rPr>
        <w:t>Форма 8А</w:t>
      </w:r>
      <w:bookmarkEnd w:id="368"/>
    </w:p>
    <w:p w:rsidR="009B5F52" w:rsidRPr="00FC18C9" w:rsidRDefault="009B5F52" w:rsidP="008D62CA"/>
    <w:p w:rsidR="009B5F52" w:rsidRPr="00FC18C9" w:rsidRDefault="009B5F52" w:rsidP="00500706">
      <w:pPr>
        <w:jc w:val="left"/>
        <w:rPr>
          <w:i/>
          <w:szCs w:val="22"/>
        </w:rPr>
      </w:pPr>
      <w:r w:rsidRPr="00FC18C9">
        <w:rPr>
          <w:i/>
          <w:szCs w:val="22"/>
          <w:lang w:val="en-US"/>
        </w:rPr>
        <w:t>I</w:t>
      </w:r>
      <w:r w:rsidRPr="00FC18C9">
        <w:rPr>
          <w:i/>
          <w:szCs w:val="22"/>
        </w:rPr>
        <w:t>. Вид формы 8А для покупателей электрической энергии и мощности.</w:t>
      </w:r>
    </w:p>
    <w:p w:rsidR="009B5F52" w:rsidRPr="00FC18C9" w:rsidRDefault="009B5F52" w:rsidP="00F82AEC">
      <w:pPr>
        <w:jc w:val="center"/>
      </w:pPr>
    </w:p>
    <w:p w:rsidR="009B5F52" w:rsidRPr="00FC18C9" w:rsidRDefault="009B5F52" w:rsidP="00F82AEC">
      <w:pPr>
        <w:jc w:val="center"/>
        <w:rPr>
          <w:b/>
          <w:szCs w:val="22"/>
        </w:rPr>
      </w:pPr>
      <w:r w:rsidRPr="00FC18C9">
        <w:rPr>
          <w:b/>
          <w:szCs w:val="22"/>
        </w:rPr>
        <w:t xml:space="preserve">Приложение №_____ к Акту № ______ о согласовании групп точек поставки субъекта оптового рынка и отнесении их к узлам расчетной модели </w:t>
      </w:r>
    </w:p>
    <w:tbl>
      <w:tblPr>
        <w:tblW w:w="9204" w:type="dxa"/>
        <w:tblLayout w:type="fixed"/>
        <w:tblLook w:val="00A0"/>
      </w:tblPr>
      <w:tblGrid>
        <w:gridCol w:w="6369"/>
        <w:gridCol w:w="992"/>
        <w:gridCol w:w="890"/>
        <w:gridCol w:w="953"/>
      </w:tblGrid>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3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35"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34"/>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35"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ГТП потребления</w:t>
            </w:r>
          </w:p>
        </w:tc>
      </w:tr>
      <w:tr w:rsidR="009B5F52" w:rsidRPr="00FC18C9" w:rsidTr="00F82AEC">
        <w:trPr>
          <w:trHeight w:val="132"/>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2835"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6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6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3"/>
        </w:trPr>
        <w:tc>
          <w:tcPr>
            <w:tcW w:w="636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35"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83"/>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 и отнесение к узлам расчетной модели</w:t>
            </w:r>
          </w:p>
        </w:tc>
      </w:tr>
      <w:tr w:rsidR="009B5F52" w:rsidRPr="00FC18C9" w:rsidTr="00F82AEC">
        <w:trPr>
          <w:trHeight w:val="136"/>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Узлы расчетной модели / коэффициент отнесения объемов потребления к узлу расчетной модели *</w:t>
            </w:r>
          </w:p>
          <w:p w:rsidR="009B5F52" w:rsidRPr="00FC18C9" w:rsidRDefault="009B5F52" w:rsidP="00F82AEC">
            <w:pPr>
              <w:jc w:val="left"/>
              <w:rPr>
                <w:color w:val="000000"/>
              </w:rPr>
            </w:pPr>
            <w:r w:rsidRPr="00FC18C9">
              <w:rPr>
                <w:color w:val="000000"/>
                <w:szCs w:val="22"/>
              </w:rPr>
              <w:t>(* указывается для ГТП потребления типа «Нагрузка»)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09"/>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Номер энергорайона для ГТП потребления типа «Система»</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8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 xml:space="preserve">Блок-станции, включенные в состав ГТП потребления </w:t>
            </w:r>
          </w:p>
        </w:tc>
      </w:tr>
      <w:tr w:rsidR="009B5F52" w:rsidRPr="00FC18C9" w:rsidTr="00F82AEC">
        <w:trPr>
          <w:trHeight w:val="33"/>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Наименование блок-станций / Цифровой код режимных генерирующих единиц</w:t>
            </w:r>
          </w:p>
        </w:tc>
        <w:tc>
          <w:tcPr>
            <w:tcW w:w="992" w:type="dxa"/>
            <w:tcBorders>
              <w:top w:val="nil"/>
              <w:left w:val="nil"/>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p>
        </w:tc>
        <w:tc>
          <w:tcPr>
            <w:tcW w:w="1843" w:type="dxa"/>
            <w:gridSpan w:val="2"/>
            <w:tcBorders>
              <w:top w:val="single" w:sz="8" w:space="0" w:color="auto"/>
              <w:left w:val="nil"/>
              <w:bottom w:val="single" w:sz="8" w:space="0" w:color="auto"/>
              <w:right w:val="single" w:sz="8" w:space="0" w:color="000000"/>
            </w:tcBorders>
            <w:shd w:val="clear" w:color="auto" w:fill="FFFFFF"/>
            <w:vAlign w:val="center"/>
          </w:tcPr>
          <w:p w:rsidR="009B5F52" w:rsidRPr="00FC18C9" w:rsidRDefault="009B5F52" w:rsidP="00F82AEC">
            <w:pPr>
              <w:jc w:val="left"/>
              <w:rPr>
                <w:color w:val="000000"/>
              </w:rPr>
            </w:pPr>
          </w:p>
        </w:tc>
      </w:tr>
      <w:tr w:rsidR="009B5F52" w:rsidRPr="00FC18C9" w:rsidTr="00F82AEC">
        <w:trPr>
          <w:trHeight w:val="315"/>
        </w:trPr>
        <w:tc>
          <w:tcPr>
            <w:tcW w:w="9204" w:type="dxa"/>
            <w:gridSpan w:val="4"/>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Объекты управления, включенные в состав ГТП потребления</w:t>
            </w:r>
          </w:p>
        </w:tc>
      </w:tr>
      <w:tr w:rsidR="009B5F52" w:rsidRPr="00FC18C9" w:rsidTr="00F82AEC">
        <w:trPr>
          <w:trHeight w:val="35"/>
        </w:trPr>
        <w:tc>
          <w:tcPr>
            <w:tcW w:w="6369" w:type="dxa"/>
            <w:tcBorders>
              <w:top w:val="nil"/>
              <w:left w:val="single" w:sz="8" w:space="0" w:color="auto"/>
              <w:bottom w:val="nil"/>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Наименование объектов управления / Буквенный код объектов управления / Цифровой код режимных генерирующих единиц</w:t>
            </w:r>
          </w:p>
        </w:tc>
        <w:tc>
          <w:tcPr>
            <w:tcW w:w="992" w:type="dxa"/>
            <w:tcBorders>
              <w:top w:val="nil"/>
              <w:left w:val="nil"/>
              <w:bottom w:val="nil"/>
              <w:right w:val="single" w:sz="4" w:space="0" w:color="auto"/>
            </w:tcBorders>
            <w:shd w:val="clear" w:color="auto" w:fill="FFFFFF"/>
            <w:vAlign w:val="center"/>
          </w:tcPr>
          <w:p w:rsidR="009B5F52" w:rsidRPr="00FC18C9" w:rsidRDefault="009B5F52" w:rsidP="00F82AEC">
            <w:pPr>
              <w:jc w:val="left"/>
              <w:rPr>
                <w:color w:val="000000"/>
              </w:rPr>
            </w:pPr>
          </w:p>
        </w:tc>
        <w:tc>
          <w:tcPr>
            <w:tcW w:w="890" w:type="dxa"/>
            <w:tcBorders>
              <w:top w:val="nil"/>
              <w:left w:val="nil"/>
              <w:bottom w:val="single" w:sz="4" w:space="0" w:color="auto"/>
              <w:right w:val="nil"/>
            </w:tcBorders>
            <w:shd w:val="clear" w:color="auto" w:fill="FFFFFF"/>
            <w:vAlign w:val="center"/>
          </w:tcPr>
          <w:p w:rsidR="009B5F52" w:rsidRPr="00FC18C9" w:rsidRDefault="009B5F52" w:rsidP="00F82AEC">
            <w:pPr>
              <w:jc w:val="left"/>
              <w:rPr>
                <w:color w:val="000000"/>
              </w:rPr>
            </w:pPr>
          </w:p>
        </w:tc>
        <w:tc>
          <w:tcPr>
            <w:tcW w:w="953" w:type="dxa"/>
            <w:tcBorders>
              <w:top w:val="nil"/>
              <w:left w:val="single" w:sz="4" w:space="0" w:color="auto"/>
              <w:bottom w:val="single" w:sz="4" w:space="0" w:color="auto"/>
              <w:right w:val="single" w:sz="8" w:space="0" w:color="auto"/>
            </w:tcBorders>
            <w:shd w:val="clear" w:color="auto" w:fill="FFFFFF"/>
            <w:vAlign w:val="center"/>
          </w:tcPr>
          <w:p w:rsidR="009B5F52" w:rsidRPr="00FC18C9" w:rsidRDefault="009B5F52" w:rsidP="00F82AEC">
            <w:pPr>
              <w:jc w:val="left"/>
              <w:rPr>
                <w:color w:val="000000"/>
              </w:rPr>
            </w:pPr>
          </w:p>
        </w:tc>
      </w:tr>
      <w:tr w:rsidR="009B5F52" w:rsidRPr="00FC18C9" w:rsidTr="00F82AEC">
        <w:trPr>
          <w:trHeight w:val="114"/>
        </w:trPr>
        <w:tc>
          <w:tcPr>
            <w:tcW w:w="9204" w:type="dxa"/>
            <w:gridSpan w:val="4"/>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50"/>
        </w:trPr>
        <w:tc>
          <w:tcPr>
            <w:tcW w:w="9204" w:type="dxa"/>
            <w:gridSpan w:val="4"/>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50"/>
        </w:trPr>
        <w:tc>
          <w:tcPr>
            <w:tcW w:w="9204" w:type="dxa"/>
            <w:gridSpan w:val="4"/>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jc w:val="center"/>
        <w:rPr>
          <w:b/>
          <w:szCs w:val="22"/>
        </w:rPr>
      </w:pPr>
    </w:p>
    <w:p w:rsidR="009B5F52" w:rsidRPr="00FC18C9" w:rsidRDefault="009B5F52" w:rsidP="00F82AEC">
      <w:pPr>
        <w:rPr>
          <w:sz w:val="20"/>
          <w:szCs w:val="20"/>
        </w:rPr>
      </w:pPr>
      <w:r w:rsidRPr="00FC18C9">
        <w:rPr>
          <w:sz w:val="20"/>
          <w:szCs w:val="20"/>
        </w:rPr>
        <w:t>Примечание.</w:t>
      </w:r>
    </w:p>
    <w:p w:rsidR="009B5F52" w:rsidRPr="00FC18C9" w:rsidRDefault="009B5F52" w:rsidP="008175C2">
      <w:pPr>
        <w:pStyle w:val="ListParagraph"/>
        <w:numPr>
          <w:ilvl w:val="0"/>
          <w:numId w:val="97"/>
        </w:numPr>
        <w:tabs>
          <w:tab w:val="clear" w:pos="1440"/>
        </w:tabs>
        <w:ind w:left="426"/>
        <w:rPr>
          <w:sz w:val="20"/>
          <w:szCs w:val="20"/>
        </w:rPr>
      </w:pPr>
      <w:r w:rsidRPr="00FC18C9">
        <w:rPr>
          <w:sz w:val="20"/>
          <w:szCs w:val="20"/>
        </w:rPr>
        <w:t>Информация о блок-станциях и объектах управления указывается в Акте о согласовании ГТП только в случае наличия указанных объектов в составе ГТП потребления.</w:t>
      </w:r>
    </w:p>
    <w:p w:rsidR="009B5F52" w:rsidRPr="00FC18C9" w:rsidRDefault="009B5F52" w:rsidP="00F82AEC">
      <w:pPr>
        <w:rPr>
          <w:b/>
          <w:szCs w:val="22"/>
        </w:rPr>
      </w:pPr>
      <w:r w:rsidRPr="00FC18C9">
        <w:rPr>
          <w:b/>
          <w:szCs w:val="22"/>
        </w:rPr>
        <w:br w:type="page"/>
      </w:r>
    </w:p>
    <w:p w:rsidR="009B5F52" w:rsidRPr="00FC18C9" w:rsidRDefault="009B5F52" w:rsidP="00500706">
      <w:pPr>
        <w:jc w:val="left"/>
        <w:rPr>
          <w:i/>
          <w:szCs w:val="22"/>
        </w:rPr>
      </w:pPr>
      <w:r w:rsidRPr="00FC18C9">
        <w:rPr>
          <w:i/>
          <w:lang w:val="en-US"/>
        </w:rPr>
        <w:t>II</w:t>
      </w:r>
      <w:r w:rsidRPr="00FC18C9">
        <w:rPr>
          <w:i/>
        </w:rPr>
        <w:t>. Вид формы 8А</w:t>
      </w:r>
      <w:r w:rsidRPr="00FC18C9" w:rsidDel="00AB04A7">
        <w:rPr>
          <w:i/>
        </w:rPr>
        <w:t xml:space="preserve"> </w:t>
      </w:r>
      <w:r w:rsidRPr="00FC18C9">
        <w:rPr>
          <w:i/>
          <w:szCs w:val="22"/>
        </w:rPr>
        <w:t>для поставщиков электрической энергии и мощности.</w:t>
      </w:r>
    </w:p>
    <w:p w:rsidR="009B5F52" w:rsidRPr="00FC18C9" w:rsidRDefault="009B5F52" w:rsidP="00F82AEC">
      <w:pPr>
        <w:jc w:val="center"/>
      </w:pPr>
    </w:p>
    <w:p w:rsidR="009B5F52" w:rsidRPr="00FC18C9" w:rsidRDefault="009B5F52" w:rsidP="002F0E06">
      <w:pPr>
        <w:jc w:val="center"/>
        <w:rPr>
          <w:b/>
          <w:szCs w:val="22"/>
        </w:rPr>
      </w:pPr>
      <w:r w:rsidRPr="00FC18C9">
        <w:rPr>
          <w:b/>
          <w:szCs w:val="22"/>
        </w:rPr>
        <w:t>Приложение №_____ к Акту № ______ о согласовании групп точек поставки субъекта оптового рынка и отнесении их к узлам расчетной модели</w:t>
      </w:r>
    </w:p>
    <w:tbl>
      <w:tblPr>
        <w:tblW w:w="9204" w:type="dxa"/>
        <w:tblLayout w:type="fixed"/>
        <w:tblLook w:val="00A0"/>
      </w:tblPr>
      <w:tblGrid>
        <w:gridCol w:w="6369"/>
        <w:gridCol w:w="1276"/>
        <w:gridCol w:w="1559"/>
      </w:tblGrid>
      <w:tr w:rsidR="009B5F52" w:rsidRPr="00FC18C9" w:rsidTr="00F82AEC">
        <w:trPr>
          <w:trHeight w:val="315"/>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33"/>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34"/>
        </w:trPr>
        <w:tc>
          <w:tcPr>
            <w:tcW w:w="6369" w:type="dxa"/>
            <w:tcBorders>
              <w:top w:val="nil"/>
              <w:left w:val="single" w:sz="8" w:space="0" w:color="auto"/>
              <w:bottom w:val="single" w:sz="8" w:space="0" w:color="auto"/>
              <w:right w:val="single" w:sz="4" w:space="0" w:color="auto"/>
            </w:tcBorders>
            <w:shd w:val="clear" w:color="auto" w:fill="FFFFFF"/>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lang w:val="en-US"/>
              </w:rPr>
            </w:pPr>
            <w:r w:rsidRPr="00FC18C9">
              <w:rPr>
                <w:b/>
                <w:bCs/>
                <w:color w:val="000000"/>
                <w:szCs w:val="22"/>
              </w:rPr>
              <w:t>Общие данные электрической станции</w:t>
            </w:r>
            <w:r w:rsidRPr="00FC18C9">
              <w:rPr>
                <w:b/>
                <w:bCs/>
                <w:color w:val="000000"/>
                <w:szCs w:val="22"/>
                <w:vertAlign w:val="superscript"/>
              </w:rPr>
              <w:t>1</w:t>
            </w:r>
          </w:p>
        </w:tc>
      </w:tr>
      <w:tr w:rsidR="009B5F52" w:rsidRPr="00FC18C9" w:rsidTr="00F82AEC">
        <w:trPr>
          <w:trHeight w:val="168"/>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электрической станции</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54"/>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Код электрической станции</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1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92"/>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67"/>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4"/>
        </w:trPr>
        <w:tc>
          <w:tcPr>
            <w:tcW w:w="636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421"/>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 xml:space="preserve">Характеристики ГТП генерации и отнесение к узлам расчетной модели </w:t>
            </w:r>
          </w:p>
        </w:tc>
      </w:tr>
      <w:tr w:rsidR="009B5F52" w:rsidRPr="00FC18C9" w:rsidTr="00F82AEC">
        <w:trPr>
          <w:trHeight w:val="214"/>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2835"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2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3"/>
        </w:trPr>
        <w:tc>
          <w:tcPr>
            <w:tcW w:w="6369" w:type="dxa"/>
            <w:tcBorders>
              <w:top w:val="nil"/>
              <w:left w:val="single" w:sz="8" w:space="0" w:color="auto"/>
              <w:bottom w:val="nil"/>
              <w:right w:val="single" w:sz="4" w:space="0" w:color="auto"/>
            </w:tcBorders>
            <w:shd w:val="clear" w:color="auto" w:fill="FFFFFF"/>
            <w:vAlign w:val="center"/>
          </w:tcPr>
          <w:p w:rsidR="009B5F52" w:rsidRPr="00FC18C9" w:rsidRDefault="009B5F52" w:rsidP="00530B28">
            <w:pPr>
              <w:jc w:val="left"/>
              <w:rPr>
                <w:color w:val="000000"/>
              </w:rPr>
            </w:pPr>
            <w:r w:rsidRPr="00FC18C9">
              <w:rPr>
                <w:color w:val="000000"/>
                <w:szCs w:val="22"/>
              </w:rPr>
              <w:t>Цифровой код режимных генерирующих единиц / Узлы расчетной модели</w:t>
            </w:r>
          </w:p>
        </w:tc>
        <w:tc>
          <w:tcPr>
            <w:tcW w:w="1276" w:type="dxa"/>
            <w:tcBorders>
              <w:top w:val="nil"/>
              <w:left w:val="nil"/>
              <w:bottom w:val="nil"/>
              <w:right w:val="single" w:sz="4" w:space="0" w:color="auto"/>
            </w:tcBorders>
            <w:vAlign w:val="center"/>
          </w:tcPr>
          <w:p w:rsidR="009B5F52" w:rsidRPr="00FC18C9" w:rsidRDefault="009B5F52" w:rsidP="00F82AEC">
            <w:pPr>
              <w:ind w:left="176" w:hanging="176"/>
              <w:jc w:val="left"/>
              <w:rPr>
                <w:color w:val="000000"/>
              </w:rPr>
            </w:pPr>
          </w:p>
        </w:tc>
        <w:tc>
          <w:tcPr>
            <w:tcW w:w="1559"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F82AEC">
        <w:trPr>
          <w:trHeight w:val="94"/>
        </w:trPr>
        <w:tc>
          <w:tcPr>
            <w:tcW w:w="6369" w:type="dxa"/>
            <w:tcBorders>
              <w:top w:val="single" w:sz="4" w:space="0" w:color="auto"/>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pPr>
          </w:p>
        </w:tc>
      </w:tr>
      <w:tr w:rsidR="009B5F52" w:rsidRPr="00FC18C9" w:rsidTr="00F82AEC">
        <w:trPr>
          <w:trHeight w:val="383"/>
        </w:trPr>
        <w:tc>
          <w:tcPr>
            <w:tcW w:w="9204" w:type="dxa"/>
            <w:gridSpan w:val="3"/>
            <w:tcBorders>
              <w:top w:val="single" w:sz="8" w:space="0" w:color="auto"/>
              <w:left w:val="single" w:sz="8" w:space="0" w:color="auto"/>
              <w:bottom w:val="single" w:sz="8" w:space="0" w:color="auto"/>
              <w:right w:val="single" w:sz="8" w:space="0" w:color="000000"/>
            </w:tcBorders>
            <w:shd w:val="clear" w:color="auto" w:fill="FFFFFF"/>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 поставщика и отнесение к узлам расчетной модели</w:t>
            </w:r>
          </w:p>
        </w:tc>
      </w:tr>
      <w:tr w:rsidR="009B5F52" w:rsidRPr="00FC18C9" w:rsidTr="00F82AEC">
        <w:trPr>
          <w:trHeight w:val="136"/>
        </w:trPr>
        <w:tc>
          <w:tcPr>
            <w:tcW w:w="636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Узлы расчетной модели / коэффициент отнесения объемов потребления к узлу расчетной модели *</w:t>
            </w:r>
          </w:p>
          <w:p w:rsidR="009B5F52" w:rsidRPr="00FC18C9" w:rsidRDefault="009B5F52" w:rsidP="00F82AEC">
            <w:pPr>
              <w:jc w:val="left"/>
              <w:rPr>
                <w:color w:val="000000"/>
              </w:rPr>
            </w:pPr>
            <w:r w:rsidRPr="00FC18C9">
              <w:rPr>
                <w:color w:val="000000"/>
                <w:szCs w:val="22"/>
              </w:rPr>
              <w:t>(* указывается для ГТП потребления типа «Нагрузка»)</w:t>
            </w:r>
          </w:p>
        </w:tc>
        <w:tc>
          <w:tcPr>
            <w:tcW w:w="1276"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c>
          <w:tcPr>
            <w:tcW w:w="1559"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09"/>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Номер энергорайона для ГТП потребления типа «Система»</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86"/>
        </w:trPr>
        <w:tc>
          <w:tcPr>
            <w:tcW w:w="636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35"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14"/>
        </w:trPr>
        <w:tc>
          <w:tcPr>
            <w:tcW w:w="9204"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50"/>
        </w:trPr>
        <w:tc>
          <w:tcPr>
            <w:tcW w:w="9204"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50"/>
        </w:trPr>
        <w:tc>
          <w:tcPr>
            <w:tcW w:w="9204"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jc w:val="center"/>
        <w:rPr>
          <w:b/>
          <w:szCs w:val="22"/>
        </w:rPr>
      </w:pPr>
    </w:p>
    <w:p w:rsidR="009B5F52" w:rsidRPr="00FC18C9" w:rsidRDefault="009B5F52" w:rsidP="00F82AEC">
      <w:pPr>
        <w:rPr>
          <w:b/>
          <w:szCs w:val="22"/>
        </w:rPr>
      </w:pPr>
      <w:r w:rsidRPr="00FC18C9">
        <w:rPr>
          <w:b/>
          <w:szCs w:val="22"/>
        </w:rPr>
        <w:br w:type="page"/>
      </w:r>
    </w:p>
    <w:p w:rsidR="009B5F52" w:rsidRPr="00FC18C9" w:rsidRDefault="009B5F52" w:rsidP="00F82AEC">
      <w:pPr>
        <w:pStyle w:val="Heading1"/>
        <w:numPr>
          <w:ilvl w:val="0"/>
          <w:numId w:val="0"/>
        </w:numPr>
        <w:ind w:left="851" w:hanging="709"/>
        <w:jc w:val="center"/>
        <w:rPr>
          <w:rFonts w:ascii="Garamond" w:hAnsi="Garamond"/>
          <w:b w:val="0"/>
          <w:bCs w:val="0"/>
          <w:iCs/>
          <w:sz w:val="22"/>
          <w:szCs w:val="22"/>
        </w:rPr>
      </w:pPr>
      <w:bookmarkStart w:id="369" w:name="_Toc479333218"/>
      <w:r w:rsidRPr="00FC18C9">
        <w:rPr>
          <w:rFonts w:ascii="Garamond" w:hAnsi="Garamond"/>
          <w:sz w:val="22"/>
          <w:szCs w:val="22"/>
        </w:rPr>
        <w:t>Форма 8.1</w:t>
      </w:r>
      <w:bookmarkEnd w:id="369"/>
    </w:p>
    <w:p w:rsidR="009B5F52" w:rsidRPr="00FC18C9" w:rsidRDefault="009B5F52" w:rsidP="00F82AEC">
      <w:pPr>
        <w:widowControl w:val="0"/>
        <w:jc w:val="center"/>
        <w:rPr>
          <w:b/>
          <w:szCs w:val="22"/>
        </w:rPr>
      </w:pPr>
    </w:p>
    <w:p w:rsidR="009B5F52" w:rsidRPr="00FC18C9" w:rsidRDefault="009B5F52" w:rsidP="00F82AEC">
      <w:pPr>
        <w:widowControl w:val="0"/>
        <w:jc w:val="center"/>
        <w:rPr>
          <w:b/>
          <w:szCs w:val="22"/>
        </w:rPr>
      </w:pPr>
      <w:r w:rsidRPr="00FC18C9">
        <w:rPr>
          <w:b/>
          <w:szCs w:val="22"/>
        </w:rPr>
        <w:t xml:space="preserve">Акт № ____ о согласовании группы точек поставки </w:t>
      </w:r>
      <w:r w:rsidRPr="00FC18C9">
        <w:rPr>
          <w:b/>
          <w:szCs w:val="22"/>
        </w:rPr>
        <w:br/>
        <w:t>гарантирующего поставщика*</w:t>
      </w:r>
    </w:p>
    <w:tbl>
      <w:tblPr>
        <w:tblW w:w="8779" w:type="dxa"/>
        <w:tblLook w:val="00A0"/>
      </w:tblPr>
      <w:tblGrid>
        <w:gridCol w:w="5519"/>
        <w:gridCol w:w="3260"/>
      </w:tblGrid>
      <w:tr w:rsidR="009B5F52" w:rsidRPr="00FC18C9" w:rsidTr="00F82AEC">
        <w:trPr>
          <w:trHeight w:val="315"/>
        </w:trPr>
        <w:tc>
          <w:tcPr>
            <w:tcW w:w="8779" w:type="dxa"/>
            <w:gridSpan w:val="2"/>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146"/>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3260" w:type="dxa"/>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88"/>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51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3260" w:type="dxa"/>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8779" w:type="dxa"/>
            <w:gridSpan w:val="2"/>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ГТП потребления</w:t>
            </w:r>
          </w:p>
        </w:tc>
      </w:tr>
      <w:tr w:rsidR="009B5F52" w:rsidRPr="00FC18C9" w:rsidTr="00F82AEC">
        <w:trPr>
          <w:trHeight w:val="6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3260" w:type="dxa"/>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00"/>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60"/>
        </w:trPr>
        <w:tc>
          <w:tcPr>
            <w:tcW w:w="5519"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3260" w:type="dxa"/>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21"/>
        </w:trPr>
        <w:tc>
          <w:tcPr>
            <w:tcW w:w="8779" w:type="dxa"/>
            <w:gridSpan w:val="2"/>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w:t>
            </w:r>
          </w:p>
        </w:tc>
      </w:tr>
      <w:tr w:rsidR="009B5F52" w:rsidRPr="00FC18C9" w:rsidTr="00F82AEC">
        <w:trPr>
          <w:trHeight w:val="67"/>
        </w:trPr>
        <w:tc>
          <w:tcPr>
            <w:tcW w:w="5519"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75F6D">
            <w:pPr>
              <w:jc w:val="left"/>
              <w:rPr>
                <w:color w:val="000000"/>
              </w:rPr>
            </w:pPr>
            <w:r w:rsidRPr="00FC18C9">
              <w:rPr>
                <w:color w:val="000000"/>
                <w:szCs w:val="22"/>
              </w:rPr>
              <w:t>Номер энергорайона для ГТП потребления типа «Система»</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519"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3260"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8779" w:type="dxa"/>
            <w:gridSpan w:val="2"/>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77"/>
        </w:trPr>
        <w:tc>
          <w:tcPr>
            <w:tcW w:w="8779" w:type="dxa"/>
            <w:gridSpan w:val="2"/>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Примечание:</w:t>
            </w:r>
          </w:p>
        </w:tc>
      </w:tr>
      <w:tr w:rsidR="009B5F52" w:rsidRPr="00FC18C9" w:rsidTr="00F82AEC">
        <w:trPr>
          <w:trHeight w:val="77"/>
        </w:trPr>
        <w:tc>
          <w:tcPr>
            <w:tcW w:w="8779" w:type="dxa"/>
            <w:gridSpan w:val="2"/>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8D62CA"/>
    <w:p w:rsidR="009B5F52" w:rsidRPr="00FC18C9" w:rsidRDefault="009B5F52" w:rsidP="00FC18C9">
      <w:pPr>
        <w:pStyle w:val="Normal1"/>
        <w:widowControl w:val="0"/>
        <w:rPr>
          <w:rFonts w:ascii="Garamond" w:hAnsi="Garamond"/>
          <w:lang w:val="ru-RU"/>
        </w:rPr>
      </w:pPr>
      <w:r w:rsidRPr="00FC18C9">
        <w:rPr>
          <w:rFonts w:ascii="Garamond" w:hAnsi="Garamond"/>
          <w:lang w:val="ru-RU"/>
        </w:rPr>
        <w:t xml:space="preserve">* ГТП гарантирующего поставщика </w:t>
      </w:r>
      <w:r>
        <w:rPr>
          <w:rFonts w:ascii="Garamond" w:hAnsi="Garamond"/>
          <w:lang w:val="ru-RU"/>
        </w:rPr>
        <w:t xml:space="preserve">– </w:t>
      </w:r>
      <w:r w:rsidRPr="00FC18C9">
        <w:rPr>
          <w:rFonts w:ascii="Garamond" w:hAnsi="Garamond"/>
          <w:lang w:val="ru-RU"/>
        </w:rPr>
        <w:t>общества, созданного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 или ГТП гарантирующих поставщиков на территориях Республики Крым и г. Севастополя.</w:t>
      </w:r>
    </w:p>
    <w:p w:rsidR="009B5F52" w:rsidRPr="00FC18C9" w:rsidRDefault="009B5F52" w:rsidP="00FC18C9">
      <w:pPr>
        <w:pStyle w:val="Normal1"/>
        <w:widowControl w:val="0"/>
        <w:ind w:left="-142"/>
        <w:jc w:val="left"/>
        <w:rPr>
          <w:rFonts w:ascii="Garamond" w:hAnsi="Garamond"/>
          <w:lang w:val="ru-RU"/>
        </w:rPr>
      </w:pPr>
    </w:p>
    <w:p w:rsidR="009B5F52" w:rsidRPr="00FC18C9" w:rsidRDefault="009B5F52" w:rsidP="00F82AEC">
      <w:pPr>
        <w:rPr>
          <w:rFonts w:cs="Arial"/>
          <w:sz w:val="20"/>
          <w:szCs w:val="20"/>
          <w:lang w:eastAsia="en-US"/>
        </w:rPr>
      </w:pPr>
      <w:r w:rsidRPr="00FC18C9">
        <w:br w:type="page"/>
      </w:r>
    </w:p>
    <w:p w:rsidR="009B5F52" w:rsidRPr="00FC18C9" w:rsidRDefault="009B5F52" w:rsidP="00F82AEC">
      <w:pPr>
        <w:pStyle w:val="Normal1"/>
        <w:widowControl w:val="0"/>
        <w:ind w:hanging="142"/>
        <w:jc w:val="left"/>
        <w:rPr>
          <w:rFonts w:ascii="Garamond" w:hAnsi="Garamond"/>
          <w:lang w:val="ru-RU"/>
        </w:rPr>
      </w:pPr>
    </w:p>
    <w:p w:rsidR="009B5F52" w:rsidRPr="00FC18C9" w:rsidRDefault="009B5F52" w:rsidP="008D62CA">
      <w:pPr>
        <w:pStyle w:val="Heading1"/>
        <w:numPr>
          <w:ilvl w:val="0"/>
          <w:numId w:val="0"/>
        </w:numPr>
        <w:ind w:left="851" w:hanging="709"/>
        <w:jc w:val="center"/>
        <w:rPr>
          <w:rFonts w:ascii="Garamond" w:hAnsi="Garamond"/>
          <w:sz w:val="22"/>
          <w:szCs w:val="22"/>
        </w:rPr>
      </w:pPr>
      <w:bookmarkStart w:id="370" w:name="_Toc479333219"/>
      <w:r w:rsidRPr="00FC18C9">
        <w:rPr>
          <w:rFonts w:ascii="Garamond" w:hAnsi="Garamond"/>
          <w:sz w:val="22"/>
          <w:szCs w:val="22"/>
        </w:rPr>
        <w:t>Форма 8.1 А</w:t>
      </w:r>
      <w:bookmarkEnd w:id="370"/>
    </w:p>
    <w:p w:rsidR="009B5F52" w:rsidRPr="00FC18C9" w:rsidRDefault="009B5F52" w:rsidP="00500706"/>
    <w:p w:rsidR="009B5F52" w:rsidRPr="00FC18C9" w:rsidRDefault="009B5F52" w:rsidP="00500706">
      <w:pPr>
        <w:jc w:val="center"/>
        <w:rPr>
          <w:b/>
        </w:rPr>
      </w:pPr>
      <w:r w:rsidRPr="00FC18C9">
        <w:rPr>
          <w:b/>
        </w:rPr>
        <w:t>Приложение № _____ к Акту № ______ о согласовании гру</w:t>
      </w:r>
      <w:r>
        <w:rPr>
          <w:b/>
        </w:rPr>
        <w:t>п</w:t>
      </w:r>
      <w:r w:rsidRPr="00FC18C9">
        <w:rPr>
          <w:b/>
        </w:rPr>
        <w:t>пы точек поставки гарантирующего поставщика ** и отнесении ее к узлам расчетной модели</w:t>
      </w:r>
    </w:p>
    <w:p w:rsidR="009B5F52" w:rsidRPr="00FC18C9" w:rsidRDefault="009B5F52" w:rsidP="00500706"/>
    <w:tbl>
      <w:tblPr>
        <w:tblW w:w="8789" w:type="dxa"/>
        <w:tblInd w:w="-10" w:type="dxa"/>
        <w:tblLook w:val="00A0"/>
      </w:tblPr>
      <w:tblGrid>
        <w:gridCol w:w="5103"/>
        <w:gridCol w:w="1276"/>
        <w:gridCol w:w="1063"/>
        <w:gridCol w:w="1347"/>
      </w:tblGrid>
      <w:tr w:rsidR="009B5F52" w:rsidRPr="00FC18C9" w:rsidTr="00F82AEC">
        <w:trPr>
          <w:trHeight w:val="315"/>
        </w:trPr>
        <w:tc>
          <w:tcPr>
            <w:tcW w:w="8789" w:type="dxa"/>
            <w:gridSpan w:val="4"/>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6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3686"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0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0"/>
        </w:trPr>
        <w:tc>
          <w:tcPr>
            <w:tcW w:w="5103"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3686"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15"/>
        </w:trPr>
        <w:tc>
          <w:tcPr>
            <w:tcW w:w="8789" w:type="dxa"/>
            <w:gridSpan w:val="4"/>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ГТП потребления</w:t>
            </w:r>
          </w:p>
        </w:tc>
      </w:tr>
      <w:tr w:rsidR="009B5F52" w:rsidRPr="00FC18C9" w:rsidTr="00F82AEC">
        <w:trPr>
          <w:trHeight w:val="117"/>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3686"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6"/>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3686" w:type="dxa"/>
            <w:gridSpan w:val="3"/>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15"/>
        </w:trPr>
        <w:tc>
          <w:tcPr>
            <w:tcW w:w="8789" w:type="dxa"/>
            <w:gridSpan w:val="4"/>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ГТП потребления и отнесение к узлам расчетной модели</w:t>
            </w:r>
          </w:p>
        </w:tc>
      </w:tr>
      <w:tr w:rsidR="009B5F52" w:rsidRPr="00FC18C9" w:rsidTr="00F82AEC">
        <w:trPr>
          <w:trHeight w:val="60"/>
        </w:trPr>
        <w:tc>
          <w:tcPr>
            <w:tcW w:w="5103"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0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Узлы расчетной модели / коэффициент отнесения объемов потребления к узлу расчетной модели *</w:t>
            </w:r>
          </w:p>
          <w:p w:rsidR="009B5F52" w:rsidRPr="00FC18C9" w:rsidRDefault="009B5F52" w:rsidP="00F82AEC">
            <w:pPr>
              <w:jc w:val="left"/>
              <w:rPr>
                <w:color w:val="000000"/>
              </w:rPr>
            </w:pPr>
            <w:r w:rsidRPr="00FC18C9">
              <w:rPr>
                <w:color w:val="000000"/>
                <w:szCs w:val="22"/>
              </w:rPr>
              <w:t>(* указывается для ГТП потребления типа «Нагрузка»)</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Тип ГТП потребления</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Номер энергорайона для ГТП потребления типа «Система»</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15"/>
        </w:trPr>
        <w:tc>
          <w:tcPr>
            <w:tcW w:w="8789" w:type="dxa"/>
            <w:gridSpan w:val="4"/>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Блок-станции, включенные в состав ГТП потребления</w:t>
            </w:r>
          </w:p>
        </w:tc>
      </w:tr>
      <w:tr w:rsidR="009B5F52" w:rsidRPr="00FC18C9" w:rsidTr="00F82AEC">
        <w:trPr>
          <w:trHeight w:val="60"/>
        </w:trPr>
        <w:tc>
          <w:tcPr>
            <w:tcW w:w="5103"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блок-станций / Цифровой код режимных генерирующих единиц</w:t>
            </w:r>
          </w:p>
        </w:tc>
        <w:tc>
          <w:tcPr>
            <w:tcW w:w="1276" w:type="dxa"/>
            <w:tcBorders>
              <w:top w:val="nil"/>
              <w:left w:val="nil"/>
              <w:bottom w:val="single" w:sz="8" w:space="0" w:color="auto"/>
              <w:right w:val="single" w:sz="4" w:space="0" w:color="auto"/>
            </w:tcBorders>
            <w:vAlign w:val="center"/>
          </w:tcPr>
          <w:p w:rsidR="009B5F52" w:rsidRPr="00FC18C9" w:rsidRDefault="009B5F52" w:rsidP="00F82AEC">
            <w:pPr>
              <w:jc w:val="left"/>
              <w:rPr>
                <w:color w:val="000000"/>
              </w:rPr>
            </w:pPr>
          </w:p>
        </w:tc>
        <w:tc>
          <w:tcPr>
            <w:tcW w:w="2410" w:type="dxa"/>
            <w:gridSpan w:val="2"/>
            <w:tcBorders>
              <w:top w:val="single" w:sz="8"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15"/>
        </w:trPr>
        <w:tc>
          <w:tcPr>
            <w:tcW w:w="8789" w:type="dxa"/>
            <w:gridSpan w:val="4"/>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Объекты управления, включенные в состав ГТП потребления</w:t>
            </w:r>
          </w:p>
        </w:tc>
      </w:tr>
      <w:tr w:rsidR="009B5F52" w:rsidRPr="00FC18C9" w:rsidTr="00F82AEC">
        <w:trPr>
          <w:trHeight w:val="184"/>
        </w:trPr>
        <w:tc>
          <w:tcPr>
            <w:tcW w:w="5103"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объектов управления / Буквенный код объектов управления / Цифровой код режимных генерирующих единиц</w:t>
            </w:r>
          </w:p>
        </w:tc>
        <w:tc>
          <w:tcPr>
            <w:tcW w:w="1276" w:type="dxa"/>
            <w:tcBorders>
              <w:top w:val="nil"/>
              <w:left w:val="nil"/>
              <w:bottom w:val="nil"/>
              <w:right w:val="single" w:sz="4" w:space="0" w:color="auto"/>
            </w:tcBorders>
            <w:vAlign w:val="center"/>
          </w:tcPr>
          <w:p w:rsidR="009B5F52" w:rsidRPr="00FC18C9" w:rsidRDefault="009B5F52" w:rsidP="00F82AEC">
            <w:pPr>
              <w:jc w:val="left"/>
              <w:rPr>
                <w:color w:val="000000"/>
              </w:rPr>
            </w:pPr>
          </w:p>
        </w:tc>
        <w:tc>
          <w:tcPr>
            <w:tcW w:w="1063"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c>
          <w:tcPr>
            <w:tcW w:w="1347"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F82AEC">
        <w:trPr>
          <w:trHeight w:val="315"/>
        </w:trPr>
        <w:tc>
          <w:tcPr>
            <w:tcW w:w="8789" w:type="dxa"/>
            <w:gridSpan w:val="4"/>
            <w:tcBorders>
              <w:top w:val="single" w:sz="8" w:space="0" w:color="auto"/>
              <w:left w:val="single" w:sz="8" w:space="0" w:color="auto"/>
              <w:bottom w:val="nil"/>
              <w:right w:val="single" w:sz="8" w:space="0" w:color="000000"/>
            </w:tcBorders>
            <w:vAlign w:val="center"/>
          </w:tcPr>
          <w:p w:rsidR="009B5F52" w:rsidRPr="00FC18C9" w:rsidRDefault="009B5F52" w:rsidP="00F82AEC">
            <w:pPr>
              <w:jc w:val="left"/>
              <w:rPr>
                <w:b/>
                <w:bCs/>
              </w:rPr>
            </w:pPr>
            <w:r w:rsidRPr="00FC18C9">
              <w:rPr>
                <w:b/>
                <w:bCs/>
                <w:szCs w:val="22"/>
              </w:rPr>
              <w:t>Внезональный энергорайон</w:t>
            </w:r>
          </w:p>
        </w:tc>
      </w:tr>
      <w:tr w:rsidR="009B5F52" w:rsidRPr="00FC18C9" w:rsidTr="00F82AEC">
        <w:trPr>
          <w:trHeight w:val="124"/>
        </w:trPr>
        <w:tc>
          <w:tcPr>
            <w:tcW w:w="5103" w:type="dxa"/>
            <w:tcBorders>
              <w:top w:val="single" w:sz="8" w:space="0" w:color="auto"/>
              <w:left w:val="single" w:sz="8" w:space="0" w:color="auto"/>
              <w:bottom w:val="single" w:sz="4" w:space="0" w:color="auto"/>
              <w:right w:val="single" w:sz="4" w:space="0" w:color="auto"/>
            </w:tcBorders>
            <w:vAlign w:val="center"/>
          </w:tcPr>
          <w:p w:rsidR="009B5F52" w:rsidRPr="00FC18C9" w:rsidRDefault="009B5F52" w:rsidP="00F82AEC">
            <w:pPr>
              <w:jc w:val="left"/>
            </w:pPr>
            <w:r w:rsidRPr="00FC18C9">
              <w:rPr>
                <w:szCs w:val="22"/>
              </w:rPr>
              <w:t>Наименование внезонального энергорайона</w:t>
            </w:r>
          </w:p>
        </w:tc>
        <w:tc>
          <w:tcPr>
            <w:tcW w:w="3686" w:type="dxa"/>
            <w:gridSpan w:val="3"/>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pPr>
          </w:p>
        </w:tc>
      </w:tr>
      <w:tr w:rsidR="009B5F52" w:rsidRPr="00FC18C9" w:rsidTr="00F82AEC">
        <w:trPr>
          <w:trHeight w:val="194"/>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Буквенный код внезонального энергорайона</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26"/>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объекта потребления</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32"/>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6"/>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 xml:space="preserve">Номер энергорайона </w:t>
            </w:r>
          </w:p>
        </w:tc>
        <w:tc>
          <w:tcPr>
            <w:tcW w:w="3686" w:type="dxa"/>
            <w:gridSpan w:val="3"/>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0"/>
        </w:trPr>
        <w:tc>
          <w:tcPr>
            <w:tcW w:w="5103"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Узлы расчетной модели</w:t>
            </w:r>
          </w:p>
        </w:tc>
        <w:tc>
          <w:tcPr>
            <w:tcW w:w="3686" w:type="dxa"/>
            <w:gridSpan w:val="3"/>
            <w:tcBorders>
              <w:top w:val="single" w:sz="4" w:space="0" w:color="auto"/>
              <w:left w:val="nil"/>
              <w:bottom w:val="nil"/>
              <w:right w:val="single" w:sz="8" w:space="0" w:color="000000"/>
            </w:tcBorders>
            <w:vAlign w:val="bottom"/>
          </w:tcPr>
          <w:p w:rsidR="009B5F52" w:rsidRPr="00FC18C9" w:rsidRDefault="009B5F52" w:rsidP="00F82AEC">
            <w:pPr>
              <w:jc w:val="left"/>
              <w:rPr>
                <w:color w:val="000000"/>
              </w:rPr>
            </w:pPr>
          </w:p>
        </w:tc>
      </w:tr>
      <w:tr w:rsidR="009B5F52" w:rsidRPr="00FC18C9" w:rsidTr="00F82AEC">
        <w:trPr>
          <w:trHeight w:val="118"/>
        </w:trPr>
        <w:tc>
          <w:tcPr>
            <w:tcW w:w="8789" w:type="dxa"/>
            <w:gridSpan w:val="4"/>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F82AEC">
        <w:trPr>
          <w:trHeight w:val="70"/>
        </w:trPr>
        <w:tc>
          <w:tcPr>
            <w:tcW w:w="8789" w:type="dxa"/>
            <w:gridSpan w:val="4"/>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70"/>
        </w:trPr>
        <w:tc>
          <w:tcPr>
            <w:tcW w:w="8789" w:type="dxa"/>
            <w:gridSpan w:val="4"/>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pStyle w:val="Normal1"/>
        <w:widowControl w:val="0"/>
        <w:ind w:hanging="142"/>
        <w:jc w:val="left"/>
        <w:rPr>
          <w:rFonts w:ascii="Garamond" w:hAnsi="Garamond"/>
          <w:lang w:val="ru-RU"/>
        </w:rPr>
      </w:pPr>
    </w:p>
    <w:p w:rsidR="009B5F52" w:rsidRPr="00FC18C9" w:rsidRDefault="009B5F52" w:rsidP="00FC18C9">
      <w:pPr>
        <w:pStyle w:val="Normal1"/>
        <w:widowControl w:val="0"/>
        <w:rPr>
          <w:rFonts w:ascii="Garamond" w:hAnsi="Garamond"/>
          <w:lang w:val="ru-RU"/>
        </w:rPr>
      </w:pPr>
      <w:r w:rsidRPr="00FC18C9">
        <w:rPr>
          <w:rFonts w:ascii="Garamond" w:hAnsi="Garamond"/>
          <w:lang w:val="ru-RU"/>
        </w:rPr>
        <w:t xml:space="preserve">** ГТП гарантирующего поставщика </w:t>
      </w:r>
      <w:r>
        <w:rPr>
          <w:rFonts w:ascii="Garamond" w:hAnsi="Garamond"/>
          <w:lang w:val="ru-RU"/>
        </w:rPr>
        <w:t xml:space="preserve">– </w:t>
      </w:r>
      <w:r w:rsidRPr="00FC18C9">
        <w:rPr>
          <w:rFonts w:ascii="Garamond" w:hAnsi="Garamond"/>
          <w:lang w:val="ru-RU"/>
        </w:rPr>
        <w:t>общества, созданного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 или ГТП гарантирующих поставщиков на территориях Республики Крым и г. Севастополя.</w:t>
      </w:r>
    </w:p>
    <w:p w:rsidR="009B5F52" w:rsidRPr="00FC18C9" w:rsidRDefault="009B5F52" w:rsidP="00F82AEC">
      <w:pPr>
        <w:rPr>
          <w:sz w:val="20"/>
          <w:szCs w:val="20"/>
        </w:rPr>
      </w:pPr>
    </w:p>
    <w:p w:rsidR="009B5F52" w:rsidRPr="00FC18C9" w:rsidRDefault="009B5F52" w:rsidP="00F82AEC">
      <w:pPr>
        <w:rPr>
          <w:sz w:val="20"/>
          <w:szCs w:val="20"/>
        </w:rPr>
      </w:pPr>
      <w:r w:rsidRPr="00FC18C9">
        <w:rPr>
          <w:sz w:val="20"/>
          <w:szCs w:val="20"/>
        </w:rPr>
        <w:t>Примечание.</w:t>
      </w:r>
    </w:p>
    <w:p w:rsidR="009B5F52" w:rsidRPr="00FC18C9" w:rsidRDefault="009B5F52" w:rsidP="008175C2">
      <w:pPr>
        <w:pStyle w:val="ListParagraph"/>
        <w:numPr>
          <w:ilvl w:val="0"/>
          <w:numId w:val="98"/>
        </w:numPr>
        <w:tabs>
          <w:tab w:val="clear" w:pos="1440"/>
        </w:tabs>
        <w:ind w:left="284"/>
        <w:rPr>
          <w:sz w:val="20"/>
          <w:szCs w:val="20"/>
        </w:rPr>
      </w:pPr>
      <w:r w:rsidRPr="00FC18C9">
        <w:rPr>
          <w:sz w:val="20"/>
          <w:szCs w:val="20"/>
        </w:rPr>
        <w:t>Информация о блок-станциях, объектах управления и внезональных энергорайонах указывается в Акте о согласовании ГТП только в случае наличия указанных объектов в составе ГТП потребления.</w:t>
      </w:r>
    </w:p>
    <w:p w:rsidR="009B5F52" w:rsidRPr="00FC18C9" w:rsidRDefault="009B5F52" w:rsidP="00F82AEC">
      <w:pPr>
        <w:rPr>
          <w:sz w:val="20"/>
          <w:szCs w:val="20"/>
        </w:rPr>
      </w:pPr>
      <w:r w:rsidRPr="00FC18C9">
        <w:rPr>
          <w:sz w:val="20"/>
          <w:szCs w:val="20"/>
        </w:rPr>
        <w:br w:type="page"/>
      </w:r>
    </w:p>
    <w:p w:rsidR="009B5F52" w:rsidRPr="00FC18C9" w:rsidRDefault="009B5F52" w:rsidP="00F82AEC">
      <w:pPr>
        <w:pStyle w:val="Heading1"/>
        <w:numPr>
          <w:ilvl w:val="0"/>
          <w:numId w:val="0"/>
        </w:numPr>
        <w:ind w:left="851" w:hanging="709"/>
        <w:jc w:val="center"/>
        <w:rPr>
          <w:rFonts w:ascii="Garamond" w:hAnsi="Garamond"/>
          <w:b w:val="0"/>
          <w:bCs w:val="0"/>
          <w:iCs/>
          <w:sz w:val="22"/>
          <w:szCs w:val="22"/>
        </w:rPr>
      </w:pPr>
      <w:bookmarkStart w:id="371" w:name="_Toc479333220"/>
      <w:r w:rsidRPr="00FC18C9">
        <w:rPr>
          <w:rFonts w:ascii="Garamond" w:hAnsi="Garamond"/>
          <w:sz w:val="22"/>
          <w:szCs w:val="22"/>
        </w:rPr>
        <w:t>Форма 9</w:t>
      </w:r>
      <w:bookmarkEnd w:id="371"/>
    </w:p>
    <w:p w:rsidR="009B5F52" w:rsidRPr="00FC18C9" w:rsidRDefault="009B5F52" w:rsidP="00F82AEC">
      <w:pPr>
        <w:jc w:val="center"/>
        <w:rPr>
          <w:b/>
          <w:szCs w:val="22"/>
        </w:rPr>
      </w:pPr>
    </w:p>
    <w:p w:rsidR="009B5F52" w:rsidRPr="00FC18C9" w:rsidRDefault="009B5F52" w:rsidP="00F82AEC">
      <w:pPr>
        <w:jc w:val="center"/>
        <w:rPr>
          <w:b/>
          <w:szCs w:val="22"/>
        </w:rPr>
      </w:pPr>
      <w:r w:rsidRPr="00FC18C9">
        <w:rPr>
          <w:b/>
          <w:szCs w:val="22"/>
        </w:rPr>
        <w:t xml:space="preserve">Акт № ______ о согласовании условных групп точек поставки генерации </w:t>
      </w:r>
    </w:p>
    <w:tbl>
      <w:tblPr>
        <w:tblW w:w="8806" w:type="dxa"/>
        <w:tblInd w:w="-10" w:type="dxa"/>
        <w:tblLayout w:type="fixed"/>
        <w:tblLook w:val="00A0"/>
      </w:tblPr>
      <w:tblGrid>
        <w:gridCol w:w="5954"/>
        <w:gridCol w:w="1417"/>
        <w:gridCol w:w="1435"/>
      </w:tblGrid>
      <w:tr w:rsidR="009B5F52" w:rsidRPr="00FC18C9" w:rsidTr="00F82AEC">
        <w:trPr>
          <w:trHeight w:val="373"/>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184"/>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46"/>
        </w:trPr>
        <w:tc>
          <w:tcPr>
            <w:tcW w:w="5954"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02"/>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электрической станции</w:t>
            </w:r>
          </w:p>
        </w:tc>
      </w:tr>
      <w:tr w:rsidR="009B5F52" w:rsidRPr="00FC18C9" w:rsidTr="00F82AEC">
        <w:trPr>
          <w:trHeight w:val="120"/>
        </w:trPr>
        <w:tc>
          <w:tcPr>
            <w:tcW w:w="5954"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электрической станции</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8"/>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Код электрической станции</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954"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36"/>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ГТП генерации и отнесение к узлам расчетной модели</w:t>
            </w:r>
          </w:p>
        </w:tc>
      </w:tr>
      <w:tr w:rsidR="009B5F52" w:rsidRPr="00FC18C9" w:rsidTr="00F82AEC">
        <w:trPr>
          <w:trHeight w:val="6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ГТП</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Буквенный код ГТП</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88"/>
        </w:trPr>
        <w:tc>
          <w:tcPr>
            <w:tcW w:w="5954"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режимных генерирующих единиц / Узлы расчетной модели</w:t>
            </w:r>
            <w:r>
              <w:rPr>
                <w:color w:val="000000"/>
                <w:szCs w:val="22"/>
              </w:rPr>
              <w:t>*</w:t>
            </w:r>
          </w:p>
        </w:tc>
        <w:tc>
          <w:tcPr>
            <w:tcW w:w="1417" w:type="dxa"/>
            <w:tcBorders>
              <w:top w:val="nil"/>
              <w:left w:val="nil"/>
              <w:bottom w:val="single" w:sz="4" w:space="0" w:color="auto"/>
              <w:right w:val="single" w:sz="4" w:space="0" w:color="auto"/>
            </w:tcBorders>
            <w:vAlign w:val="center"/>
          </w:tcPr>
          <w:p w:rsidR="009B5F52" w:rsidRPr="00FC18C9" w:rsidRDefault="009B5F52" w:rsidP="00F82AEC">
            <w:pPr>
              <w:jc w:val="left"/>
              <w:rPr>
                <w:color w:val="000000"/>
              </w:rPr>
            </w:pPr>
          </w:p>
        </w:tc>
        <w:tc>
          <w:tcPr>
            <w:tcW w:w="1435"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F82AEC">
        <w:trPr>
          <w:trHeight w:val="111"/>
        </w:trPr>
        <w:tc>
          <w:tcPr>
            <w:tcW w:w="5954" w:type="dxa"/>
            <w:tcBorders>
              <w:top w:val="single" w:sz="4" w:space="0" w:color="auto"/>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pPr>
          </w:p>
        </w:tc>
      </w:tr>
      <w:tr w:rsidR="009B5F52" w:rsidRPr="00FC18C9" w:rsidTr="00F82AEC">
        <w:trPr>
          <w:trHeight w:val="60"/>
        </w:trPr>
        <w:tc>
          <w:tcPr>
            <w:tcW w:w="8806"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Основание для оформления:</w:t>
            </w:r>
          </w:p>
        </w:tc>
      </w:tr>
      <w:tr w:rsidR="009B5F52" w:rsidRPr="00FC18C9" w:rsidTr="00F82AEC">
        <w:trPr>
          <w:trHeight w:val="142"/>
        </w:trPr>
        <w:tc>
          <w:tcPr>
            <w:tcW w:w="8806"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142"/>
        </w:trPr>
        <w:tc>
          <w:tcPr>
            <w:tcW w:w="8806" w:type="dxa"/>
            <w:gridSpan w:val="3"/>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Default="009B5F52" w:rsidP="00F82AEC">
      <w:pPr>
        <w:rPr>
          <w:sz w:val="20"/>
          <w:szCs w:val="20"/>
        </w:rPr>
      </w:pPr>
    </w:p>
    <w:p w:rsidR="009B5F52" w:rsidRPr="00FC18C9" w:rsidRDefault="009B5F52" w:rsidP="00F82AEC">
      <w:pPr>
        <w:rPr>
          <w:sz w:val="20"/>
          <w:szCs w:val="20"/>
        </w:rPr>
      </w:pPr>
      <w:r w:rsidRPr="00FB45D9">
        <w:rPr>
          <w:sz w:val="20"/>
          <w:szCs w:val="20"/>
        </w:rPr>
        <w:t>*</w:t>
      </w:r>
      <w:r>
        <w:rPr>
          <w:sz w:val="20"/>
          <w:szCs w:val="20"/>
        </w:rPr>
        <w:t xml:space="preserve"> </w:t>
      </w:r>
      <w:r w:rsidRPr="00FB45D9">
        <w:rPr>
          <w:sz w:val="20"/>
          <w:szCs w:val="20"/>
        </w:rPr>
        <w:t>Не подлежит заполнению для объектов ВИЭ, строительство (реконструкция, модернизация) которых предполагается по итогам отбора проектов; для объектов строительство которых предполагается по итогам конкурентного отбора мощности новых генерирующих объектов</w:t>
      </w:r>
    </w:p>
    <w:p w:rsidR="009B5F52" w:rsidRPr="00FC18C9" w:rsidRDefault="009B5F52" w:rsidP="00F82AEC">
      <w:pPr>
        <w:rPr>
          <w:sz w:val="20"/>
          <w:szCs w:val="20"/>
        </w:rPr>
      </w:pPr>
      <w:r w:rsidRPr="00FC18C9">
        <w:rPr>
          <w:sz w:val="20"/>
          <w:szCs w:val="20"/>
        </w:rPr>
        <w:br w:type="page"/>
      </w:r>
    </w:p>
    <w:p w:rsidR="009B5F52" w:rsidRPr="00FC18C9" w:rsidRDefault="009B5F52" w:rsidP="00F82AEC">
      <w:pPr>
        <w:pStyle w:val="Heading1"/>
        <w:numPr>
          <w:ilvl w:val="0"/>
          <w:numId w:val="0"/>
        </w:numPr>
        <w:ind w:left="851" w:hanging="709"/>
        <w:jc w:val="center"/>
        <w:rPr>
          <w:rFonts w:ascii="Garamond" w:hAnsi="Garamond"/>
          <w:sz w:val="22"/>
          <w:szCs w:val="22"/>
        </w:rPr>
      </w:pPr>
      <w:bookmarkStart w:id="372" w:name="_Toc479333221"/>
      <w:r w:rsidRPr="00FC18C9">
        <w:rPr>
          <w:rFonts w:ascii="Garamond" w:hAnsi="Garamond"/>
          <w:sz w:val="22"/>
          <w:szCs w:val="22"/>
        </w:rPr>
        <w:t>Форма 9 А</w:t>
      </w:r>
      <w:bookmarkEnd w:id="372"/>
    </w:p>
    <w:p w:rsidR="009B5F52" w:rsidRPr="00FC18C9" w:rsidRDefault="009B5F52" w:rsidP="00F82AEC">
      <w:pPr>
        <w:jc w:val="center"/>
        <w:rPr>
          <w:b/>
          <w:szCs w:val="22"/>
        </w:rPr>
      </w:pPr>
    </w:p>
    <w:p w:rsidR="009B5F52" w:rsidRPr="00FC18C9" w:rsidRDefault="009B5F52" w:rsidP="00F82AEC">
      <w:pPr>
        <w:jc w:val="center"/>
        <w:rPr>
          <w:sz w:val="20"/>
          <w:szCs w:val="20"/>
        </w:rPr>
      </w:pPr>
      <w:r w:rsidRPr="00FC18C9">
        <w:rPr>
          <w:b/>
          <w:szCs w:val="22"/>
        </w:rPr>
        <w:t>Приложение №_____ к Акту № ______ о согласовании условных групп точек поставки генерации</w:t>
      </w:r>
    </w:p>
    <w:tbl>
      <w:tblPr>
        <w:tblW w:w="8806" w:type="dxa"/>
        <w:tblInd w:w="-10" w:type="dxa"/>
        <w:tblLayout w:type="fixed"/>
        <w:tblLook w:val="00A0"/>
      </w:tblPr>
      <w:tblGrid>
        <w:gridCol w:w="5954"/>
        <w:gridCol w:w="1417"/>
        <w:gridCol w:w="1435"/>
      </w:tblGrid>
      <w:tr w:rsidR="009B5F52" w:rsidRPr="00FC18C9" w:rsidTr="00F82AEC">
        <w:trPr>
          <w:trHeight w:val="373"/>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184"/>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46"/>
        </w:trPr>
        <w:tc>
          <w:tcPr>
            <w:tcW w:w="5954"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402"/>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электрической станции</w:t>
            </w:r>
          </w:p>
        </w:tc>
      </w:tr>
      <w:tr w:rsidR="009B5F52" w:rsidRPr="00FC18C9" w:rsidTr="00F82AEC">
        <w:trPr>
          <w:trHeight w:val="120"/>
        </w:trPr>
        <w:tc>
          <w:tcPr>
            <w:tcW w:w="5954" w:type="dxa"/>
            <w:tcBorders>
              <w:top w:val="single" w:sz="4" w:space="0" w:color="auto"/>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электрической станции</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8"/>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Код электрической станции</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Отнесение к региону РФ в расчетной модели</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Субъект РФ</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148"/>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Ценовая зона</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77"/>
        </w:trPr>
        <w:tc>
          <w:tcPr>
            <w:tcW w:w="5954"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ОЭС</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336"/>
        </w:trPr>
        <w:tc>
          <w:tcPr>
            <w:tcW w:w="880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ГТП генерации и отнесение к узлам расчетной модели</w:t>
            </w:r>
          </w:p>
        </w:tc>
      </w:tr>
      <w:tr w:rsidR="009B5F52" w:rsidRPr="00FC18C9" w:rsidTr="00F82AEC">
        <w:trPr>
          <w:trHeight w:val="6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ГТП</w:t>
            </w:r>
          </w:p>
        </w:tc>
        <w:tc>
          <w:tcPr>
            <w:tcW w:w="2852"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7"/>
        </w:trPr>
        <w:tc>
          <w:tcPr>
            <w:tcW w:w="5954"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Буквенный код ГТП</w:t>
            </w:r>
          </w:p>
        </w:tc>
        <w:tc>
          <w:tcPr>
            <w:tcW w:w="2852"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88"/>
        </w:trPr>
        <w:tc>
          <w:tcPr>
            <w:tcW w:w="5954"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режимных генерирующих единиц / Узлы расчетной модели</w:t>
            </w:r>
          </w:p>
        </w:tc>
        <w:tc>
          <w:tcPr>
            <w:tcW w:w="1417" w:type="dxa"/>
            <w:tcBorders>
              <w:top w:val="nil"/>
              <w:left w:val="nil"/>
              <w:bottom w:val="single" w:sz="4" w:space="0" w:color="auto"/>
              <w:right w:val="single" w:sz="4" w:space="0" w:color="auto"/>
            </w:tcBorders>
            <w:vAlign w:val="center"/>
          </w:tcPr>
          <w:p w:rsidR="009B5F52" w:rsidRPr="00FC18C9" w:rsidRDefault="009B5F52" w:rsidP="00F82AEC">
            <w:pPr>
              <w:jc w:val="left"/>
              <w:rPr>
                <w:color w:val="000000"/>
              </w:rPr>
            </w:pPr>
          </w:p>
        </w:tc>
        <w:tc>
          <w:tcPr>
            <w:tcW w:w="1435"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F82AEC">
        <w:trPr>
          <w:trHeight w:val="111"/>
        </w:trPr>
        <w:tc>
          <w:tcPr>
            <w:tcW w:w="5954" w:type="dxa"/>
            <w:tcBorders>
              <w:top w:val="single" w:sz="4" w:space="0" w:color="auto"/>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2852" w:type="dxa"/>
            <w:gridSpan w:val="2"/>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pPr>
          </w:p>
        </w:tc>
      </w:tr>
      <w:tr w:rsidR="009B5F52" w:rsidRPr="00FC18C9" w:rsidTr="00F82AEC">
        <w:trPr>
          <w:trHeight w:val="60"/>
        </w:trPr>
        <w:tc>
          <w:tcPr>
            <w:tcW w:w="8806"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Основание для оформления:</w:t>
            </w:r>
          </w:p>
        </w:tc>
      </w:tr>
      <w:tr w:rsidR="009B5F52" w:rsidRPr="00FC18C9" w:rsidTr="00F82AEC">
        <w:trPr>
          <w:trHeight w:val="70"/>
        </w:trPr>
        <w:tc>
          <w:tcPr>
            <w:tcW w:w="8806"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F82AEC">
        <w:trPr>
          <w:trHeight w:val="70"/>
        </w:trPr>
        <w:tc>
          <w:tcPr>
            <w:tcW w:w="8806" w:type="dxa"/>
            <w:gridSpan w:val="3"/>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r w:rsidRPr="00FC18C9">
        <w:rPr>
          <w:sz w:val="20"/>
          <w:szCs w:val="20"/>
        </w:rPr>
        <w:br w:type="page"/>
      </w:r>
    </w:p>
    <w:p w:rsidR="009B5F52" w:rsidRPr="00FC18C9" w:rsidRDefault="009B5F52" w:rsidP="00F82AEC">
      <w:pPr>
        <w:pStyle w:val="Heading1"/>
        <w:numPr>
          <w:ilvl w:val="0"/>
          <w:numId w:val="0"/>
        </w:numPr>
        <w:ind w:left="851" w:hanging="709"/>
        <w:jc w:val="center"/>
        <w:rPr>
          <w:rFonts w:ascii="Garamond" w:hAnsi="Garamond"/>
          <w:b w:val="0"/>
          <w:bCs w:val="0"/>
          <w:iCs/>
          <w:sz w:val="22"/>
          <w:szCs w:val="22"/>
        </w:rPr>
      </w:pPr>
      <w:bookmarkStart w:id="373" w:name="_Toc479333222"/>
      <w:r w:rsidRPr="00FC18C9">
        <w:rPr>
          <w:rFonts w:ascii="Garamond" w:hAnsi="Garamond"/>
          <w:sz w:val="22"/>
          <w:szCs w:val="22"/>
        </w:rPr>
        <w:t>Форма 10</w:t>
      </w:r>
      <w:bookmarkEnd w:id="373"/>
    </w:p>
    <w:p w:rsidR="009B5F52" w:rsidRPr="00FC18C9" w:rsidRDefault="009B5F52" w:rsidP="00F82AEC">
      <w:pPr>
        <w:jc w:val="right"/>
        <w:rPr>
          <w:b/>
          <w:szCs w:val="22"/>
        </w:rPr>
      </w:pPr>
    </w:p>
    <w:p w:rsidR="009B5F52" w:rsidRPr="00FC18C9" w:rsidRDefault="009B5F52" w:rsidP="00F82AEC">
      <w:pPr>
        <w:jc w:val="center"/>
      </w:pPr>
      <w:r w:rsidRPr="00FC18C9">
        <w:rPr>
          <w:b/>
        </w:rPr>
        <w:t>Акт № ______ согласования сечения экспорта-импорта</w:t>
      </w:r>
    </w:p>
    <w:tbl>
      <w:tblPr>
        <w:tblW w:w="9656" w:type="dxa"/>
        <w:tblInd w:w="-10" w:type="dxa"/>
        <w:tblLook w:val="00A0"/>
      </w:tblPr>
      <w:tblGrid>
        <w:gridCol w:w="4962"/>
        <w:gridCol w:w="2568"/>
        <w:gridCol w:w="2126"/>
      </w:tblGrid>
      <w:tr w:rsidR="009B5F52" w:rsidRPr="00FC18C9" w:rsidTr="00CD51EC">
        <w:trPr>
          <w:trHeight w:val="315"/>
        </w:trPr>
        <w:tc>
          <w:tcPr>
            <w:tcW w:w="965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сечения экспорта-импорта</w:t>
            </w:r>
          </w:p>
        </w:tc>
      </w:tr>
      <w:tr w:rsidR="009B5F52" w:rsidRPr="00FC18C9" w:rsidTr="00CD51EC">
        <w:trPr>
          <w:trHeight w:val="334"/>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сечения</w:t>
            </w:r>
          </w:p>
        </w:tc>
        <w:tc>
          <w:tcPr>
            <w:tcW w:w="4694"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300"/>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Буквенный код ГТП</w:t>
            </w:r>
          </w:p>
        </w:tc>
        <w:tc>
          <w:tcPr>
            <w:tcW w:w="4694"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300"/>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сечения поставки</w:t>
            </w:r>
          </w:p>
        </w:tc>
        <w:tc>
          <w:tcPr>
            <w:tcW w:w="4694"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630"/>
        </w:trPr>
        <w:tc>
          <w:tcPr>
            <w:tcW w:w="4962"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линий электропередач / Цифровой код ветвей расчетной модели ЕЭС</w:t>
            </w:r>
          </w:p>
        </w:tc>
        <w:tc>
          <w:tcPr>
            <w:tcW w:w="2568" w:type="dxa"/>
            <w:tcBorders>
              <w:top w:val="nil"/>
              <w:left w:val="nil"/>
              <w:bottom w:val="single" w:sz="4" w:space="0" w:color="auto"/>
              <w:right w:val="single" w:sz="4" w:space="0" w:color="auto"/>
            </w:tcBorders>
            <w:vAlign w:val="center"/>
          </w:tcPr>
          <w:p w:rsidR="009B5F52" w:rsidRPr="00FC18C9" w:rsidRDefault="009B5F52" w:rsidP="00F82AEC">
            <w:pPr>
              <w:jc w:val="left"/>
              <w:rPr>
                <w:color w:val="000000"/>
              </w:rPr>
            </w:pPr>
          </w:p>
        </w:tc>
        <w:tc>
          <w:tcPr>
            <w:tcW w:w="2126"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CD51EC">
        <w:trPr>
          <w:trHeight w:val="300"/>
        </w:trPr>
        <w:tc>
          <w:tcPr>
            <w:tcW w:w="9656"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CD51EC">
        <w:trPr>
          <w:trHeight w:val="244"/>
        </w:trPr>
        <w:tc>
          <w:tcPr>
            <w:tcW w:w="9656"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CD51EC">
        <w:trPr>
          <w:trHeight w:val="244"/>
        </w:trPr>
        <w:tc>
          <w:tcPr>
            <w:tcW w:w="9656" w:type="dxa"/>
            <w:gridSpan w:val="3"/>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r w:rsidRPr="00FC18C9">
        <w:rPr>
          <w:sz w:val="20"/>
          <w:szCs w:val="20"/>
        </w:rPr>
        <w:br w:type="page"/>
      </w:r>
    </w:p>
    <w:p w:rsidR="009B5F52" w:rsidRPr="00FC18C9" w:rsidRDefault="009B5F52" w:rsidP="00F82AEC">
      <w:pPr>
        <w:pStyle w:val="Heading1"/>
        <w:numPr>
          <w:ilvl w:val="0"/>
          <w:numId w:val="0"/>
        </w:numPr>
        <w:ind w:left="851" w:hanging="709"/>
        <w:jc w:val="center"/>
        <w:rPr>
          <w:rFonts w:ascii="Garamond" w:hAnsi="Garamond"/>
          <w:sz w:val="22"/>
          <w:szCs w:val="22"/>
        </w:rPr>
      </w:pPr>
      <w:bookmarkStart w:id="374" w:name="_Toc479333223"/>
      <w:r w:rsidRPr="00FC18C9">
        <w:rPr>
          <w:rFonts w:ascii="Garamond" w:hAnsi="Garamond"/>
          <w:sz w:val="22"/>
          <w:szCs w:val="22"/>
        </w:rPr>
        <w:t>Форма 10А</w:t>
      </w:r>
      <w:bookmarkEnd w:id="374"/>
    </w:p>
    <w:p w:rsidR="009B5F52" w:rsidRPr="00FC18C9" w:rsidRDefault="009B5F52" w:rsidP="00F82AEC"/>
    <w:p w:rsidR="009B5F52" w:rsidRPr="00FC18C9" w:rsidRDefault="009B5F52" w:rsidP="00F82AEC">
      <w:pPr>
        <w:jc w:val="center"/>
      </w:pPr>
      <w:r w:rsidRPr="00FC18C9">
        <w:rPr>
          <w:b/>
        </w:rPr>
        <w:t>Приложение №_____ к Акту № ______ согласования сечения экспорта-импорта</w:t>
      </w:r>
    </w:p>
    <w:tbl>
      <w:tblPr>
        <w:tblW w:w="9656" w:type="dxa"/>
        <w:tblInd w:w="-10" w:type="dxa"/>
        <w:tblLook w:val="00A0"/>
      </w:tblPr>
      <w:tblGrid>
        <w:gridCol w:w="4962"/>
        <w:gridCol w:w="2568"/>
        <w:gridCol w:w="2126"/>
      </w:tblGrid>
      <w:tr w:rsidR="009B5F52" w:rsidRPr="00FC18C9" w:rsidTr="00CD51EC">
        <w:trPr>
          <w:trHeight w:val="315"/>
        </w:trPr>
        <w:tc>
          <w:tcPr>
            <w:tcW w:w="9656" w:type="dxa"/>
            <w:gridSpan w:val="3"/>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сечения экспорта-импорта</w:t>
            </w:r>
          </w:p>
        </w:tc>
      </w:tr>
      <w:tr w:rsidR="009B5F52" w:rsidRPr="00FC18C9" w:rsidTr="00CD51EC">
        <w:trPr>
          <w:trHeight w:val="334"/>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сечения</w:t>
            </w:r>
          </w:p>
        </w:tc>
        <w:tc>
          <w:tcPr>
            <w:tcW w:w="4694" w:type="dxa"/>
            <w:gridSpan w:val="2"/>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300"/>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Буквенный код ГТП</w:t>
            </w:r>
          </w:p>
        </w:tc>
        <w:tc>
          <w:tcPr>
            <w:tcW w:w="4694"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300"/>
        </w:trPr>
        <w:tc>
          <w:tcPr>
            <w:tcW w:w="4962"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сечения поставки</w:t>
            </w:r>
          </w:p>
        </w:tc>
        <w:tc>
          <w:tcPr>
            <w:tcW w:w="4694" w:type="dxa"/>
            <w:gridSpan w:val="2"/>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CD51EC">
        <w:trPr>
          <w:trHeight w:val="630"/>
        </w:trPr>
        <w:tc>
          <w:tcPr>
            <w:tcW w:w="4962" w:type="dxa"/>
            <w:tcBorders>
              <w:top w:val="nil"/>
              <w:left w:val="single" w:sz="8" w:space="0" w:color="auto"/>
              <w:bottom w:val="nil"/>
              <w:right w:val="single" w:sz="4" w:space="0" w:color="auto"/>
            </w:tcBorders>
            <w:vAlign w:val="center"/>
          </w:tcPr>
          <w:p w:rsidR="009B5F52" w:rsidRPr="00FC18C9" w:rsidRDefault="009B5F52" w:rsidP="00F82AEC">
            <w:pPr>
              <w:jc w:val="left"/>
              <w:rPr>
                <w:color w:val="000000"/>
              </w:rPr>
            </w:pPr>
            <w:r w:rsidRPr="00FC18C9">
              <w:rPr>
                <w:color w:val="000000"/>
                <w:szCs w:val="22"/>
              </w:rPr>
              <w:t>Наименование линий электропередач / Цифровой код ветвей расчетной модели ЕЭС</w:t>
            </w:r>
          </w:p>
        </w:tc>
        <w:tc>
          <w:tcPr>
            <w:tcW w:w="2568" w:type="dxa"/>
            <w:tcBorders>
              <w:top w:val="nil"/>
              <w:left w:val="nil"/>
              <w:bottom w:val="single" w:sz="4" w:space="0" w:color="auto"/>
              <w:right w:val="single" w:sz="4" w:space="0" w:color="auto"/>
            </w:tcBorders>
            <w:vAlign w:val="center"/>
          </w:tcPr>
          <w:p w:rsidR="009B5F52" w:rsidRPr="00FC18C9" w:rsidRDefault="009B5F52" w:rsidP="00F82AEC">
            <w:pPr>
              <w:jc w:val="left"/>
              <w:rPr>
                <w:color w:val="000000"/>
              </w:rPr>
            </w:pPr>
          </w:p>
        </w:tc>
        <w:tc>
          <w:tcPr>
            <w:tcW w:w="2126" w:type="dxa"/>
            <w:tcBorders>
              <w:top w:val="nil"/>
              <w:left w:val="nil"/>
              <w:bottom w:val="single" w:sz="4" w:space="0" w:color="auto"/>
              <w:right w:val="single" w:sz="8" w:space="0" w:color="auto"/>
            </w:tcBorders>
            <w:vAlign w:val="center"/>
          </w:tcPr>
          <w:p w:rsidR="009B5F52" w:rsidRPr="00FC18C9" w:rsidRDefault="009B5F52" w:rsidP="00F82AEC">
            <w:pPr>
              <w:jc w:val="left"/>
              <w:rPr>
                <w:color w:val="000000"/>
              </w:rPr>
            </w:pPr>
          </w:p>
        </w:tc>
      </w:tr>
      <w:tr w:rsidR="009B5F52" w:rsidRPr="00FC18C9" w:rsidTr="00CD51EC">
        <w:trPr>
          <w:trHeight w:val="300"/>
        </w:trPr>
        <w:tc>
          <w:tcPr>
            <w:tcW w:w="9656" w:type="dxa"/>
            <w:gridSpan w:val="3"/>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Основание для оформления: </w:t>
            </w:r>
          </w:p>
        </w:tc>
      </w:tr>
      <w:tr w:rsidR="009B5F52" w:rsidRPr="00FC18C9" w:rsidTr="00CD51EC">
        <w:trPr>
          <w:trHeight w:val="244"/>
        </w:trPr>
        <w:tc>
          <w:tcPr>
            <w:tcW w:w="9656" w:type="dxa"/>
            <w:gridSpan w:val="3"/>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 xml:space="preserve">Примечание: </w:t>
            </w:r>
          </w:p>
        </w:tc>
      </w:tr>
      <w:tr w:rsidR="009B5F52" w:rsidRPr="00FC18C9" w:rsidTr="00CD51EC">
        <w:trPr>
          <w:trHeight w:val="244"/>
        </w:trPr>
        <w:tc>
          <w:tcPr>
            <w:tcW w:w="9656" w:type="dxa"/>
            <w:gridSpan w:val="3"/>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r w:rsidRPr="00FC18C9">
        <w:rPr>
          <w:sz w:val="20"/>
          <w:szCs w:val="20"/>
        </w:rPr>
        <w:br w:type="page"/>
      </w:r>
    </w:p>
    <w:p w:rsidR="009B5F52" w:rsidRPr="00FC18C9" w:rsidRDefault="009B5F52" w:rsidP="00F82AEC">
      <w:pPr>
        <w:pStyle w:val="Heading1"/>
        <w:numPr>
          <w:ilvl w:val="0"/>
          <w:numId w:val="0"/>
        </w:numPr>
        <w:ind w:left="851" w:hanging="709"/>
        <w:jc w:val="center"/>
        <w:rPr>
          <w:rFonts w:ascii="Garamond" w:hAnsi="Garamond"/>
          <w:sz w:val="22"/>
          <w:szCs w:val="22"/>
        </w:rPr>
      </w:pPr>
      <w:bookmarkStart w:id="375" w:name="_Toc479333224"/>
      <w:r w:rsidRPr="00FC18C9">
        <w:rPr>
          <w:rFonts w:ascii="Garamond" w:hAnsi="Garamond"/>
          <w:sz w:val="22"/>
          <w:szCs w:val="22"/>
        </w:rPr>
        <w:t>Форма 11</w:t>
      </w:r>
      <w:bookmarkEnd w:id="375"/>
    </w:p>
    <w:p w:rsidR="009B5F52" w:rsidRPr="00FC18C9" w:rsidRDefault="009B5F52" w:rsidP="00F82AEC">
      <w:pPr>
        <w:ind w:left="11199"/>
      </w:pPr>
    </w:p>
    <w:p w:rsidR="009B5F52" w:rsidRPr="00FC18C9" w:rsidRDefault="009B5F52" w:rsidP="00F82AEC">
      <w:pPr>
        <w:jc w:val="center"/>
        <w:rPr>
          <w:b/>
        </w:rPr>
      </w:pPr>
      <w:r w:rsidRPr="00FC18C9">
        <w:rPr>
          <w:b/>
        </w:rPr>
        <w:t>Акт № ______ о согласовании групп точек поставки экспорта/импорта</w:t>
      </w:r>
    </w:p>
    <w:p w:rsidR="009B5F52" w:rsidRPr="00FC18C9" w:rsidRDefault="009B5F52" w:rsidP="00F82AEC">
      <w:pPr>
        <w:jc w:val="center"/>
        <w:rPr>
          <w:b/>
        </w:rPr>
      </w:pPr>
      <w:r w:rsidRPr="00FC18C9">
        <w:rPr>
          <w:b/>
        </w:rPr>
        <w:t>и отнесении их к сечениям экспорта-импорта</w:t>
      </w:r>
    </w:p>
    <w:tbl>
      <w:tblPr>
        <w:tblW w:w="8779" w:type="dxa"/>
        <w:tblLook w:val="00A0"/>
      </w:tblPr>
      <w:tblGrid>
        <w:gridCol w:w="5093"/>
        <w:gridCol w:w="3686"/>
      </w:tblGrid>
      <w:tr w:rsidR="009B5F52" w:rsidRPr="00FC18C9" w:rsidTr="00F82AEC">
        <w:trPr>
          <w:trHeight w:val="404"/>
        </w:trPr>
        <w:tc>
          <w:tcPr>
            <w:tcW w:w="8779" w:type="dxa"/>
            <w:gridSpan w:val="2"/>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Общие данные заявителя/организации:</w:t>
            </w:r>
          </w:p>
        </w:tc>
      </w:tr>
      <w:tr w:rsidR="009B5F52" w:rsidRPr="00FC18C9" w:rsidTr="00F82AEC">
        <w:trPr>
          <w:trHeight w:val="116"/>
        </w:trPr>
        <w:tc>
          <w:tcPr>
            <w:tcW w:w="509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Полное наименование организации (заявителя)</w:t>
            </w:r>
          </w:p>
        </w:tc>
        <w:tc>
          <w:tcPr>
            <w:tcW w:w="3686" w:type="dxa"/>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158"/>
        </w:trPr>
        <w:tc>
          <w:tcPr>
            <w:tcW w:w="509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Сокращенное наименование организации (заявителя)</w:t>
            </w:r>
          </w:p>
        </w:tc>
        <w:tc>
          <w:tcPr>
            <w:tcW w:w="3686"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6"/>
        </w:trPr>
        <w:tc>
          <w:tcPr>
            <w:tcW w:w="5093"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Идентификационный код</w:t>
            </w:r>
          </w:p>
        </w:tc>
        <w:tc>
          <w:tcPr>
            <w:tcW w:w="3686" w:type="dxa"/>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391"/>
        </w:trPr>
        <w:tc>
          <w:tcPr>
            <w:tcW w:w="8779" w:type="dxa"/>
            <w:gridSpan w:val="2"/>
            <w:tcBorders>
              <w:top w:val="single" w:sz="8"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Характеристики ГТП</w:t>
            </w:r>
          </w:p>
        </w:tc>
      </w:tr>
      <w:tr w:rsidR="009B5F52" w:rsidRPr="00FC18C9" w:rsidTr="00F82AEC">
        <w:trPr>
          <w:trHeight w:val="108"/>
        </w:trPr>
        <w:tc>
          <w:tcPr>
            <w:tcW w:w="509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Наименование ГТП</w:t>
            </w:r>
          </w:p>
        </w:tc>
        <w:tc>
          <w:tcPr>
            <w:tcW w:w="3686" w:type="dxa"/>
            <w:tcBorders>
              <w:top w:val="single" w:sz="8"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0"/>
        </w:trPr>
        <w:tc>
          <w:tcPr>
            <w:tcW w:w="509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b/>
                <w:bCs/>
                <w:color w:val="000000"/>
              </w:rPr>
            </w:pPr>
            <w:r w:rsidRPr="00FC18C9">
              <w:rPr>
                <w:b/>
                <w:bCs/>
                <w:color w:val="000000"/>
                <w:szCs w:val="22"/>
              </w:rPr>
              <w:t>Буквенный код ГТП</w:t>
            </w:r>
          </w:p>
        </w:tc>
        <w:tc>
          <w:tcPr>
            <w:tcW w:w="3686"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b/>
                <w:bCs/>
                <w:color w:val="000000"/>
              </w:rPr>
            </w:pPr>
          </w:p>
        </w:tc>
      </w:tr>
      <w:tr w:rsidR="009B5F52" w:rsidRPr="00FC18C9" w:rsidTr="00F82AEC">
        <w:trPr>
          <w:trHeight w:val="70"/>
        </w:trPr>
        <w:tc>
          <w:tcPr>
            <w:tcW w:w="5093" w:type="dxa"/>
            <w:tcBorders>
              <w:top w:val="nil"/>
              <w:left w:val="single" w:sz="8" w:space="0" w:color="auto"/>
              <w:bottom w:val="single" w:sz="4"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Цифровой код сечения поставки</w:t>
            </w:r>
          </w:p>
        </w:tc>
        <w:tc>
          <w:tcPr>
            <w:tcW w:w="3686" w:type="dxa"/>
            <w:tcBorders>
              <w:top w:val="single" w:sz="4" w:space="0" w:color="auto"/>
              <w:left w:val="nil"/>
              <w:bottom w:val="single" w:sz="4" w:space="0" w:color="auto"/>
              <w:right w:val="single" w:sz="8" w:space="0" w:color="000000"/>
            </w:tcBorders>
            <w:vAlign w:val="center"/>
          </w:tcPr>
          <w:p w:rsidR="009B5F52" w:rsidRPr="00FC18C9" w:rsidRDefault="009B5F52" w:rsidP="00F82AEC">
            <w:pPr>
              <w:jc w:val="left"/>
              <w:rPr>
                <w:color w:val="000000"/>
              </w:rPr>
            </w:pPr>
          </w:p>
        </w:tc>
      </w:tr>
      <w:tr w:rsidR="009B5F52" w:rsidRPr="00FC18C9" w:rsidTr="00F82AEC">
        <w:trPr>
          <w:trHeight w:val="88"/>
        </w:trPr>
        <w:tc>
          <w:tcPr>
            <w:tcW w:w="5093" w:type="dxa"/>
            <w:tcBorders>
              <w:top w:val="nil"/>
              <w:left w:val="single" w:sz="8" w:space="0" w:color="auto"/>
              <w:bottom w:val="single" w:sz="8" w:space="0" w:color="auto"/>
              <w:right w:val="single" w:sz="4" w:space="0" w:color="auto"/>
            </w:tcBorders>
            <w:vAlign w:val="center"/>
          </w:tcPr>
          <w:p w:rsidR="009B5F52" w:rsidRPr="00FC18C9" w:rsidRDefault="009B5F52" w:rsidP="00F82AEC">
            <w:pPr>
              <w:jc w:val="left"/>
              <w:rPr>
                <w:color w:val="000000"/>
              </w:rPr>
            </w:pPr>
            <w:r w:rsidRPr="00FC18C9">
              <w:rPr>
                <w:color w:val="000000"/>
                <w:szCs w:val="22"/>
              </w:rPr>
              <w:t>Признак ГТП</w:t>
            </w:r>
          </w:p>
        </w:tc>
        <w:tc>
          <w:tcPr>
            <w:tcW w:w="3686" w:type="dxa"/>
            <w:tcBorders>
              <w:top w:val="single" w:sz="4" w:space="0" w:color="auto"/>
              <w:left w:val="nil"/>
              <w:bottom w:val="single" w:sz="8" w:space="0" w:color="auto"/>
              <w:right w:val="single" w:sz="8" w:space="0" w:color="000000"/>
            </w:tcBorders>
            <w:vAlign w:val="center"/>
          </w:tcPr>
          <w:p w:rsidR="009B5F52" w:rsidRPr="00FC18C9" w:rsidRDefault="009B5F52" w:rsidP="00F82AEC">
            <w:pPr>
              <w:jc w:val="left"/>
            </w:pPr>
          </w:p>
        </w:tc>
      </w:tr>
      <w:tr w:rsidR="009B5F52" w:rsidRPr="00FC18C9" w:rsidTr="00F82AEC">
        <w:trPr>
          <w:trHeight w:val="60"/>
        </w:trPr>
        <w:tc>
          <w:tcPr>
            <w:tcW w:w="8779" w:type="dxa"/>
            <w:gridSpan w:val="2"/>
            <w:tcBorders>
              <w:top w:val="single" w:sz="8"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Основание для оформления:</w:t>
            </w:r>
          </w:p>
        </w:tc>
      </w:tr>
      <w:tr w:rsidR="009B5F52" w:rsidRPr="00FC18C9" w:rsidTr="00F82AEC">
        <w:trPr>
          <w:trHeight w:val="70"/>
        </w:trPr>
        <w:tc>
          <w:tcPr>
            <w:tcW w:w="8779" w:type="dxa"/>
            <w:gridSpan w:val="2"/>
            <w:tcBorders>
              <w:top w:val="single" w:sz="4" w:space="0" w:color="auto"/>
              <w:left w:val="single" w:sz="8" w:space="0" w:color="auto"/>
              <w:bottom w:val="single" w:sz="4"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Примечание:</w:t>
            </w:r>
          </w:p>
        </w:tc>
      </w:tr>
      <w:tr w:rsidR="009B5F52" w:rsidRPr="00FC18C9" w:rsidTr="00F82AEC">
        <w:trPr>
          <w:trHeight w:val="70"/>
        </w:trPr>
        <w:tc>
          <w:tcPr>
            <w:tcW w:w="8779" w:type="dxa"/>
            <w:gridSpan w:val="2"/>
            <w:tcBorders>
              <w:top w:val="single" w:sz="4" w:space="0" w:color="auto"/>
              <w:left w:val="single" w:sz="8" w:space="0" w:color="auto"/>
              <w:bottom w:val="single" w:sz="8" w:space="0" w:color="auto"/>
              <w:right w:val="single" w:sz="8" w:space="0" w:color="000000"/>
            </w:tcBorders>
            <w:vAlign w:val="center"/>
          </w:tcPr>
          <w:p w:rsidR="009B5F52" w:rsidRPr="00FC18C9" w:rsidRDefault="009B5F52" w:rsidP="00F82AEC">
            <w:pPr>
              <w:jc w:val="left"/>
              <w:rPr>
                <w:b/>
                <w:bCs/>
                <w:color w:val="000000"/>
              </w:rPr>
            </w:pPr>
            <w:r w:rsidRPr="00FC18C9">
              <w:rPr>
                <w:b/>
                <w:bCs/>
                <w:color w:val="000000"/>
                <w:szCs w:val="22"/>
              </w:rPr>
              <w:t>Информация об электронном документе и ЭП:</w:t>
            </w:r>
          </w:p>
        </w:tc>
      </w:tr>
    </w:tbl>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F82AEC">
      <w:pPr>
        <w:rPr>
          <w:sz w:val="20"/>
          <w:szCs w:val="20"/>
        </w:rPr>
      </w:pPr>
    </w:p>
    <w:p w:rsidR="009B5F52" w:rsidRPr="00FC18C9" w:rsidRDefault="009B5F52" w:rsidP="00C804D9">
      <w:pPr>
        <w:spacing w:before="120"/>
      </w:pPr>
    </w:p>
    <w:p w:rsidR="009B5F52" w:rsidRPr="00FC18C9" w:rsidRDefault="009B5F52" w:rsidP="00C804D9">
      <w:pPr>
        <w:spacing w:before="120"/>
      </w:pPr>
    </w:p>
    <w:p w:rsidR="009B5F52" w:rsidRPr="00FC18C9" w:rsidRDefault="009B5F52" w:rsidP="00C804D9">
      <w:pPr>
        <w:spacing w:before="120"/>
      </w:pPr>
    </w:p>
    <w:p w:rsidR="009B5F52" w:rsidRPr="00FC18C9" w:rsidRDefault="009B5F52" w:rsidP="00C804D9">
      <w:pPr>
        <w:spacing w:before="120"/>
      </w:pPr>
    </w:p>
    <w:p w:rsidR="009B5F52" w:rsidRPr="00FC18C9" w:rsidRDefault="009B5F52" w:rsidP="00C804D9">
      <w:pPr>
        <w:spacing w:before="120"/>
      </w:pPr>
    </w:p>
    <w:p w:rsidR="009B5F52" w:rsidRPr="00FC18C9" w:rsidRDefault="009B5F52" w:rsidP="00C804D9">
      <w:pPr>
        <w:spacing w:before="120"/>
      </w:pPr>
    </w:p>
    <w:p w:rsidR="009B5F52" w:rsidRPr="00FC18C9" w:rsidRDefault="009B5F52" w:rsidP="00485A30">
      <w:pPr>
        <w:jc w:val="center"/>
        <w:rPr>
          <w:bCs/>
          <w:iCs/>
          <w:szCs w:val="22"/>
          <w:u w:val="single"/>
        </w:rPr>
        <w:sectPr w:rsidR="009B5F52" w:rsidRPr="00FC18C9" w:rsidSect="008D62CA">
          <w:type w:val="continuous"/>
          <w:pgSz w:w="11906" w:h="16838"/>
          <w:pgMar w:top="1134" w:right="851" w:bottom="1134" w:left="1258" w:header="709" w:footer="709" w:gutter="0"/>
          <w:cols w:space="708"/>
          <w:docGrid w:linePitch="360"/>
        </w:sect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376" w:name="_Toc479333225"/>
      <w:r w:rsidRPr="00FC18C9">
        <w:rPr>
          <w:rFonts w:ascii="Garamond" w:hAnsi="Garamond"/>
          <w:sz w:val="22"/>
          <w:szCs w:val="22"/>
        </w:rPr>
        <w:t>Форма Х1</w:t>
      </w:r>
      <w:bookmarkEnd w:id="376"/>
    </w:p>
    <w:p w:rsidR="009B5F52" w:rsidRPr="00FC18C9" w:rsidRDefault="009B5F52" w:rsidP="00FD25BB">
      <w:pPr>
        <w:rPr>
          <w:szCs w:val="22"/>
        </w:rPr>
      </w:pPr>
    </w:p>
    <w:p w:rsidR="009B5F52" w:rsidRPr="00FC18C9" w:rsidRDefault="009B5F52" w:rsidP="00FD25BB">
      <w:pPr>
        <w:rPr>
          <w:szCs w:val="22"/>
        </w:rPr>
      </w:pPr>
      <w:r w:rsidRPr="00FC18C9">
        <w:rPr>
          <w:szCs w:val="22"/>
        </w:rPr>
        <w:t xml:space="preserve">       (на бланке заявителя) </w:t>
      </w:r>
    </w:p>
    <w:p w:rsidR="009B5F52" w:rsidRPr="00FC18C9" w:rsidRDefault="009B5F52" w:rsidP="002C5DE9">
      <w:pPr>
        <w:jc w:val="right"/>
      </w:pPr>
      <w:bookmarkStart w:id="377" w:name="_Toc399249207"/>
      <w:bookmarkStart w:id="378" w:name="_Toc404696644"/>
      <w:bookmarkStart w:id="379" w:name="_Toc407020095"/>
      <w:bookmarkStart w:id="380" w:name="_Toc428358604"/>
      <w:bookmarkStart w:id="381" w:name="_Toc473814643"/>
      <w:r w:rsidRPr="00FC18C9">
        <w:t>Председателю Наблюдательного совета</w:t>
      </w:r>
      <w:bookmarkEnd w:id="377"/>
      <w:bookmarkEnd w:id="378"/>
      <w:bookmarkEnd w:id="379"/>
      <w:bookmarkEnd w:id="380"/>
      <w:bookmarkEnd w:id="381"/>
      <w:r w:rsidRPr="00FC18C9">
        <w:t xml:space="preserve"> </w:t>
      </w:r>
    </w:p>
    <w:p w:rsidR="009B5F52" w:rsidRPr="00FC18C9" w:rsidRDefault="009B5F52" w:rsidP="002C5DE9">
      <w:pPr>
        <w:tabs>
          <w:tab w:val="left" w:pos="5640"/>
        </w:tabs>
        <w:jc w:val="right"/>
        <w:rPr>
          <w:szCs w:val="22"/>
        </w:rPr>
      </w:pPr>
      <w:r w:rsidRPr="00FC18C9">
        <w:rPr>
          <w:szCs w:val="22"/>
        </w:rPr>
        <w:t>Ассоциации «НП Совет рынка»</w:t>
      </w:r>
    </w:p>
    <w:p w:rsidR="009B5F52" w:rsidRPr="00FC18C9" w:rsidRDefault="009B5F52" w:rsidP="002C5DE9">
      <w:pPr>
        <w:ind w:left="5580"/>
        <w:jc w:val="right"/>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2C5DE9">
      <w:pPr>
        <w:jc w:val="right"/>
        <w:rPr>
          <w:szCs w:val="22"/>
        </w:rPr>
      </w:pPr>
    </w:p>
    <w:p w:rsidR="009B5F52" w:rsidRPr="00FC18C9" w:rsidRDefault="009B5F52" w:rsidP="00FD25BB">
      <w:pPr>
        <w:jc w:val="center"/>
        <w:rPr>
          <w:b/>
          <w:szCs w:val="22"/>
        </w:rPr>
      </w:pPr>
    </w:p>
    <w:p w:rsidR="009B5F52" w:rsidRPr="00FC18C9" w:rsidRDefault="009B5F52" w:rsidP="002C5DE9">
      <w:pPr>
        <w:jc w:val="center"/>
        <w:rPr>
          <w:b/>
        </w:rPr>
      </w:pPr>
      <w:bookmarkStart w:id="382" w:name="_Toc399249208"/>
      <w:bookmarkStart w:id="383" w:name="_Toc404696645"/>
      <w:bookmarkStart w:id="384" w:name="_Toc407020096"/>
      <w:bookmarkStart w:id="385" w:name="_Toc428358605"/>
      <w:bookmarkStart w:id="386" w:name="_Toc473814644"/>
      <w:r w:rsidRPr="00FC18C9">
        <w:rPr>
          <w:b/>
        </w:rPr>
        <w:t>ЗАЯВЛЕНИЕ</w:t>
      </w:r>
      <w:bookmarkEnd w:id="382"/>
      <w:bookmarkEnd w:id="383"/>
      <w:bookmarkEnd w:id="384"/>
      <w:bookmarkEnd w:id="385"/>
      <w:bookmarkEnd w:id="386"/>
    </w:p>
    <w:p w:rsidR="009B5F52" w:rsidRPr="00FC18C9" w:rsidRDefault="009B5F52" w:rsidP="00FD25BB">
      <w:pPr>
        <w:jc w:val="center"/>
        <w:rPr>
          <w:b/>
          <w:szCs w:val="22"/>
        </w:rPr>
      </w:pPr>
    </w:p>
    <w:p w:rsidR="009B5F52" w:rsidRPr="00FC18C9" w:rsidRDefault="009B5F52" w:rsidP="00FD25BB">
      <w:pPr>
        <w:ind w:left="708"/>
        <w:jc w:val="center"/>
        <w:rPr>
          <w:b/>
          <w:szCs w:val="22"/>
        </w:rPr>
      </w:pPr>
      <w:r w:rsidRPr="00FC18C9">
        <w:rPr>
          <w:b/>
          <w:szCs w:val="22"/>
        </w:rPr>
        <w:t xml:space="preserve">о получении статуса субъекта оптового рынка и внесении в Реестр субъектов оптового рынка </w:t>
      </w:r>
    </w:p>
    <w:p w:rsidR="009B5F52" w:rsidRPr="00FC18C9" w:rsidRDefault="009B5F52" w:rsidP="00FD25BB">
      <w:pPr>
        <w:rPr>
          <w:szCs w:val="22"/>
        </w:rPr>
      </w:pPr>
    </w:p>
    <w:p w:rsidR="009B5F52" w:rsidRPr="00FC18C9" w:rsidRDefault="009B5F52" w:rsidP="00FD25BB">
      <w:pPr>
        <w:rPr>
          <w:szCs w:val="22"/>
        </w:rPr>
      </w:pPr>
      <w:r w:rsidRPr="00FC18C9">
        <w:rPr>
          <w:szCs w:val="22"/>
        </w:rPr>
        <w:t xml:space="preserve">           ____________________________________________________________________________________,</w:t>
      </w:r>
    </w:p>
    <w:p w:rsidR="009B5F52" w:rsidRPr="00FC18C9" w:rsidRDefault="009B5F52" w:rsidP="00FD25BB">
      <w:pPr>
        <w:rPr>
          <w:szCs w:val="22"/>
        </w:rPr>
      </w:pPr>
      <w:r w:rsidRPr="00FC18C9">
        <w:rPr>
          <w:szCs w:val="22"/>
        </w:rPr>
        <w:t xml:space="preserve">                </w:t>
      </w:r>
      <w:r w:rsidRPr="00FC18C9">
        <w:rPr>
          <w:i/>
          <w:szCs w:val="22"/>
        </w:rPr>
        <w:t xml:space="preserve">              (полное наименование организации с указанием организационно-правовой формы)</w:t>
      </w:r>
    </w:p>
    <w:p w:rsidR="009B5F52" w:rsidRPr="00FC18C9" w:rsidRDefault="009B5F52" w:rsidP="00FD25BB">
      <w:pPr>
        <w:rPr>
          <w:i/>
          <w:szCs w:val="22"/>
        </w:rPr>
      </w:pPr>
      <w:r w:rsidRPr="00FC18C9">
        <w:rPr>
          <w:szCs w:val="22"/>
        </w:rPr>
        <w:t xml:space="preserve">          </w:t>
      </w:r>
    </w:p>
    <w:p w:rsidR="009B5F52" w:rsidRPr="00FC18C9" w:rsidRDefault="009B5F52" w:rsidP="00FD25BB">
      <w:pPr>
        <w:ind w:left="567"/>
        <w:rPr>
          <w:szCs w:val="22"/>
        </w:rPr>
      </w:pPr>
      <w:r w:rsidRPr="00FC18C9">
        <w:rPr>
          <w:szCs w:val="22"/>
        </w:rPr>
        <w:t>приобретшее энергопринимающие устройства (генерирующее оборудование) и (или) право покупки электрической энергии и мощности в отношении энергопринимающих устройств (право продажи производимой на генерирующем оборудовании электрической энергии и мощности) на основании (в результате)</w:t>
      </w:r>
    </w:p>
    <w:p w:rsidR="009B5F52" w:rsidRPr="00FC18C9" w:rsidRDefault="009B5F52" w:rsidP="00FD25BB">
      <w:pPr>
        <w:ind w:left="567"/>
        <w:rPr>
          <w:szCs w:val="22"/>
        </w:rPr>
      </w:pPr>
    </w:p>
    <w:p w:rsidR="009B5F52" w:rsidRPr="00FC18C9" w:rsidRDefault="009B5F52" w:rsidP="00FD25BB">
      <w:pPr>
        <w:ind w:left="708"/>
        <w:rPr>
          <w:szCs w:val="22"/>
        </w:rPr>
      </w:pPr>
      <w:r w:rsidRPr="00FC18C9">
        <w:rPr>
          <w:szCs w:val="22"/>
        </w:rPr>
        <w:t>_______________________________________________________________________,</w:t>
      </w:r>
    </w:p>
    <w:p w:rsidR="009B5F52" w:rsidRPr="00FC18C9" w:rsidRDefault="009B5F52" w:rsidP="00FD25BB">
      <w:pPr>
        <w:ind w:left="708"/>
        <w:rPr>
          <w:i/>
          <w:szCs w:val="22"/>
        </w:rPr>
      </w:pPr>
      <w:r w:rsidRPr="00FC18C9">
        <w:rPr>
          <w:szCs w:val="22"/>
        </w:rPr>
        <w:t xml:space="preserve">                     (</w:t>
      </w:r>
      <w:r w:rsidRPr="00FC18C9">
        <w:rPr>
          <w:i/>
          <w:szCs w:val="22"/>
        </w:rPr>
        <w:t>реорганизация с указанием вида/заключение договора с указанием типа)</w:t>
      </w:r>
    </w:p>
    <w:p w:rsidR="009B5F52" w:rsidRPr="00FC18C9" w:rsidRDefault="009B5F52" w:rsidP="00FD25BB">
      <w:pPr>
        <w:ind w:left="567"/>
        <w:rPr>
          <w:szCs w:val="22"/>
        </w:rPr>
      </w:pPr>
    </w:p>
    <w:p w:rsidR="009B5F52" w:rsidRPr="00FC18C9" w:rsidRDefault="009B5F52" w:rsidP="00FD25BB">
      <w:pPr>
        <w:ind w:left="567"/>
        <w:rPr>
          <w:szCs w:val="22"/>
        </w:rPr>
      </w:pPr>
      <w:r w:rsidRPr="00FC18C9">
        <w:rPr>
          <w:szCs w:val="22"/>
        </w:rPr>
        <w:t>в отношении которых зарегистрирована группа точек поставки на оптовом рынке ___________________</w:t>
      </w:r>
    </w:p>
    <w:p w:rsidR="009B5F52" w:rsidRPr="00FC18C9" w:rsidRDefault="009B5F52" w:rsidP="00FD25BB">
      <w:pPr>
        <w:ind w:left="567"/>
        <w:rPr>
          <w:i/>
          <w:szCs w:val="22"/>
        </w:rPr>
      </w:pPr>
      <w:r>
        <w:rPr>
          <w:szCs w:val="22"/>
        </w:rPr>
        <w:t xml:space="preserve">            </w:t>
      </w:r>
      <w:r w:rsidRPr="00FC18C9">
        <w:rPr>
          <w:i/>
          <w:szCs w:val="22"/>
        </w:rPr>
        <w:t>код ГТП</w:t>
      </w:r>
    </w:p>
    <w:p w:rsidR="009B5F52" w:rsidRPr="00FC18C9" w:rsidRDefault="009B5F52" w:rsidP="00FD25BB">
      <w:pPr>
        <w:ind w:left="708" w:hanging="141"/>
        <w:rPr>
          <w:szCs w:val="22"/>
        </w:rPr>
      </w:pPr>
      <w:r w:rsidRPr="00FC18C9">
        <w:rPr>
          <w:szCs w:val="22"/>
        </w:rPr>
        <w:t>за субъектом оптового рынка _____</w:t>
      </w:r>
      <w:r>
        <w:rPr>
          <w:szCs w:val="22"/>
        </w:rPr>
        <w:t>____________________________</w:t>
      </w:r>
      <w:r w:rsidRPr="00FC18C9">
        <w:rPr>
          <w:szCs w:val="22"/>
        </w:rPr>
        <w:t>__________________________</w:t>
      </w:r>
    </w:p>
    <w:p w:rsidR="009B5F52" w:rsidRPr="00FC18C9" w:rsidRDefault="009B5F52" w:rsidP="00FD25BB">
      <w:pPr>
        <w:rPr>
          <w:i/>
          <w:szCs w:val="22"/>
        </w:rPr>
      </w:pPr>
      <w:r w:rsidRPr="00FC18C9">
        <w:rPr>
          <w:i/>
          <w:szCs w:val="22"/>
        </w:rPr>
        <w:t xml:space="preserve">               (наименование организации с указанием организационно-правовой формы)</w:t>
      </w:r>
    </w:p>
    <w:p w:rsidR="009B5F52" w:rsidRPr="00FC18C9" w:rsidRDefault="009B5F52" w:rsidP="00FD25BB">
      <w:pPr>
        <w:ind w:left="567"/>
        <w:rPr>
          <w:szCs w:val="22"/>
        </w:rPr>
      </w:pPr>
    </w:p>
    <w:p w:rsidR="009B5F52" w:rsidRPr="00FC18C9" w:rsidRDefault="009B5F52" w:rsidP="00FD25BB">
      <w:pPr>
        <w:ind w:left="567"/>
        <w:rPr>
          <w:szCs w:val="22"/>
        </w:rPr>
      </w:pPr>
      <w:r w:rsidRPr="00FC18C9">
        <w:rPr>
          <w:szCs w:val="22"/>
        </w:rPr>
        <w:t xml:space="preserve">в соответствии с требованиями п. 28 Правил оптового рынка электрической энергии и мощности, утвержденных постановлением Правительства РФ от </w:t>
      </w:r>
      <w:r w:rsidRPr="00FC18C9">
        <w:rPr>
          <w:rFonts w:cs="Garamond"/>
          <w:bCs/>
          <w:szCs w:val="22"/>
        </w:rPr>
        <w:t>27.12.2010 № 1172</w:t>
      </w:r>
      <w:r w:rsidRPr="00FC18C9">
        <w:rPr>
          <w:szCs w:val="22"/>
        </w:rPr>
        <w:t xml:space="preserve">, выражает намерение получить статус субъекта оптового рынка электрической энергии (мощности), зарегистрировать группу точек поставки потребления (генерации) в отношении вышеуказанных энергопринимающих устройств (генерирующего оборудования) и получить право на участие в торговле на оптовом рынке с использованием указанной группы точек поставки. </w:t>
      </w:r>
    </w:p>
    <w:p w:rsidR="009B5F52" w:rsidRPr="00FC18C9" w:rsidRDefault="009B5F52" w:rsidP="00FD25BB">
      <w:pPr>
        <w:adjustRightInd w:val="0"/>
        <w:ind w:left="540"/>
        <w:rPr>
          <w:i/>
          <w:szCs w:val="22"/>
        </w:rPr>
      </w:pPr>
      <w:r w:rsidRPr="00FC18C9">
        <w:rPr>
          <w:szCs w:val="22"/>
        </w:rPr>
        <w:t xml:space="preserve">                                           </w:t>
      </w:r>
    </w:p>
    <w:p w:rsidR="009B5F52" w:rsidRPr="00FC18C9" w:rsidRDefault="009B5F52" w:rsidP="002C5DE9">
      <w:pPr>
        <w:ind w:left="567"/>
        <w:rPr>
          <w:szCs w:val="22"/>
        </w:rPr>
      </w:pPr>
      <w:bookmarkStart w:id="387" w:name="_Toc473814645"/>
      <w:r w:rsidRPr="00FC18C9">
        <w:rPr>
          <w:szCs w:val="22"/>
        </w:rPr>
        <w:t>Заявитель подтверждает, что состав группы точек поставки остался неизменным в момент передачи прав на энергопринимающие устройства (генерирующее оборудование) и (или) права покупки электрической энергии и мощности в отношении энергопринимающих устройств (права продажи производимой на генерирующем оборудовании электрической энергии и мощности).</w:t>
      </w:r>
      <w:bookmarkEnd w:id="387"/>
    </w:p>
    <w:p w:rsidR="009B5F52" w:rsidRPr="00FC18C9" w:rsidRDefault="009B5F52" w:rsidP="00FD25BB">
      <w:pPr>
        <w:ind w:left="708"/>
        <w:rPr>
          <w:szCs w:val="22"/>
        </w:rPr>
      </w:pPr>
      <w:r w:rsidRPr="00FC18C9">
        <w:rPr>
          <w:szCs w:val="22"/>
        </w:rPr>
        <w:t xml:space="preserve"> </w:t>
      </w:r>
    </w:p>
    <w:p w:rsidR="009B5F52" w:rsidRPr="00FC18C9" w:rsidRDefault="009B5F52" w:rsidP="002C5DE9">
      <w:pPr>
        <w:ind w:left="567"/>
      </w:pPr>
      <w:bookmarkStart w:id="388" w:name="_Toc473814646"/>
      <w:r w:rsidRPr="00FC18C9">
        <w:t>Заявитель подтверждает наличие права использования системы коммерческого учета, имеющейся в зарегистрированной группе точек поставки.</w:t>
      </w:r>
      <w:bookmarkEnd w:id="388"/>
    </w:p>
    <w:p w:rsidR="009B5F52" w:rsidRPr="00FC18C9" w:rsidRDefault="009B5F52" w:rsidP="00FD25BB">
      <w:pPr>
        <w:rPr>
          <w:szCs w:val="22"/>
        </w:rPr>
      </w:pPr>
    </w:p>
    <w:p w:rsidR="009B5F52" w:rsidRPr="00FC18C9" w:rsidRDefault="009B5F52" w:rsidP="00FD25BB">
      <w:pPr>
        <w:pStyle w:val="NormalWeb"/>
        <w:spacing w:before="0" w:beforeAutospacing="0" w:after="0" w:afterAutospacing="0"/>
        <w:rPr>
          <w:bCs/>
          <w:szCs w:val="22"/>
        </w:rPr>
      </w:pPr>
      <w:r w:rsidRPr="00FC18C9">
        <w:rPr>
          <w:bCs/>
          <w:szCs w:val="22"/>
        </w:rPr>
        <w:t>_____________________________</w:t>
      </w:r>
      <w:r w:rsidRPr="00FC18C9">
        <w:rPr>
          <w:bCs/>
          <w:szCs w:val="22"/>
        </w:rPr>
        <w:tab/>
        <w:t>_______________       _______________________</w:t>
      </w:r>
    </w:p>
    <w:p w:rsidR="009B5F52" w:rsidRPr="00FC18C9" w:rsidRDefault="009B5F52" w:rsidP="00FD25BB">
      <w:pPr>
        <w:rPr>
          <w:i/>
          <w:szCs w:val="22"/>
        </w:rPr>
      </w:pPr>
      <w:r w:rsidRPr="00FC18C9">
        <w:rPr>
          <w:i/>
          <w:szCs w:val="22"/>
        </w:rPr>
        <w:t xml:space="preserve"> (должность руководителя, М.П.) </w:t>
      </w:r>
      <w:r w:rsidRPr="00FC18C9">
        <w:rPr>
          <w:i/>
          <w:szCs w:val="22"/>
        </w:rPr>
        <w:tab/>
        <w:t xml:space="preserve">                     (подпись)</w:t>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2C5DE9">
      <w:pPr>
        <w:pStyle w:val="Heading1"/>
        <w:numPr>
          <w:ilvl w:val="0"/>
          <w:numId w:val="0"/>
        </w:numPr>
        <w:ind w:left="851" w:hanging="709"/>
        <w:jc w:val="center"/>
        <w:rPr>
          <w:rFonts w:ascii="Garamond" w:hAnsi="Garamond"/>
          <w:sz w:val="22"/>
          <w:szCs w:val="22"/>
        </w:rPr>
      </w:pPr>
      <w:r w:rsidRPr="00FC18C9">
        <w:rPr>
          <w:rFonts w:ascii="Garamond" w:hAnsi="Garamond"/>
        </w:rPr>
        <w:br w:type="page"/>
      </w:r>
      <w:bookmarkStart w:id="389" w:name="_Toc479333226"/>
      <w:r w:rsidRPr="00FC18C9">
        <w:rPr>
          <w:rFonts w:ascii="Garamond" w:hAnsi="Garamond"/>
          <w:sz w:val="22"/>
          <w:szCs w:val="22"/>
        </w:rPr>
        <w:t>Форма Х2</w:t>
      </w:r>
      <w:bookmarkEnd w:id="389"/>
    </w:p>
    <w:p w:rsidR="009B5F52" w:rsidRPr="00FC18C9" w:rsidRDefault="009B5F52" w:rsidP="00FD25BB">
      <w:pPr>
        <w:jc w:val="center"/>
        <w:rPr>
          <w:szCs w:val="22"/>
        </w:rPr>
      </w:pPr>
    </w:p>
    <w:p w:rsidR="009B5F52" w:rsidRPr="00FC18C9" w:rsidRDefault="009B5F52" w:rsidP="00C42934">
      <w:pPr>
        <w:rPr>
          <w:szCs w:val="22"/>
        </w:rPr>
      </w:pPr>
      <w:r w:rsidRPr="00FC18C9">
        <w:rPr>
          <w:szCs w:val="22"/>
        </w:rPr>
        <w:t xml:space="preserve">(на бланке заявителя) </w:t>
      </w:r>
    </w:p>
    <w:p w:rsidR="009B5F52" w:rsidRPr="00FC18C9" w:rsidRDefault="009B5F52" w:rsidP="002C5DE9"/>
    <w:p w:rsidR="009B5F52" w:rsidRPr="00FC18C9" w:rsidRDefault="009B5F52" w:rsidP="00C42934">
      <w:pPr>
        <w:jc w:val="right"/>
        <w:rPr>
          <w:szCs w:val="22"/>
        </w:rPr>
      </w:pPr>
      <w:r w:rsidRPr="00FC18C9">
        <w:rPr>
          <w:szCs w:val="22"/>
        </w:rPr>
        <w:t>Председателю Правления</w:t>
      </w:r>
    </w:p>
    <w:p w:rsidR="009B5F52" w:rsidRPr="00FC18C9" w:rsidRDefault="009B5F52" w:rsidP="002C5DE9">
      <w:pPr>
        <w:jc w:val="right"/>
      </w:pPr>
      <w:bookmarkStart w:id="390" w:name="_Toc399249209"/>
      <w:bookmarkStart w:id="391" w:name="_Toc404696646"/>
      <w:bookmarkStart w:id="392" w:name="_Toc407020097"/>
      <w:bookmarkStart w:id="393" w:name="_Toc428358606"/>
      <w:bookmarkStart w:id="394" w:name="_Toc473814647"/>
      <w:r w:rsidRPr="00FC18C9">
        <w:t>АО «АТС»</w:t>
      </w:r>
      <w:bookmarkEnd w:id="390"/>
      <w:bookmarkEnd w:id="391"/>
      <w:bookmarkEnd w:id="392"/>
      <w:bookmarkEnd w:id="393"/>
      <w:bookmarkEnd w:id="394"/>
    </w:p>
    <w:p w:rsidR="009B5F52" w:rsidRPr="00FC18C9" w:rsidRDefault="009B5F52" w:rsidP="00C42934">
      <w:pPr>
        <w:rPr>
          <w:szCs w:val="22"/>
        </w:rPr>
      </w:pPr>
      <w:r w:rsidRPr="00FC18C9">
        <w:rPr>
          <w:szCs w:val="22"/>
        </w:rPr>
        <w:t>№___________________</w:t>
      </w:r>
    </w:p>
    <w:p w:rsidR="009B5F52" w:rsidRPr="00FC18C9" w:rsidRDefault="009B5F52" w:rsidP="00C42934">
      <w:pPr>
        <w:rPr>
          <w:szCs w:val="22"/>
        </w:rPr>
      </w:pPr>
      <w:r w:rsidRPr="00FC18C9">
        <w:rPr>
          <w:szCs w:val="22"/>
        </w:rPr>
        <w:t>«___»___________20___г.</w:t>
      </w:r>
    </w:p>
    <w:p w:rsidR="009B5F52" w:rsidRPr="00FC18C9" w:rsidRDefault="009B5F52" w:rsidP="00C42934">
      <w:pPr>
        <w:rPr>
          <w:szCs w:val="22"/>
        </w:rPr>
      </w:pPr>
    </w:p>
    <w:p w:rsidR="009B5F52" w:rsidRPr="00FC18C9" w:rsidRDefault="009B5F52" w:rsidP="002C5DE9">
      <w:pPr>
        <w:jc w:val="center"/>
        <w:rPr>
          <w:b/>
        </w:rPr>
      </w:pPr>
      <w:bookmarkStart w:id="395" w:name="_Toc399249210"/>
      <w:bookmarkStart w:id="396" w:name="_Toc404696647"/>
      <w:bookmarkStart w:id="397" w:name="_Toc407020098"/>
      <w:bookmarkStart w:id="398" w:name="_Toc428358607"/>
      <w:bookmarkStart w:id="399" w:name="_Toc473814648"/>
      <w:r w:rsidRPr="00FC18C9">
        <w:rPr>
          <w:b/>
        </w:rPr>
        <w:t>ЗАЯВЛЕНИЕ</w:t>
      </w:r>
      <w:bookmarkEnd w:id="395"/>
      <w:bookmarkEnd w:id="396"/>
      <w:bookmarkEnd w:id="397"/>
      <w:bookmarkEnd w:id="398"/>
      <w:bookmarkEnd w:id="399"/>
    </w:p>
    <w:p w:rsidR="009B5F52" w:rsidRPr="00FC18C9" w:rsidRDefault="009B5F52" w:rsidP="00C42934">
      <w:pPr>
        <w:jc w:val="center"/>
        <w:rPr>
          <w:b/>
          <w:szCs w:val="22"/>
        </w:rPr>
      </w:pPr>
      <w:r w:rsidRPr="00FC18C9">
        <w:rPr>
          <w:b/>
          <w:szCs w:val="22"/>
        </w:rPr>
        <w:t>о регистрации группы точек поставки и предоставлении права участия в торговле</w:t>
      </w:r>
    </w:p>
    <w:p w:rsidR="009B5F52" w:rsidRPr="00FC18C9" w:rsidRDefault="009B5F52" w:rsidP="00C42934">
      <w:pPr>
        <w:jc w:val="center"/>
        <w:rPr>
          <w:b/>
          <w:szCs w:val="22"/>
        </w:rPr>
      </w:pPr>
      <w:r w:rsidRPr="00FC18C9">
        <w:rPr>
          <w:b/>
          <w:szCs w:val="22"/>
        </w:rPr>
        <w:t>электрической энергией и мощностью на оптовом рынке</w:t>
      </w:r>
    </w:p>
    <w:p w:rsidR="009B5F52" w:rsidRPr="00FC18C9" w:rsidRDefault="009B5F52" w:rsidP="00C42934">
      <w:pPr>
        <w:jc w:val="center"/>
        <w:rPr>
          <w:b/>
          <w:szCs w:val="22"/>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4"/>
        <w:gridCol w:w="6672"/>
      </w:tblGrid>
      <w:tr w:rsidR="009B5F52" w:rsidRPr="00FC18C9" w:rsidTr="00047DC2">
        <w:trPr>
          <w:trHeight w:val="416"/>
        </w:trPr>
        <w:tc>
          <w:tcPr>
            <w:tcW w:w="4644" w:type="dxa"/>
            <w:vAlign w:val="center"/>
          </w:tcPr>
          <w:p w:rsidR="009B5F52" w:rsidRPr="00FC18C9" w:rsidRDefault="009B5F52" w:rsidP="00047DC2">
            <w:r w:rsidRPr="00FC18C9">
              <w:rPr>
                <w:szCs w:val="22"/>
              </w:rPr>
              <w:t>Полное фирменное наименование</w:t>
            </w:r>
          </w:p>
        </w:tc>
        <w:tc>
          <w:tcPr>
            <w:tcW w:w="10206" w:type="dxa"/>
            <w:vAlign w:val="center"/>
          </w:tcPr>
          <w:p w:rsidR="009B5F52" w:rsidRPr="00FC18C9" w:rsidRDefault="009B5F52" w:rsidP="00047DC2"/>
        </w:tc>
      </w:tr>
      <w:tr w:rsidR="009B5F52" w:rsidRPr="00FC18C9" w:rsidTr="00047DC2">
        <w:tc>
          <w:tcPr>
            <w:tcW w:w="4644" w:type="dxa"/>
            <w:vAlign w:val="center"/>
          </w:tcPr>
          <w:p w:rsidR="009B5F52" w:rsidRPr="00FC18C9" w:rsidRDefault="009B5F52" w:rsidP="00047DC2">
            <w:r w:rsidRPr="00FC18C9">
              <w:rPr>
                <w:szCs w:val="22"/>
              </w:rPr>
              <w:t>Сокращенное фирменное наименование (при наличии)</w:t>
            </w:r>
          </w:p>
        </w:tc>
        <w:tc>
          <w:tcPr>
            <w:tcW w:w="10206" w:type="dxa"/>
            <w:vAlign w:val="center"/>
          </w:tcPr>
          <w:p w:rsidR="009B5F52" w:rsidRPr="00FC18C9" w:rsidRDefault="009B5F52" w:rsidP="00047DC2"/>
        </w:tc>
      </w:tr>
    </w:tbl>
    <w:p w:rsidR="009B5F52" w:rsidRPr="00FC18C9" w:rsidRDefault="009B5F52" w:rsidP="00C42934">
      <w:pPr>
        <w:rPr>
          <w:szCs w:val="22"/>
        </w:rPr>
      </w:pPr>
    </w:p>
    <w:p w:rsidR="009B5F52" w:rsidRPr="00FC18C9" w:rsidRDefault="009B5F52" w:rsidP="00C42934">
      <w:pPr>
        <w:rPr>
          <w:szCs w:val="22"/>
        </w:rPr>
      </w:pPr>
      <w:r w:rsidRPr="00FC18C9">
        <w:rPr>
          <w:szCs w:val="22"/>
        </w:rPr>
        <w:t>приобретшее энергопринимающие устройства (генерирующее оборудование) и (или) право покупки электрической энергии и мощности в отношении энергопринимающих устройств (право продажи производимой на генерирующем оборудовании электрической энергии и мощности) в результате</w:t>
      </w:r>
    </w:p>
    <w:p w:rsidR="009B5F52" w:rsidRPr="00FC18C9" w:rsidRDefault="009B5F52" w:rsidP="00C42934">
      <w:pPr>
        <w:rPr>
          <w:szCs w:val="22"/>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6"/>
        <w:gridCol w:w="6290"/>
      </w:tblGrid>
      <w:tr w:rsidR="009B5F52" w:rsidRPr="00FC18C9" w:rsidTr="00047DC2">
        <w:tc>
          <w:tcPr>
            <w:tcW w:w="4644" w:type="dxa"/>
          </w:tcPr>
          <w:p w:rsidR="009B5F52" w:rsidRPr="00FC18C9" w:rsidRDefault="009B5F52" w:rsidP="00047DC2">
            <w:pPr>
              <w:rPr>
                <w:b/>
              </w:rPr>
            </w:pPr>
            <w:r w:rsidRPr="00FC18C9">
              <w:rPr>
                <w:szCs w:val="22"/>
              </w:rPr>
              <w:t>реорганизации/совершения сделки (указать форму реорганизации/вид сделки)</w:t>
            </w:r>
          </w:p>
        </w:tc>
        <w:tc>
          <w:tcPr>
            <w:tcW w:w="10206" w:type="dxa"/>
          </w:tcPr>
          <w:p w:rsidR="009B5F52" w:rsidRPr="00FC18C9" w:rsidRDefault="009B5F52" w:rsidP="00047DC2">
            <w:pPr>
              <w:rPr>
                <w:b/>
              </w:rPr>
            </w:pPr>
          </w:p>
        </w:tc>
      </w:tr>
    </w:tbl>
    <w:p w:rsidR="009B5F52" w:rsidRPr="00FC18C9" w:rsidRDefault="009B5F52" w:rsidP="00C42934">
      <w:pPr>
        <w:rPr>
          <w:szCs w:val="22"/>
        </w:rPr>
      </w:pPr>
    </w:p>
    <w:p w:rsidR="009B5F52" w:rsidRPr="00FC18C9" w:rsidRDefault="009B5F52" w:rsidP="00C42934">
      <w:pPr>
        <w:rPr>
          <w:szCs w:val="22"/>
        </w:rPr>
      </w:pPr>
      <w:r w:rsidRPr="00FC18C9">
        <w:rPr>
          <w:szCs w:val="22"/>
        </w:rPr>
        <w:t>в отношении которых зарегистрирована (-ы) группа (-ы) точек поставки на оптовом рынке</w:t>
      </w:r>
    </w:p>
    <w:p w:rsidR="009B5F52" w:rsidRPr="00FC18C9" w:rsidRDefault="009B5F52" w:rsidP="00C42934">
      <w:pPr>
        <w:rPr>
          <w:szCs w:val="22"/>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3"/>
        <w:gridCol w:w="6683"/>
      </w:tblGrid>
      <w:tr w:rsidR="009B5F52" w:rsidRPr="00FC18C9" w:rsidTr="00047DC2">
        <w:tc>
          <w:tcPr>
            <w:tcW w:w="4608" w:type="dxa"/>
            <w:vAlign w:val="center"/>
          </w:tcPr>
          <w:p w:rsidR="009B5F52" w:rsidRPr="00FC18C9" w:rsidRDefault="009B5F52" w:rsidP="00047DC2">
            <w:r w:rsidRPr="00FC18C9">
              <w:rPr>
                <w:szCs w:val="22"/>
              </w:rPr>
              <w:t xml:space="preserve">Наименование ГТП </w:t>
            </w:r>
          </w:p>
        </w:tc>
        <w:tc>
          <w:tcPr>
            <w:tcW w:w="10242" w:type="dxa"/>
            <w:vAlign w:val="center"/>
          </w:tcPr>
          <w:p w:rsidR="009B5F52" w:rsidRPr="00FC18C9" w:rsidRDefault="009B5F52" w:rsidP="00047DC2"/>
        </w:tc>
      </w:tr>
      <w:tr w:rsidR="009B5F52" w:rsidRPr="00FC18C9" w:rsidTr="00047DC2">
        <w:tc>
          <w:tcPr>
            <w:tcW w:w="4608" w:type="dxa"/>
            <w:vAlign w:val="center"/>
          </w:tcPr>
          <w:p w:rsidR="009B5F52" w:rsidRPr="00FC18C9" w:rsidRDefault="009B5F52" w:rsidP="00047DC2">
            <w:r w:rsidRPr="00FC18C9">
              <w:rPr>
                <w:szCs w:val="22"/>
              </w:rPr>
              <w:t>Буквенный код ГТП</w:t>
            </w:r>
          </w:p>
        </w:tc>
        <w:tc>
          <w:tcPr>
            <w:tcW w:w="10242" w:type="dxa"/>
            <w:vAlign w:val="center"/>
          </w:tcPr>
          <w:p w:rsidR="009B5F52" w:rsidRPr="00FC18C9" w:rsidRDefault="009B5F52" w:rsidP="00047DC2"/>
        </w:tc>
      </w:tr>
    </w:tbl>
    <w:p w:rsidR="009B5F52" w:rsidRPr="00FC18C9" w:rsidRDefault="009B5F52" w:rsidP="00C42934">
      <w:pPr>
        <w:pStyle w:val="NormalWeb"/>
        <w:rPr>
          <w:szCs w:val="22"/>
        </w:rPr>
      </w:pPr>
      <w:r w:rsidRPr="00FC18C9">
        <w:rPr>
          <w:szCs w:val="22"/>
        </w:rPr>
        <w:t>за субъектом оптового рынка</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4"/>
        <w:gridCol w:w="6672"/>
      </w:tblGrid>
      <w:tr w:rsidR="009B5F52" w:rsidRPr="00FC18C9" w:rsidTr="00047DC2">
        <w:trPr>
          <w:trHeight w:val="416"/>
        </w:trPr>
        <w:tc>
          <w:tcPr>
            <w:tcW w:w="4644" w:type="dxa"/>
            <w:vAlign w:val="center"/>
          </w:tcPr>
          <w:p w:rsidR="009B5F52" w:rsidRPr="00FC18C9" w:rsidRDefault="009B5F52" w:rsidP="00047DC2">
            <w:r w:rsidRPr="00FC18C9">
              <w:rPr>
                <w:szCs w:val="22"/>
              </w:rPr>
              <w:t>Полное фирменное наименование</w:t>
            </w:r>
          </w:p>
        </w:tc>
        <w:tc>
          <w:tcPr>
            <w:tcW w:w="10206" w:type="dxa"/>
            <w:vAlign w:val="center"/>
          </w:tcPr>
          <w:p w:rsidR="009B5F52" w:rsidRPr="00FC18C9" w:rsidRDefault="009B5F52" w:rsidP="00047DC2"/>
        </w:tc>
      </w:tr>
      <w:tr w:rsidR="009B5F52" w:rsidRPr="00FC18C9" w:rsidTr="00047DC2">
        <w:tc>
          <w:tcPr>
            <w:tcW w:w="4644" w:type="dxa"/>
            <w:vAlign w:val="center"/>
          </w:tcPr>
          <w:p w:rsidR="009B5F52" w:rsidRPr="00FC18C9" w:rsidRDefault="009B5F52" w:rsidP="00047DC2">
            <w:r w:rsidRPr="00FC18C9">
              <w:rPr>
                <w:szCs w:val="22"/>
              </w:rPr>
              <w:t>Сокращенное фирменное наименование (при наличии)</w:t>
            </w:r>
          </w:p>
        </w:tc>
        <w:tc>
          <w:tcPr>
            <w:tcW w:w="10206" w:type="dxa"/>
            <w:vAlign w:val="center"/>
          </w:tcPr>
          <w:p w:rsidR="009B5F52" w:rsidRPr="00FC18C9" w:rsidRDefault="009B5F52" w:rsidP="00047DC2"/>
        </w:tc>
      </w:tr>
    </w:tbl>
    <w:p w:rsidR="009B5F52" w:rsidRPr="00FC18C9" w:rsidRDefault="009B5F52" w:rsidP="00C42934">
      <w:pPr>
        <w:ind w:left="567"/>
        <w:rPr>
          <w:szCs w:val="22"/>
        </w:rPr>
      </w:pPr>
      <w:r w:rsidRPr="00FC18C9">
        <w:rPr>
          <w:szCs w:val="22"/>
        </w:rPr>
        <w:t xml:space="preserve"> </w:t>
      </w:r>
    </w:p>
    <w:p w:rsidR="009B5F52" w:rsidRPr="00FC18C9" w:rsidRDefault="009B5F52" w:rsidP="002C5DE9">
      <w:bookmarkStart w:id="400" w:name="_Toc473814649"/>
      <w:r w:rsidRPr="00FC18C9">
        <w:t>в соответствии с требованиями п. 28 Правил оптового рынка электрической энергии и мощности, утвержденных постановлением Правительства РФ от 27.12.2010 № 1172, выражает намерение зарегистрировать группу точек поставки потребления (генерации) в отношении вышеуказанных энергопринимающих устройств (генерирующего оборудования) и получить право на участие в торговле на оптовом рынке с использованием указанной группы точек поставки.</w:t>
      </w:r>
      <w:bookmarkEnd w:id="400"/>
    </w:p>
    <w:p w:rsidR="009B5F52" w:rsidRPr="00FC18C9" w:rsidRDefault="009B5F52" w:rsidP="00C42934">
      <w:pPr>
        <w:rPr>
          <w:szCs w:val="22"/>
        </w:rPr>
      </w:pPr>
    </w:p>
    <w:p w:rsidR="009B5F52" w:rsidRPr="00FC18C9" w:rsidRDefault="009B5F52" w:rsidP="002C5DE9">
      <w:bookmarkStart w:id="401" w:name="_Toc473814650"/>
      <w:r w:rsidRPr="00FC18C9">
        <w:t>Заявитель подтверждает, что состав группы точек поставки остался неизменным в момент передачи прав на энергопринимающие устройства (генерирующее оборудование) и (или) права покупки электрической энергии и мощности в отношении энергопринимающих устройств (права продажи производимой на генерирующем оборудовании электрической энергии и мощности).</w:t>
      </w:r>
      <w:bookmarkEnd w:id="401"/>
    </w:p>
    <w:p w:rsidR="009B5F52" w:rsidRPr="00FC18C9" w:rsidRDefault="009B5F52" w:rsidP="002C5DE9"/>
    <w:p w:rsidR="009B5F52" w:rsidRPr="00FC18C9" w:rsidRDefault="009B5F52" w:rsidP="00C42934">
      <w:pPr>
        <w:rPr>
          <w:rFonts w:cs="Garamond"/>
          <w:szCs w:val="22"/>
        </w:rPr>
      </w:pPr>
      <w:r w:rsidRPr="00FC18C9">
        <w:rPr>
          <w:szCs w:val="22"/>
        </w:rPr>
        <w:t>Заявитель подтверждает наличие права использования</w:t>
      </w:r>
      <w:r w:rsidRPr="00FC18C9">
        <w:rPr>
          <w:rFonts w:cs="Garamond"/>
          <w:szCs w:val="22"/>
        </w:rPr>
        <w:t xml:space="preserve"> системы коммерческого учета, имеющейся в зарегистрированной группе точек поставки.</w:t>
      </w:r>
    </w:p>
    <w:p w:rsidR="009B5F52" w:rsidRPr="00FC18C9" w:rsidRDefault="009B5F52" w:rsidP="00C42934">
      <w:pPr>
        <w:pStyle w:val="NormalWeb"/>
        <w:rPr>
          <w:b/>
          <w:bCs/>
          <w:szCs w:val="22"/>
        </w:rPr>
      </w:pPr>
    </w:p>
    <w:p w:rsidR="009B5F52" w:rsidRPr="00FC18C9" w:rsidRDefault="009B5F52" w:rsidP="00C42934">
      <w:pPr>
        <w:pStyle w:val="NormalWeb"/>
        <w:rPr>
          <w:bCs/>
          <w:szCs w:val="22"/>
        </w:rPr>
      </w:pPr>
      <w:r w:rsidRPr="00FC18C9">
        <w:rPr>
          <w:bCs/>
          <w:szCs w:val="22"/>
        </w:rPr>
        <w:t>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w:t>
      </w:r>
    </w:p>
    <w:p w:rsidR="009B5F52" w:rsidRPr="00FC18C9" w:rsidRDefault="009B5F52" w:rsidP="00C42934">
      <w:pPr>
        <w:rPr>
          <w:i/>
          <w:szCs w:val="22"/>
        </w:rPr>
      </w:pPr>
      <w:r w:rsidRPr="00FC18C9">
        <w:rPr>
          <w:i/>
          <w:szCs w:val="22"/>
        </w:rPr>
        <w:t>(должность представителя)</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2C5DE9">
      <w:pPr>
        <w:pStyle w:val="Heading1"/>
        <w:numPr>
          <w:ilvl w:val="0"/>
          <w:numId w:val="0"/>
        </w:numPr>
        <w:ind w:left="851" w:hanging="709"/>
        <w:jc w:val="center"/>
        <w:rPr>
          <w:rFonts w:ascii="Garamond" w:hAnsi="Garamond"/>
          <w:sz w:val="22"/>
          <w:szCs w:val="22"/>
        </w:rPr>
      </w:pPr>
      <w:r w:rsidRPr="00FC18C9">
        <w:rPr>
          <w:rFonts w:ascii="Garamond" w:hAnsi="Garamond"/>
          <w:i/>
          <w:sz w:val="22"/>
          <w:szCs w:val="22"/>
        </w:rPr>
        <w:br w:type="page"/>
      </w:r>
      <w:bookmarkStart w:id="402" w:name="_Toc479333227"/>
      <w:r w:rsidRPr="00FC18C9">
        <w:rPr>
          <w:rFonts w:ascii="Garamond" w:hAnsi="Garamond"/>
          <w:sz w:val="22"/>
          <w:szCs w:val="22"/>
        </w:rPr>
        <w:t>Форма Х3</w:t>
      </w:r>
      <w:bookmarkEnd w:id="402"/>
    </w:p>
    <w:p w:rsidR="009B5F52" w:rsidRPr="00FC18C9" w:rsidRDefault="009B5F52" w:rsidP="0098192B">
      <w:pPr>
        <w:jc w:val="center"/>
        <w:rPr>
          <w:szCs w:val="22"/>
        </w:rPr>
      </w:pPr>
    </w:p>
    <w:p w:rsidR="009B5F52" w:rsidRPr="00FC18C9" w:rsidRDefault="009B5F52" w:rsidP="00C42934">
      <w:pPr>
        <w:rPr>
          <w:szCs w:val="22"/>
        </w:rPr>
      </w:pPr>
      <w:r w:rsidRPr="00FC18C9">
        <w:rPr>
          <w:szCs w:val="22"/>
        </w:rPr>
        <w:t xml:space="preserve">(на бланке заявителя) </w:t>
      </w:r>
    </w:p>
    <w:p w:rsidR="009B5F52" w:rsidRPr="00FC18C9" w:rsidRDefault="009B5F52" w:rsidP="00C42934">
      <w:pPr>
        <w:jc w:val="right"/>
        <w:rPr>
          <w:szCs w:val="22"/>
        </w:rPr>
      </w:pPr>
      <w:r w:rsidRPr="00FC18C9">
        <w:rPr>
          <w:szCs w:val="22"/>
        </w:rPr>
        <w:t>Председателю Правления</w:t>
      </w:r>
    </w:p>
    <w:p w:rsidR="009B5F52" w:rsidRPr="00FC18C9" w:rsidRDefault="009B5F52" w:rsidP="002C5DE9">
      <w:pPr>
        <w:jc w:val="right"/>
      </w:pPr>
      <w:bookmarkStart w:id="403" w:name="_Toc399249211"/>
      <w:bookmarkStart w:id="404" w:name="_Toc404696648"/>
      <w:bookmarkStart w:id="405" w:name="_Toc407020099"/>
      <w:bookmarkStart w:id="406" w:name="_Toc428358608"/>
      <w:bookmarkStart w:id="407" w:name="_Toc473814651"/>
      <w:r w:rsidRPr="00FC18C9">
        <w:t>АО «АТС»</w:t>
      </w:r>
      <w:bookmarkEnd w:id="403"/>
      <w:bookmarkEnd w:id="404"/>
      <w:bookmarkEnd w:id="405"/>
      <w:bookmarkEnd w:id="406"/>
      <w:bookmarkEnd w:id="407"/>
    </w:p>
    <w:p w:rsidR="009B5F52" w:rsidRPr="00FC18C9" w:rsidRDefault="009B5F52" w:rsidP="00C42934">
      <w:pPr>
        <w:rPr>
          <w:szCs w:val="22"/>
        </w:rPr>
      </w:pPr>
      <w:r w:rsidRPr="00FC18C9">
        <w:rPr>
          <w:szCs w:val="22"/>
        </w:rPr>
        <w:t>№___________________</w:t>
      </w:r>
    </w:p>
    <w:p w:rsidR="009B5F52" w:rsidRPr="00FC18C9" w:rsidRDefault="009B5F52" w:rsidP="00C42934">
      <w:pPr>
        <w:rPr>
          <w:szCs w:val="22"/>
        </w:rPr>
      </w:pPr>
      <w:r w:rsidRPr="00FC18C9">
        <w:rPr>
          <w:szCs w:val="22"/>
        </w:rPr>
        <w:t>«___»___________20___г.</w:t>
      </w:r>
    </w:p>
    <w:p w:rsidR="009B5F52" w:rsidRPr="00FC18C9" w:rsidRDefault="009B5F52" w:rsidP="00C42934">
      <w:pPr>
        <w:rPr>
          <w:szCs w:val="22"/>
        </w:rPr>
      </w:pPr>
    </w:p>
    <w:p w:rsidR="009B5F52" w:rsidRPr="00FC18C9" w:rsidRDefault="009B5F52" w:rsidP="002C5DE9">
      <w:pPr>
        <w:jc w:val="center"/>
        <w:rPr>
          <w:b/>
        </w:rPr>
      </w:pPr>
      <w:bookmarkStart w:id="408" w:name="_Toc399249212"/>
      <w:bookmarkStart w:id="409" w:name="_Toc404696649"/>
      <w:bookmarkStart w:id="410" w:name="_Toc407020100"/>
      <w:bookmarkStart w:id="411" w:name="_Toc428358609"/>
      <w:bookmarkStart w:id="412" w:name="_Toc473814652"/>
      <w:r w:rsidRPr="00FC18C9">
        <w:rPr>
          <w:b/>
        </w:rPr>
        <w:t>ЗАЯВЛЕНИЕ</w:t>
      </w:r>
      <w:bookmarkEnd w:id="408"/>
      <w:bookmarkEnd w:id="409"/>
      <w:bookmarkEnd w:id="410"/>
      <w:bookmarkEnd w:id="411"/>
      <w:bookmarkEnd w:id="412"/>
    </w:p>
    <w:p w:rsidR="009B5F52" w:rsidRPr="00FC18C9" w:rsidRDefault="009B5F52" w:rsidP="00C42934">
      <w:pPr>
        <w:jc w:val="center"/>
        <w:rPr>
          <w:b/>
          <w:szCs w:val="22"/>
        </w:rPr>
      </w:pPr>
      <w:r w:rsidRPr="00FC18C9">
        <w:rPr>
          <w:b/>
          <w:szCs w:val="22"/>
        </w:rPr>
        <w:t>о регистрации группы точек поставки и предоставлении права участия</w:t>
      </w:r>
    </w:p>
    <w:p w:rsidR="009B5F52" w:rsidRPr="00FC18C9" w:rsidRDefault="009B5F52" w:rsidP="00C42934">
      <w:pPr>
        <w:jc w:val="center"/>
        <w:rPr>
          <w:b/>
          <w:szCs w:val="22"/>
        </w:rPr>
      </w:pPr>
      <w:r w:rsidRPr="00FC18C9">
        <w:rPr>
          <w:b/>
          <w:szCs w:val="22"/>
        </w:rPr>
        <w:t>в торговле электрической энергией и мощностью на оптовом рынке</w:t>
      </w:r>
    </w:p>
    <w:p w:rsidR="009B5F52" w:rsidRPr="00FC18C9" w:rsidRDefault="009B5F52" w:rsidP="00C42934">
      <w:pPr>
        <w:jc w:val="center"/>
        <w:rPr>
          <w:b/>
          <w:szCs w:val="22"/>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4"/>
        <w:gridCol w:w="6672"/>
      </w:tblGrid>
      <w:tr w:rsidR="009B5F52" w:rsidRPr="00FC18C9" w:rsidTr="00047DC2">
        <w:trPr>
          <w:trHeight w:val="416"/>
        </w:trPr>
        <w:tc>
          <w:tcPr>
            <w:tcW w:w="4644" w:type="dxa"/>
            <w:vAlign w:val="center"/>
          </w:tcPr>
          <w:p w:rsidR="009B5F52" w:rsidRPr="00FC18C9" w:rsidRDefault="009B5F52" w:rsidP="00047DC2">
            <w:r w:rsidRPr="00FC18C9">
              <w:rPr>
                <w:szCs w:val="22"/>
              </w:rPr>
              <w:t>Полное фирменное наименование</w:t>
            </w:r>
          </w:p>
        </w:tc>
        <w:tc>
          <w:tcPr>
            <w:tcW w:w="10206" w:type="dxa"/>
            <w:vAlign w:val="center"/>
          </w:tcPr>
          <w:p w:rsidR="009B5F52" w:rsidRPr="00FC18C9" w:rsidRDefault="009B5F52" w:rsidP="00047DC2"/>
        </w:tc>
      </w:tr>
      <w:tr w:rsidR="009B5F52" w:rsidRPr="00FC18C9" w:rsidTr="00047DC2">
        <w:tc>
          <w:tcPr>
            <w:tcW w:w="4644" w:type="dxa"/>
            <w:vAlign w:val="center"/>
          </w:tcPr>
          <w:p w:rsidR="009B5F52" w:rsidRPr="00FC18C9" w:rsidRDefault="009B5F52" w:rsidP="00047DC2">
            <w:r w:rsidRPr="00FC18C9">
              <w:rPr>
                <w:szCs w:val="22"/>
              </w:rPr>
              <w:t>Сокращенное фирменное наименование (при наличии)</w:t>
            </w:r>
          </w:p>
        </w:tc>
        <w:tc>
          <w:tcPr>
            <w:tcW w:w="10206" w:type="dxa"/>
            <w:vAlign w:val="center"/>
          </w:tcPr>
          <w:p w:rsidR="009B5F52" w:rsidRPr="00FC18C9" w:rsidRDefault="009B5F52" w:rsidP="00047DC2"/>
        </w:tc>
      </w:tr>
    </w:tbl>
    <w:p w:rsidR="009B5F52" w:rsidRPr="00FC18C9" w:rsidRDefault="009B5F52" w:rsidP="00C42934">
      <w:pPr>
        <w:rPr>
          <w:szCs w:val="22"/>
        </w:rPr>
      </w:pPr>
    </w:p>
    <w:p w:rsidR="009B5F52" w:rsidRPr="00FC18C9" w:rsidRDefault="009B5F52" w:rsidP="00C42934">
      <w:pPr>
        <w:rPr>
          <w:szCs w:val="22"/>
        </w:rPr>
      </w:pPr>
      <w:r w:rsidRPr="00FC18C9">
        <w:rPr>
          <w:szCs w:val="22"/>
        </w:rPr>
        <w:t>приобретшее статус гарантирующего поставщика по результатам</w:t>
      </w:r>
    </w:p>
    <w:p w:rsidR="009B5F52" w:rsidRPr="00FC18C9" w:rsidRDefault="009B5F52" w:rsidP="00C42934">
      <w:pPr>
        <w:rPr>
          <w:szCs w:val="22"/>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22"/>
        <w:gridCol w:w="6384"/>
      </w:tblGrid>
      <w:tr w:rsidR="009B5F52" w:rsidRPr="00FC18C9" w:rsidTr="00047DC2">
        <w:tc>
          <w:tcPr>
            <w:tcW w:w="4644" w:type="dxa"/>
          </w:tcPr>
          <w:p w:rsidR="009B5F52" w:rsidRPr="00FC18C9" w:rsidRDefault="009B5F52" w:rsidP="00047DC2">
            <w:pPr>
              <w:rPr>
                <w:b/>
              </w:rPr>
            </w:pPr>
            <w:r w:rsidRPr="00FC18C9">
              <w:rPr>
                <w:szCs w:val="22"/>
              </w:rPr>
              <w:t>конкурса/реорганизации (указать дату конкурса и фирменное наименование заменяемого ГП/форму реорганизации и фирменное наименование правопредшественника ГП)</w:t>
            </w:r>
          </w:p>
        </w:tc>
        <w:tc>
          <w:tcPr>
            <w:tcW w:w="10206" w:type="dxa"/>
          </w:tcPr>
          <w:p w:rsidR="009B5F52" w:rsidRPr="00FC18C9" w:rsidRDefault="009B5F52" w:rsidP="00047DC2">
            <w:pPr>
              <w:rPr>
                <w:b/>
              </w:rPr>
            </w:pPr>
          </w:p>
        </w:tc>
      </w:tr>
    </w:tbl>
    <w:p w:rsidR="009B5F52" w:rsidRPr="00FC18C9" w:rsidRDefault="009B5F52" w:rsidP="00C42934">
      <w:pPr>
        <w:rPr>
          <w:szCs w:val="22"/>
        </w:rPr>
      </w:pPr>
    </w:p>
    <w:p w:rsidR="009B5F52" w:rsidRPr="00FC18C9" w:rsidRDefault="009B5F52" w:rsidP="00C42934">
      <w:pPr>
        <w:rPr>
          <w:szCs w:val="22"/>
        </w:rPr>
      </w:pPr>
      <w:r w:rsidRPr="00FC18C9">
        <w:rPr>
          <w:szCs w:val="22"/>
        </w:rPr>
        <w:t>в отношении зоны (зон) деятельности которого зарегистрирована (-ы) группа (-ы) точек поставки на оптовом рынке</w:t>
      </w:r>
    </w:p>
    <w:p w:rsidR="009B5F52" w:rsidRPr="00FC18C9" w:rsidRDefault="009B5F52" w:rsidP="00C42934">
      <w:pPr>
        <w:rPr>
          <w:szCs w:val="22"/>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3"/>
        <w:gridCol w:w="6683"/>
      </w:tblGrid>
      <w:tr w:rsidR="009B5F52" w:rsidRPr="00FC18C9" w:rsidTr="00047DC2">
        <w:tc>
          <w:tcPr>
            <w:tcW w:w="4608" w:type="dxa"/>
            <w:vAlign w:val="center"/>
          </w:tcPr>
          <w:p w:rsidR="009B5F52" w:rsidRPr="00FC18C9" w:rsidRDefault="009B5F52" w:rsidP="00047DC2">
            <w:r w:rsidRPr="00FC18C9">
              <w:rPr>
                <w:szCs w:val="22"/>
              </w:rPr>
              <w:t>Наименование ГТП</w:t>
            </w:r>
          </w:p>
        </w:tc>
        <w:tc>
          <w:tcPr>
            <w:tcW w:w="10242" w:type="dxa"/>
            <w:vAlign w:val="center"/>
          </w:tcPr>
          <w:p w:rsidR="009B5F52" w:rsidRPr="00FC18C9" w:rsidRDefault="009B5F52" w:rsidP="00047DC2"/>
        </w:tc>
      </w:tr>
      <w:tr w:rsidR="009B5F52" w:rsidRPr="00FC18C9" w:rsidTr="00047DC2">
        <w:tc>
          <w:tcPr>
            <w:tcW w:w="4608" w:type="dxa"/>
            <w:vAlign w:val="center"/>
          </w:tcPr>
          <w:p w:rsidR="009B5F52" w:rsidRPr="00FC18C9" w:rsidRDefault="009B5F52" w:rsidP="00047DC2">
            <w:r w:rsidRPr="00FC18C9">
              <w:rPr>
                <w:szCs w:val="22"/>
              </w:rPr>
              <w:t>Буквенный код ГТП</w:t>
            </w:r>
          </w:p>
        </w:tc>
        <w:tc>
          <w:tcPr>
            <w:tcW w:w="10242" w:type="dxa"/>
            <w:vAlign w:val="center"/>
          </w:tcPr>
          <w:p w:rsidR="009B5F52" w:rsidRPr="00FC18C9" w:rsidRDefault="009B5F52" w:rsidP="00047DC2"/>
        </w:tc>
      </w:tr>
    </w:tbl>
    <w:p w:rsidR="009B5F52" w:rsidRPr="00FC18C9" w:rsidRDefault="009B5F52" w:rsidP="00C42934">
      <w:pPr>
        <w:ind w:left="567"/>
        <w:rPr>
          <w:szCs w:val="22"/>
        </w:rPr>
      </w:pPr>
      <w:r w:rsidRPr="00FC18C9">
        <w:rPr>
          <w:szCs w:val="22"/>
        </w:rPr>
        <w:t xml:space="preserve"> </w:t>
      </w:r>
    </w:p>
    <w:p w:rsidR="009B5F52" w:rsidRPr="00FC18C9" w:rsidRDefault="009B5F52" w:rsidP="00C42934">
      <w:pPr>
        <w:rPr>
          <w:szCs w:val="22"/>
        </w:rPr>
      </w:pPr>
      <w:r w:rsidRPr="00FC18C9">
        <w:rPr>
          <w:szCs w:val="22"/>
        </w:rPr>
        <w:t>в соответствии с требованиями п. 29 Правил оптового рынка электрической энергии и мощности, утвержденных постановлением Правительства РФ от </w:t>
      </w:r>
      <w:r w:rsidRPr="00FC18C9">
        <w:rPr>
          <w:rFonts w:cs="Garamond"/>
          <w:bCs/>
          <w:szCs w:val="22"/>
        </w:rPr>
        <w:t>27.12.2010 № 1172</w:t>
      </w:r>
      <w:r w:rsidRPr="00FC18C9">
        <w:rPr>
          <w:szCs w:val="22"/>
        </w:rPr>
        <w:t>, выражает намерение зарегистрировать группу точек поставки предыдущего гарантирующего поставщика, соответствующую зоне его деятельности, и получить право на участие в торговле на оптовом рынке с использованием указанной группы точек поставки.</w:t>
      </w:r>
    </w:p>
    <w:p w:rsidR="009B5F52" w:rsidRPr="00FC18C9" w:rsidRDefault="009B5F52" w:rsidP="00C42934">
      <w:pPr>
        <w:pStyle w:val="NormalWeb"/>
        <w:rPr>
          <w:bCs/>
          <w:szCs w:val="22"/>
        </w:rPr>
      </w:pPr>
      <w:r w:rsidRPr="00FC18C9">
        <w:rPr>
          <w:bCs/>
          <w:szCs w:val="22"/>
        </w:rPr>
        <w:t>___________________________</w:t>
      </w:r>
      <w:r w:rsidRPr="00FC18C9">
        <w:rPr>
          <w:bCs/>
          <w:szCs w:val="22"/>
        </w:rPr>
        <w:tab/>
      </w:r>
      <w:r w:rsidRPr="00FC18C9">
        <w:rPr>
          <w:bCs/>
          <w:szCs w:val="22"/>
        </w:rPr>
        <w:tab/>
      </w:r>
      <w:r w:rsidRPr="00FC18C9">
        <w:rPr>
          <w:bCs/>
          <w:szCs w:val="22"/>
        </w:rPr>
        <w:tab/>
      </w:r>
      <w:r w:rsidRPr="00FC18C9">
        <w:rPr>
          <w:bCs/>
          <w:szCs w:val="22"/>
        </w:rPr>
        <w:tab/>
      </w:r>
      <w:r w:rsidRPr="00FC18C9">
        <w:rPr>
          <w:bCs/>
          <w:szCs w:val="22"/>
        </w:rPr>
        <w:tab/>
        <w:t>_______________________________</w:t>
      </w:r>
    </w:p>
    <w:p w:rsidR="009B5F52" w:rsidRPr="00FC18C9" w:rsidRDefault="009B5F52" w:rsidP="00C42934">
      <w:pPr>
        <w:rPr>
          <w:i/>
          <w:szCs w:val="22"/>
        </w:rPr>
      </w:pPr>
      <w:r w:rsidRPr="00FC18C9">
        <w:rPr>
          <w:i/>
          <w:szCs w:val="22"/>
        </w:rPr>
        <w:t>(должность представителя)</w:t>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C42934">
      <w:pPr>
        <w:rPr>
          <w:i/>
          <w:szCs w:val="22"/>
        </w:rPr>
      </w:pPr>
    </w:p>
    <w:p w:rsidR="009B5F52" w:rsidRPr="00FC18C9" w:rsidRDefault="009B5F52" w:rsidP="00C42934">
      <w:pPr>
        <w:rPr>
          <w:i/>
          <w:szCs w:val="22"/>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rsidP="00BB36EE">
      <w:pPr>
        <w:jc w:val="center"/>
        <w:rPr>
          <w:b/>
        </w:rPr>
      </w:pPr>
    </w:p>
    <w:p w:rsidR="009B5F52" w:rsidRPr="00FC18C9" w:rsidRDefault="009B5F52">
      <w:pPr>
        <w:rPr>
          <w:b/>
        </w:rPr>
      </w:pPr>
      <w:r w:rsidRPr="00FC18C9">
        <w:rPr>
          <w:b/>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13" w:name="_Toc479333228"/>
      <w:r w:rsidRPr="00FC18C9">
        <w:rPr>
          <w:rFonts w:ascii="Garamond" w:hAnsi="Garamond"/>
          <w:sz w:val="22"/>
          <w:szCs w:val="22"/>
        </w:rPr>
        <w:t>Форма Х4</w:t>
      </w:r>
      <w:bookmarkEnd w:id="413"/>
    </w:p>
    <w:p w:rsidR="009B5F52" w:rsidRPr="00FC18C9" w:rsidRDefault="009B5F52" w:rsidP="00BB36EE">
      <w:pPr>
        <w:jc w:val="center"/>
      </w:pPr>
    </w:p>
    <w:p w:rsidR="009B5F52" w:rsidRPr="00FC18C9" w:rsidRDefault="009B5F52" w:rsidP="00BB36EE">
      <w:r w:rsidRPr="00FC18C9">
        <w:t xml:space="preserve">(на бланке Заявителя) </w:t>
      </w:r>
    </w:p>
    <w:p w:rsidR="009B5F52" w:rsidRPr="00FC18C9" w:rsidRDefault="009B5F52" w:rsidP="002C5DE9">
      <w:pPr>
        <w:jc w:val="right"/>
      </w:pPr>
      <w:bookmarkStart w:id="414" w:name="_Toc473814653"/>
      <w:r w:rsidRPr="00FC18C9">
        <w:t>Председателю Наблюдательного совета</w:t>
      </w:r>
      <w:bookmarkEnd w:id="414"/>
      <w:r w:rsidRPr="00FC18C9">
        <w:t xml:space="preserve"> </w:t>
      </w:r>
    </w:p>
    <w:p w:rsidR="009B5F52" w:rsidRPr="00FC18C9" w:rsidRDefault="009B5F52" w:rsidP="00BB36EE">
      <w:pPr>
        <w:tabs>
          <w:tab w:val="left" w:pos="5640"/>
        </w:tabs>
        <w:jc w:val="right"/>
      </w:pPr>
      <w:r w:rsidRPr="00FC18C9">
        <w:tab/>
        <w:t xml:space="preserve">    Ассоциации «НП Совет рынка»</w:t>
      </w:r>
    </w:p>
    <w:p w:rsidR="009B5F52" w:rsidRPr="00FC18C9" w:rsidRDefault="009B5F52" w:rsidP="00BB36EE">
      <w:pPr>
        <w:ind w:left="5580"/>
        <w:jc w:val="right"/>
      </w:pPr>
      <w:r w:rsidRPr="00FC18C9">
        <w:tab/>
      </w:r>
      <w:r w:rsidRPr="00FC18C9">
        <w:tab/>
        <w:t>____________________________</w:t>
      </w:r>
    </w:p>
    <w:p w:rsidR="009B5F52" w:rsidRPr="00FC18C9" w:rsidRDefault="009B5F52" w:rsidP="00BB36EE">
      <w:r w:rsidRPr="00FC18C9">
        <w:t>№___________________</w:t>
      </w:r>
    </w:p>
    <w:p w:rsidR="009B5F52" w:rsidRPr="00FC18C9" w:rsidRDefault="009B5F52" w:rsidP="00BB36EE">
      <w:r w:rsidRPr="00FC18C9">
        <w:t>«___»___________20___г.</w:t>
      </w:r>
    </w:p>
    <w:p w:rsidR="009B5F52" w:rsidRPr="00FC18C9" w:rsidRDefault="009B5F52" w:rsidP="00BB36EE"/>
    <w:p w:rsidR="009B5F52" w:rsidRPr="00FC18C9" w:rsidRDefault="009B5F52" w:rsidP="002C5DE9">
      <w:pPr>
        <w:jc w:val="center"/>
        <w:rPr>
          <w:b/>
        </w:rPr>
      </w:pPr>
      <w:bookmarkStart w:id="415" w:name="_Toc473814654"/>
      <w:r w:rsidRPr="00FC18C9">
        <w:rPr>
          <w:b/>
        </w:rPr>
        <w:t>ЗАЯВЛЕНИЕ</w:t>
      </w:r>
      <w:bookmarkEnd w:id="415"/>
    </w:p>
    <w:p w:rsidR="009B5F52" w:rsidRPr="00FC18C9" w:rsidRDefault="009B5F52" w:rsidP="00BB36EE">
      <w:pPr>
        <w:ind w:left="708"/>
        <w:jc w:val="center"/>
        <w:rPr>
          <w:b/>
        </w:rPr>
      </w:pPr>
      <w:r w:rsidRPr="00FC18C9">
        <w:rPr>
          <w:b/>
        </w:rPr>
        <w:t xml:space="preserve">о получении статуса субъекта оптового рынка и внесении в Реестр субъектов оптового рынка </w:t>
      </w:r>
    </w:p>
    <w:p w:rsidR="009B5F52" w:rsidRPr="00FC18C9" w:rsidRDefault="009B5F52" w:rsidP="00BB36EE">
      <w:pPr>
        <w:jc w:val="center"/>
        <w:rPr>
          <w:b/>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4"/>
        <w:gridCol w:w="6672"/>
      </w:tblGrid>
      <w:tr w:rsidR="009B5F52" w:rsidRPr="00FC18C9" w:rsidTr="00BB36EE">
        <w:trPr>
          <w:trHeight w:val="416"/>
        </w:trPr>
        <w:tc>
          <w:tcPr>
            <w:tcW w:w="4644" w:type="dxa"/>
            <w:vAlign w:val="center"/>
          </w:tcPr>
          <w:p w:rsidR="009B5F52" w:rsidRPr="00FC18C9" w:rsidRDefault="009B5F52">
            <w:r w:rsidRPr="00FC18C9">
              <w:t>Полное фирменное наименование</w:t>
            </w:r>
          </w:p>
        </w:tc>
        <w:tc>
          <w:tcPr>
            <w:tcW w:w="10206" w:type="dxa"/>
            <w:vAlign w:val="center"/>
          </w:tcPr>
          <w:p w:rsidR="009B5F52" w:rsidRPr="00FC18C9" w:rsidRDefault="009B5F52"/>
        </w:tc>
      </w:tr>
      <w:tr w:rsidR="009B5F52" w:rsidRPr="00FC18C9" w:rsidTr="00BB36EE">
        <w:tc>
          <w:tcPr>
            <w:tcW w:w="4644" w:type="dxa"/>
            <w:vAlign w:val="center"/>
          </w:tcPr>
          <w:p w:rsidR="009B5F52" w:rsidRPr="00FC18C9" w:rsidRDefault="009B5F52">
            <w:r w:rsidRPr="00FC18C9">
              <w:t>Сокращенное фирменное наименование (при наличии)</w:t>
            </w:r>
          </w:p>
        </w:tc>
        <w:tc>
          <w:tcPr>
            <w:tcW w:w="10206" w:type="dxa"/>
            <w:vAlign w:val="center"/>
          </w:tcPr>
          <w:p w:rsidR="009B5F52" w:rsidRPr="00FC18C9" w:rsidRDefault="009B5F52"/>
        </w:tc>
      </w:tr>
    </w:tbl>
    <w:p w:rsidR="009B5F52" w:rsidRPr="00FC18C9" w:rsidRDefault="009B5F52" w:rsidP="00BB36EE">
      <w:pPr>
        <w:rPr>
          <w:szCs w:val="22"/>
          <w:lang w:eastAsia="en-US"/>
        </w:rPr>
      </w:pPr>
    </w:p>
    <w:p w:rsidR="009B5F52" w:rsidRPr="00FC18C9" w:rsidRDefault="009B5F52" w:rsidP="00BB36EE">
      <w:r w:rsidRPr="00FC18C9">
        <w:t>приобретшее статус гарантирующего поставщика по результатам</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75"/>
        <w:gridCol w:w="6431"/>
      </w:tblGrid>
      <w:tr w:rsidR="009B5F52" w:rsidRPr="00FC18C9" w:rsidTr="00BB36EE">
        <w:tc>
          <w:tcPr>
            <w:tcW w:w="4644" w:type="dxa"/>
          </w:tcPr>
          <w:p w:rsidR="009B5F52" w:rsidRPr="00FC18C9" w:rsidRDefault="009B5F52">
            <w:pPr>
              <w:rPr>
                <w:b/>
              </w:rPr>
            </w:pPr>
            <w:r w:rsidRPr="00FC18C9">
              <w:t>реорганизации (указать форму реорганизации и фирменное наименование правопредшественника ГП)</w:t>
            </w:r>
          </w:p>
        </w:tc>
        <w:tc>
          <w:tcPr>
            <w:tcW w:w="10206" w:type="dxa"/>
          </w:tcPr>
          <w:p w:rsidR="009B5F52" w:rsidRPr="00FC18C9" w:rsidRDefault="009B5F52">
            <w:pPr>
              <w:rPr>
                <w:b/>
              </w:rPr>
            </w:pPr>
          </w:p>
        </w:tc>
      </w:tr>
    </w:tbl>
    <w:p w:rsidR="009B5F52" w:rsidRPr="00FC18C9" w:rsidRDefault="009B5F52" w:rsidP="00BB36EE">
      <w:pPr>
        <w:rPr>
          <w:szCs w:val="22"/>
          <w:lang w:eastAsia="en-US"/>
        </w:rPr>
      </w:pPr>
    </w:p>
    <w:p w:rsidR="009B5F52" w:rsidRPr="00FC18C9" w:rsidRDefault="009B5F52" w:rsidP="00BB36EE">
      <w:r w:rsidRPr="00FC18C9">
        <w:t>в отношении зоны (зон) деятельности которого зарегистрирована (-ы) группа (-ы) точек поставки на оптовом рынке</w:t>
      </w:r>
    </w:p>
    <w:p w:rsidR="009B5F52" w:rsidRPr="00FC18C9" w:rsidRDefault="009B5F52" w:rsidP="00BB36EE"/>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3"/>
        <w:gridCol w:w="6683"/>
      </w:tblGrid>
      <w:tr w:rsidR="009B5F52" w:rsidRPr="00FC18C9" w:rsidTr="00BB36EE">
        <w:tc>
          <w:tcPr>
            <w:tcW w:w="4608" w:type="dxa"/>
            <w:vAlign w:val="center"/>
          </w:tcPr>
          <w:p w:rsidR="009B5F52" w:rsidRPr="00FC18C9" w:rsidRDefault="009B5F52">
            <w:r w:rsidRPr="00FC18C9">
              <w:t>Наименование ГТП</w:t>
            </w:r>
          </w:p>
        </w:tc>
        <w:tc>
          <w:tcPr>
            <w:tcW w:w="10242" w:type="dxa"/>
            <w:vAlign w:val="center"/>
          </w:tcPr>
          <w:p w:rsidR="009B5F52" w:rsidRPr="00FC18C9" w:rsidRDefault="009B5F52"/>
        </w:tc>
      </w:tr>
      <w:tr w:rsidR="009B5F52" w:rsidRPr="00FC18C9" w:rsidTr="00BB36EE">
        <w:tc>
          <w:tcPr>
            <w:tcW w:w="4608" w:type="dxa"/>
            <w:vAlign w:val="center"/>
          </w:tcPr>
          <w:p w:rsidR="009B5F52" w:rsidRPr="00FC18C9" w:rsidRDefault="009B5F52">
            <w:r w:rsidRPr="00FC18C9">
              <w:t>Буквенный код ГТП</w:t>
            </w:r>
          </w:p>
        </w:tc>
        <w:tc>
          <w:tcPr>
            <w:tcW w:w="10242" w:type="dxa"/>
            <w:vAlign w:val="center"/>
          </w:tcPr>
          <w:p w:rsidR="009B5F52" w:rsidRPr="00FC18C9" w:rsidRDefault="009B5F52"/>
        </w:tc>
      </w:tr>
    </w:tbl>
    <w:p w:rsidR="009B5F52" w:rsidRPr="00FC18C9" w:rsidRDefault="009B5F52" w:rsidP="00BB36EE">
      <w:pPr>
        <w:ind w:left="567"/>
        <w:rPr>
          <w:szCs w:val="22"/>
          <w:lang w:eastAsia="en-US"/>
        </w:rPr>
      </w:pPr>
      <w:r w:rsidRPr="00FC18C9">
        <w:t xml:space="preserve"> </w:t>
      </w:r>
    </w:p>
    <w:p w:rsidR="009B5F52" w:rsidRPr="00FC18C9" w:rsidRDefault="009B5F52" w:rsidP="00BB36EE">
      <w:r w:rsidRPr="00FC18C9">
        <w:t>в соответствии с требованиями п. 29 Правил оптового рынка электрической энергии и мощности, утвержденных постановлением Правительства РФ от </w:t>
      </w:r>
      <w:r w:rsidRPr="00FC18C9">
        <w:rPr>
          <w:rFonts w:cs="Garamond"/>
          <w:bCs/>
        </w:rPr>
        <w:t>27.12.2010 № 1172</w:t>
      </w:r>
      <w:r w:rsidRPr="00FC18C9">
        <w:t>, выражает намерение получить статус субъекта оптового рынка электрической энергии (мощности), зарегистрировать группу точек поставки предыдущего гарантирующего поставщика, соответствующую зоне его деятельности, и получить право на участие в торговле на оптовом рынке с использованием указанной группы точек поставки.</w:t>
      </w:r>
    </w:p>
    <w:p w:rsidR="009B5F52" w:rsidRPr="00FC18C9" w:rsidRDefault="009B5F52" w:rsidP="00BB36EE">
      <w:pPr>
        <w:pStyle w:val="NormalWeb"/>
        <w:rPr>
          <w:bCs/>
          <w:szCs w:val="22"/>
        </w:rPr>
      </w:pPr>
      <w:r w:rsidRPr="00FC18C9">
        <w:rPr>
          <w:bCs/>
          <w:szCs w:val="22"/>
        </w:rPr>
        <w:t>___________________________</w:t>
      </w:r>
      <w:r w:rsidRPr="00FC18C9">
        <w:rPr>
          <w:bCs/>
          <w:szCs w:val="22"/>
        </w:rPr>
        <w:tab/>
      </w:r>
      <w:r w:rsidRPr="00FC18C9">
        <w:rPr>
          <w:bCs/>
          <w:szCs w:val="22"/>
        </w:rPr>
        <w:tab/>
        <w:t>____________</w:t>
      </w:r>
      <w:r w:rsidRPr="00FC18C9">
        <w:rPr>
          <w:bCs/>
          <w:szCs w:val="22"/>
        </w:rPr>
        <w:tab/>
      </w:r>
      <w:r w:rsidRPr="00FC18C9">
        <w:rPr>
          <w:bCs/>
          <w:szCs w:val="22"/>
        </w:rPr>
        <w:tab/>
        <w:t>_______________________________</w:t>
      </w:r>
    </w:p>
    <w:p w:rsidR="009B5F52" w:rsidRPr="00FC18C9" w:rsidRDefault="009B5F52" w:rsidP="00C42934">
      <w:pPr>
        <w:rPr>
          <w:bCs/>
          <w:iCs/>
          <w:szCs w:val="22"/>
          <w:u w:val="single"/>
        </w:rPr>
        <w:sectPr w:rsidR="009B5F52" w:rsidRPr="00FC18C9" w:rsidSect="00FD25BB">
          <w:pgSz w:w="11906" w:h="16838"/>
          <w:pgMar w:top="1134" w:right="851" w:bottom="1134" w:left="1258" w:header="709" w:footer="709" w:gutter="0"/>
          <w:cols w:space="708"/>
          <w:docGrid w:linePitch="360"/>
        </w:sectPr>
      </w:pPr>
      <w:r w:rsidRPr="00FC18C9">
        <w:rPr>
          <w:i/>
        </w:rPr>
        <w:t>(должность представителя, печать)</w:t>
      </w:r>
      <w:r w:rsidRPr="00FC18C9">
        <w:rPr>
          <w:i/>
        </w:rPr>
        <w:tab/>
      </w:r>
      <w:r w:rsidRPr="00FC18C9">
        <w:rPr>
          <w:i/>
        </w:rPr>
        <w:tab/>
        <w:t xml:space="preserve">   (подпись)</w:t>
      </w:r>
      <w:r w:rsidRPr="00FC18C9">
        <w:rPr>
          <w:i/>
        </w:rPr>
        <w:tab/>
      </w:r>
      <w:r w:rsidRPr="00FC18C9">
        <w:rPr>
          <w:i/>
        </w:rPr>
        <w:tab/>
      </w:r>
      <w:r w:rsidRPr="00FC18C9">
        <w:rPr>
          <w:i/>
        </w:rPr>
        <w:tab/>
      </w:r>
      <w:r w:rsidRPr="00FC18C9">
        <w:rPr>
          <w:i/>
        </w:rPr>
        <w:tab/>
      </w:r>
      <w:r w:rsidRPr="00FC18C9">
        <w:rPr>
          <w:i/>
        </w:rPr>
        <w:tab/>
        <w:t>(Ф.И.О)</w:t>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16" w:name="_Toc479333229"/>
      <w:r w:rsidRPr="00FC18C9">
        <w:rPr>
          <w:rFonts w:ascii="Garamond" w:hAnsi="Garamond"/>
          <w:sz w:val="22"/>
          <w:szCs w:val="22"/>
        </w:rPr>
        <w:t>Форма 12</w:t>
      </w:r>
      <w:bookmarkEnd w:id="416"/>
    </w:p>
    <w:p w:rsidR="009B5F52" w:rsidRPr="00FC18C9" w:rsidRDefault="009B5F52" w:rsidP="00485A30">
      <w:pPr>
        <w:jc w:val="right"/>
        <w:rPr>
          <w:i/>
        </w:rPr>
      </w:pPr>
    </w:p>
    <w:p w:rsidR="009B5F52" w:rsidRPr="00FC18C9" w:rsidRDefault="009B5F52" w:rsidP="00485A30">
      <w:pPr>
        <w:jc w:val="right"/>
        <w:rPr>
          <w:i/>
        </w:rPr>
      </w:pPr>
    </w:p>
    <w:p w:rsidR="009B5F52" w:rsidRPr="00FC18C9" w:rsidRDefault="009B5F52" w:rsidP="00E147BD">
      <w:pPr>
        <w:jc w:val="center"/>
        <w:rPr>
          <w:b/>
        </w:rPr>
      </w:pPr>
      <w:bookmarkStart w:id="417" w:name="_Toc247527143"/>
      <w:bookmarkStart w:id="418" w:name="_Toc399249214"/>
      <w:bookmarkStart w:id="419" w:name="_Toc404696651"/>
      <w:bookmarkStart w:id="420" w:name="_Toc407020102"/>
      <w:bookmarkStart w:id="421" w:name="_Toc428358611"/>
      <w:bookmarkStart w:id="422" w:name="_Toc473814658"/>
      <w:r w:rsidRPr="00FC18C9">
        <w:rPr>
          <w:b/>
          <w:caps/>
        </w:rPr>
        <w:t>п</w:t>
      </w:r>
      <w:r w:rsidRPr="00FC18C9">
        <w:rPr>
          <w:b/>
        </w:rPr>
        <w:t>еречень паспортных технологических характеристик генерирующего оборудования</w:t>
      </w:r>
      <w:bookmarkEnd w:id="417"/>
      <w:bookmarkEnd w:id="418"/>
      <w:bookmarkEnd w:id="419"/>
      <w:bookmarkEnd w:id="420"/>
      <w:bookmarkEnd w:id="421"/>
      <w:bookmarkEnd w:id="422"/>
    </w:p>
    <w:p w:rsidR="009B5F52" w:rsidRPr="00FC18C9" w:rsidRDefault="009B5F52" w:rsidP="00485A30">
      <w:pPr>
        <w:jc w:val="center"/>
        <w:rPr>
          <w:b/>
          <w:szCs w:val="22"/>
        </w:rPr>
      </w:pPr>
    </w:p>
    <w:p w:rsidR="009B5F52" w:rsidRPr="00FC18C9" w:rsidRDefault="009B5F52" w:rsidP="00485A30">
      <w:pPr>
        <w:jc w:val="center"/>
        <w:rPr>
          <w:b/>
          <w:szCs w:val="22"/>
        </w:rPr>
      </w:pPr>
    </w:p>
    <w:p w:rsidR="009B5F52" w:rsidRPr="00FC18C9" w:rsidRDefault="009B5F52" w:rsidP="002C5DE9">
      <w:bookmarkStart w:id="423" w:name="_Toc247527144"/>
      <w:bookmarkStart w:id="424" w:name="_Toc399249215"/>
      <w:bookmarkStart w:id="425" w:name="_Toc404696652"/>
      <w:bookmarkStart w:id="426" w:name="_Toc407020103"/>
      <w:bookmarkStart w:id="427" w:name="_Toc428358612"/>
      <w:bookmarkStart w:id="428" w:name="_Toc473814659"/>
      <w:r w:rsidRPr="00FC18C9">
        <w:t>Наименование группы точек поставки генерации (ГТПг) ____________________________</w:t>
      </w:r>
      <w:bookmarkEnd w:id="423"/>
      <w:bookmarkEnd w:id="424"/>
      <w:bookmarkEnd w:id="425"/>
      <w:bookmarkEnd w:id="426"/>
      <w:bookmarkEnd w:id="427"/>
      <w:bookmarkEnd w:id="428"/>
    </w:p>
    <w:p w:rsidR="009B5F52" w:rsidRPr="00FC18C9" w:rsidRDefault="009B5F52" w:rsidP="002C5DE9"/>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1026"/>
        <w:gridCol w:w="9"/>
        <w:gridCol w:w="5445"/>
        <w:gridCol w:w="754"/>
        <w:gridCol w:w="720"/>
        <w:gridCol w:w="27"/>
      </w:tblGrid>
      <w:tr w:rsidR="009B5F52" w:rsidRPr="00FC18C9" w:rsidTr="005F0F26">
        <w:trPr>
          <w:cantSplit/>
        </w:trPr>
        <w:tc>
          <w:tcPr>
            <w:tcW w:w="9889" w:type="dxa"/>
            <w:gridSpan w:val="7"/>
          </w:tcPr>
          <w:p w:rsidR="009B5F52" w:rsidRPr="00FC18C9" w:rsidRDefault="009B5F52" w:rsidP="00485A30">
            <w:pPr>
              <w:pStyle w:val="a3"/>
              <w:rPr>
                <w:rFonts w:ascii="Garamond" w:hAnsi="Garamond"/>
                <w:b/>
                <w:sz w:val="22"/>
                <w:szCs w:val="22"/>
              </w:rPr>
            </w:pPr>
            <w:r w:rsidRPr="00FC18C9">
              <w:rPr>
                <w:rFonts w:ascii="Garamond" w:hAnsi="Garamond"/>
                <w:b/>
                <w:sz w:val="22"/>
                <w:szCs w:val="22"/>
              </w:rPr>
              <w:t>Общие характеристики ГТПг</w:t>
            </w:r>
          </w:p>
          <w:p w:rsidR="009B5F52" w:rsidRPr="00FC18C9" w:rsidRDefault="009B5F52" w:rsidP="00485A30">
            <w:pPr>
              <w:pStyle w:val="a3"/>
              <w:rPr>
                <w:rFonts w:ascii="Garamond" w:hAnsi="Garamond"/>
                <w:b/>
                <w:sz w:val="22"/>
                <w:szCs w:val="22"/>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Состав ГТПг</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Группа электростанций, одна электростанция, отдельные блоки станций или один блок, неблочная часть, отдельный генерирующий агрегат или другое с указанием диспетчерских названий генераторов</w:t>
            </w:r>
          </w:p>
          <w:p w:rsidR="009B5F52" w:rsidRPr="00FC18C9" w:rsidRDefault="009B5F52" w:rsidP="00485A30">
            <w:pPr>
              <w:pStyle w:val="a3"/>
              <w:spacing w:before="80"/>
              <w:rPr>
                <w:rFonts w:ascii="Garamond" w:eastAsia="MS Mincho" w:hAnsi="Garamond"/>
                <w:spacing w:val="0"/>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установленная мощность ГТПг, МВт</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величина установленной мощности всего генерирующего оборудования, включенного в ГТПг (должна быть равна сумме установленных мощностей нижеуказанных единиц генерирующего оборудования, включенных в данную ГТПг)</w:t>
            </w:r>
          </w:p>
          <w:p w:rsidR="009B5F52" w:rsidRPr="00FC18C9" w:rsidRDefault="009B5F52" w:rsidP="00485A30">
            <w:pPr>
              <w:pStyle w:val="a3"/>
              <w:spacing w:before="80"/>
              <w:rPr>
                <w:rFonts w:ascii="Garamond" w:eastAsia="MS Mincho" w:hAnsi="Garamond"/>
                <w:spacing w:val="0"/>
              </w:rPr>
            </w:pPr>
          </w:p>
        </w:tc>
      </w:tr>
      <w:tr w:rsidR="009B5F52" w:rsidRPr="00FC18C9" w:rsidTr="005F0F26">
        <w:trPr>
          <w:cantSplit/>
        </w:trPr>
        <w:tc>
          <w:tcPr>
            <w:tcW w:w="9889" w:type="dxa"/>
            <w:gridSpan w:val="7"/>
          </w:tcPr>
          <w:p w:rsidR="009B5F52" w:rsidRPr="00FC18C9" w:rsidRDefault="009B5F52" w:rsidP="00485A30">
            <w:pPr>
              <w:pStyle w:val="a3"/>
              <w:tabs>
                <w:tab w:val="left" w:pos="2777"/>
              </w:tabs>
              <w:spacing w:before="80"/>
              <w:rPr>
                <w:rFonts w:ascii="Garamond" w:eastAsia="MS Mincho" w:hAnsi="Garamond"/>
                <w:b/>
                <w:spacing w:val="0"/>
                <w:sz w:val="22"/>
                <w:szCs w:val="22"/>
              </w:rPr>
            </w:pPr>
            <w:r w:rsidRPr="00FC18C9">
              <w:rPr>
                <w:rFonts w:ascii="Garamond" w:eastAsia="MS Mincho" w:hAnsi="Garamond"/>
                <w:b/>
                <w:spacing w:val="0"/>
                <w:sz w:val="22"/>
                <w:szCs w:val="22"/>
              </w:rPr>
              <w:t>Характеристики генерирующего оборудования, включенного в ГТПг</w:t>
            </w: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1</w:t>
            </w:r>
          </w:p>
        </w:tc>
        <w:tc>
          <w:tcPr>
            <w:tcW w:w="754"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2</w:t>
            </w:r>
          </w:p>
        </w:tc>
        <w:tc>
          <w:tcPr>
            <w:tcW w:w="720" w:type="dxa"/>
          </w:tcPr>
          <w:p w:rsidR="009B5F52" w:rsidRPr="00FC18C9" w:rsidRDefault="009B5F52" w:rsidP="00485A30">
            <w:pPr>
              <w:spacing w:before="80"/>
              <w:rPr>
                <w:rFonts w:eastAsia="MS Mincho"/>
              </w:rPr>
            </w:pPr>
            <w:r w:rsidRPr="00FC18C9">
              <w:rPr>
                <w:rFonts w:eastAsia="MS Mincho"/>
                <w:szCs w:val="22"/>
              </w:rPr>
              <w:t>3…</w:t>
            </w: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Единица генерирующего оборудования</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 xml:space="preserve">Наименование единицы генерирующего оборудования (включая обозначение на схеме) </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 МВт</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w:t>
            </w:r>
          </w:p>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Характеристика расхода электрической энергии на собственные нужды, %</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Тип единицы генерирующего оборудования</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Атомная электростанция, гидроэлектростанция, тепловая электростанция с теплофикационным режимом и др.</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Основной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bottom w:val="nil"/>
            </w:tcBorders>
          </w:tcPr>
          <w:p w:rsidR="009B5F52" w:rsidRPr="00FC18C9" w:rsidRDefault="009B5F52" w:rsidP="00485A30">
            <w:pPr>
              <w:pStyle w:val="a3"/>
              <w:spacing w:before="80"/>
              <w:rPr>
                <w:rFonts w:ascii="Garamond" w:eastAsia="MS Mincho" w:hAnsi="Garamond"/>
                <w:spacing w:val="0"/>
              </w:rPr>
            </w:pPr>
          </w:p>
        </w:tc>
        <w:tc>
          <w:tcPr>
            <w:tcW w:w="720" w:type="dxa"/>
            <w:tcBorders>
              <w:bottom w:val="nil"/>
            </w:tcBorders>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Резервный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top w:val="nil"/>
            </w:tcBorders>
          </w:tcPr>
          <w:p w:rsidR="009B5F52" w:rsidRPr="00FC18C9" w:rsidRDefault="009B5F52" w:rsidP="00485A30">
            <w:pPr>
              <w:pStyle w:val="a3"/>
              <w:spacing w:before="80"/>
              <w:rPr>
                <w:rFonts w:ascii="Garamond" w:eastAsia="MS Mincho" w:hAnsi="Garamond"/>
                <w:spacing w:val="0"/>
              </w:rPr>
            </w:pPr>
          </w:p>
        </w:tc>
        <w:tc>
          <w:tcPr>
            <w:tcW w:w="720" w:type="dxa"/>
            <w:tcBorders>
              <w:top w:val="nil"/>
            </w:tcBorders>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Топливная составляющая себестоимости производства электроэнергии, руб/МВт∙ч</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Pr>
        <w:tc>
          <w:tcPr>
            <w:tcW w:w="1908" w:type="dxa"/>
            <w:vMerge w:val="restart"/>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Предел регулировочного диапазона, МВт</w:t>
            </w: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нижний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Height w:val="472"/>
        </w:trPr>
        <w:tc>
          <w:tcPr>
            <w:tcW w:w="1908" w:type="dxa"/>
            <w:vMerge/>
          </w:tcPr>
          <w:p w:rsidR="009B5F52" w:rsidRPr="00FC18C9" w:rsidRDefault="009B5F52" w:rsidP="00485A30">
            <w:pPr>
              <w:pStyle w:val="a3"/>
              <w:spacing w:before="80"/>
              <w:rPr>
                <w:rFonts w:ascii="Garamond" w:eastAsia="MS Mincho" w:hAnsi="Garamond"/>
                <w:spacing w:val="0"/>
              </w:rPr>
            </w:pP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верхний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набора мощности (нагрузки), МВт/мин</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увеличения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снижения мощности (нагрузки), МВт/мин</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снижения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bl>
    <w:p w:rsidR="009B5F52" w:rsidRPr="00FC18C9" w:rsidRDefault="009B5F52" w:rsidP="002C5DE9"/>
    <w:p w:rsidR="009B5F52" w:rsidRPr="00FC18C9" w:rsidRDefault="009B5F52" w:rsidP="00485A30">
      <w:pPr>
        <w:rPr>
          <w:b/>
          <w:bCs/>
        </w:rPr>
      </w:pPr>
    </w:p>
    <w:p w:rsidR="009B5F52" w:rsidRPr="00FC18C9" w:rsidRDefault="009B5F52" w:rsidP="000F508D">
      <w:pPr>
        <w:ind w:right="4670"/>
        <w:rPr>
          <w:rFonts w:cs="Garamond"/>
          <w:i/>
          <w:iCs/>
          <w:sz w:val="18"/>
          <w:szCs w:val="18"/>
        </w:rPr>
      </w:pPr>
      <w:r w:rsidRPr="00FC18C9">
        <w:rPr>
          <w:rFonts w:cs="Garamond"/>
          <w:i/>
          <w:iCs/>
          <w:sz w:val="18"/>
          <w:szCs w:val="18"/>
        </w:rPr>
        <w:t xml:space="preserve">Примечание. </w:t>
      </w:r>
    </w:p>
    <w:p w:rsidR="009B5F52" w:rsidRPr="00FC18C9" w:rsidRDefault="009B5F52" w:rsidP="008175C2">
      <w:pPr>
        <w:numPr>
          <w:ilvl w:val="0"/>
          <w:numId w:val="56"/>
        </w:numPr>
        <w:tabs>
          <w:tab w:val="clear" w:pos="900"/>
          <w:tab w:val="num" w:pos="180"/>
          <w:tab w:val="left" w:pos="9923"/>
        </w:tabs>
        <w:ind w:left="180" w:right="6" w:hanging="180"/>
        <w:rPr>
          <w:rFonts w:cs="Garamond"/>
          <w:sz w:val="18"/>
          <w:szCs w:val="18"/>
        </w:rPr>
      </w:pPr>
      <w:r w:rsidRPr="00FC18C9">
        <w:rPr>
          <w:sz w:val="18"/>
          <w:szCs w:val="18"/>
        </w:rPr>
        <w:t>Данная форма заполняется в полном объеме для каждой ГТП генерации, предложенной заявителем, а также для объектов управления в составе ГТП потребления с регулируемой нагрузкой.</w:t>
      </w:r>
    </w:p>
    <w:p w:rsidR="009B5F52" w:rsidRPr="00FC18C9" w:rsidRDefault="009B5F52" w:rsidP="008175C2">
      <w:pPr>
        <w:numPr>
          <w:ilvl w:val="0"/>
          <w:numId w:val="56"/>
        </w:numPr>
        <w:tabs>
          <w:tab w:val="clear" w:pos="900"/>
          <w:tab w:val="num" w:pos="180"/>
          <w:tab w:val="left" w:pos="9923"/>
        </w:tabs>
        <w:ind w:left="180" w:right="6" w:hanging="180"/>
        <w:rPr>
          <w:rFonts w:cs="Garamond"/>
          <w:sz w:val="18"/>
          <w:szCs w:val="18"/>
        </w:rPr>
      </w:pPr>
      <w:r w:rsidRPr="00FC18C9">
        <w:rPr>
          <w:sz w:val="18"/>
          <w:szCs w:val="18"/>
        </w:rPr>
        <w:t>Для каждой блок-станции, включенной в состав ГТП потребления (в том числе в отношении генерирующих объектов, зарегистрированных в ГТП потребления поставщика), заполняется отдельная форма.</w:t>
      </w:r>
    </w:p>
    <w:p w:rsidR="009B5F52" w:rsidRPr="00FC18C9" w:rsidRDefault="009B5F52" w:rsidP="008175C2">
      <w:pPr>
        <w:numPr>
          <w:ilvl w:val="0"/>
          <w:numId w:val="56"/>
        </w:numPr>
        <w:tabs>
          <w:tab w:val="clear" w:pos="900"/>
          <w:tab w:val="num" w:pos="180"/>
          <w:tab w:val="left" w:pos="9923"/>
        </w:tabs>
        <w:ind w:left="180" w:right="6" w:hanging="180"/>
        <w:rPr>
          <w:rFonts w:cs="Garamond"/>
          <w:sz w:val="18"/>
          <w:szCs w:val="18"/>
        </w:rPr>
      </w:pPr>
      <w:r w:rsidRPr="00FC18C9">
        <w:rPr>
          <w:sz w:val="18"/>
          <w:szCs w:val="18"/>
        </w:rPr>
        <w:t>При заполнении данной формы для блок-станций (в том числе в отношении генерирующих объектов, зарегистрированных в ГТП потребления поставщика) параметры «</w:t>
      </w:r>
      <w:r w:rsidRPr="00FC18C9">
        <w:rPr>
          <w:rFonts w:eastAsia="MS Mincho"/>
          <w:sz w:val="18"/>
          <w:szCs w:val="18"/>
        </w:rPr>
        <w:t xml:space="preserve">характеристика расхода электрической энергии на собственные нужды», </w:t>
      </w:r>
      <w:r w:rsidRPr="00FC18C9">
        <w:rPr>
          <w:rFonts w:cs="Garamond"/>
          <w:sz w:val="18"/>
          <w:szCs w:val="18"/>
        </w:rPr>
        <w:t xml:space="preserve">«основной (-ые) вид (-ы) топлива», «резервный (-ые) вид (-ы) топлива», </w:t>
      </w:r>
      <w:r w:rsidRPr="00FC18C9">
        <w:rPr>
          <w:rFonts w:eastAsia="MS Mincho"/>
          <w:sz w:val="18"/>
          <w:szCs w:val="18"/>
        </w:rPr>
        <w:t>«топливная составляющая себестоимости производства электроэнергии» не заполняются. Указанные параметры не заполняются также в</w:t>
      </w:r>
      <w:r w:rsidRPr="00FC18C9">
        <w:rPr>
          <w:sz w:val="18"/>
          <w:szCs w:val="18"/>
        </w:rPr>
        <w:t xml:space="preserve"> случае направления данной формы Системным оператором при оформлении по его инициативе приложения к Акту о согласовании групп точек поставки субъекта оптового рынка и отнесения их к узлам расчетной модели по форме 8А (8.1А) приложения 1 к </w:t>
      </w:r>
      <w:r w:rsidRPr="00FC18C9">
        <w:rPr>
          <w:i/>
          <w:iCs/>
          <w:sz w:val="18"/>
          <w:szCs w:val="18"/>
        </w:rPr>
        <w:t>Положению о порядке получения статуса субъекта оптового рынка и ведения реестра субъектов оптового рынка</w:t>
      </w:r>
      <w:r w:rsidRPr="00FC18C9">
        <w:rPr>
          <w:sz w:val="18"/>
          <w:szCs w:val="18"/>
        </w:rPr>
        <w:t xml:space="preserve"> (Приложение № 1.1 к </w:t>
      </w:r>
      <w:r w:rsidRPr="00FC18C9">
        <w:rPr>
          <w:i/>
          <w:iCs/>
          <w:sz w:val="18"/>
          <w:szCs w:val="18"/>
        </w:rPr>
        <w:t>Договору о присоединении к торговой системе оптового рынка</w:t>
      </w:r>
      <w:r w:rsidRPr="00FC18C9">
        <w:rPr>
          <w:sz w:val="18"/>
          <w:szCs w:val="18"/>
        </w:rPr>
        <w:t>).</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Под единицей генерирующего оборудования для объекта ВИЭ (солнце/ветер) понимается генерирующий объект, представляющий собой электростанцию, или отдельный энергоблок электростанции, или группу отдельных энергоблоков электростанции, в отношении которого заявитель намерен согласовать группу точек поставки либо в отношении которого зарегистрирована группа точек поставки.</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Для единиц генерирующего оборудования объекта ВИЭ (солнце/ветер) параметры «характеристика расхода электрической энергии на собственные нужды», «основной (-ые) вид (-ы) топлива», «резервный (-ые) вид (-ы) топлива», «топливная составляющая себестоимости производства электроэнергии», пределы регулировочного диапазона, скорости набора и снижения мощности (нагрузки) не указываются.</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Значения установленной мощности, нижнего предела регулировочного диапазона, скорости набора и снижения мощности (нагрузки), номинального потребления электрической мощности при работе в насосном (двигательном) режиме ГАЭС должны соответствовать значениям, определенным по результатам тестирования для целей аттестации соответствующего генерирующего оборудования и внесенным в Реестр фактических параметров генерирующего оборудования</w:t>
      </w:r>
      <w:r w:rsidRPr="00FC18C9">
        <w:rPr>
          <w:rFonts w:cs="Garamond"/>
          <w:sz w:val="18"/>
          <w:szCs w:val="18"/>
        </w:rPr>
        <w:t>.</w:t>
      </w:r>
    </w:p>
    <w:p w:rsidR="009B5F52" w:rsidRPr="00FC18C9" w:rsidRDefault="009B5F52" w:rsidP="00745906">
      <w:pPr>
        <w:tabs>
          <w:tab w:val="left" w:pos="9923"/>
        </w:tabs>
        <w:ind w:left="180" w:right="6"/>
        <w:rPr>
          <w:rFonts w:cs="Garamond"/>
          <w:b/>
          <w:bCs/>
          <w:sz w:val="18"/>
          <w:szCs w:val="18"/>
        </w:rPr>
      </w:pPr>
      <w:r w:rsidRPr="00FC18C9">
        <w:rPr>
          <w:sz w:val="18"/>
          <w:szCs w:val="18"/>
        </w:rPr>
        <w:t>В отсутствие результатов тестирования значения установленной мощности, нижнего предела регулировочного диапазона, скорости набора и снижения мощности (нагрузки), номинального потребления электрической мощности при работе в насосном (двигательном) режиме ГАЭС должны соответствовать паспортным данным (заводским или проектным) соответствующего генерирующего оборудования.</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По всем показателям, по которым в форме указаны единицы измерения, должны быть представлены числовые значения по каждой единице генерирующего оборудования; не допускается наличие текстового описания, формул, диапазонов и интервалов изменения показателей, задание обобщенных значений показателя сразу для нескольких единиц генерирующего оборудования.</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 xml:space="preserve">Значения нижнего и верхнего пределов регулировочного диапазона, установленной мощности, скорости набора и снижения мощности (нагрузки) указываются с точностью не более трех знаков после запятой. </w:t>
      </w:r>
    </w:p>
    <w:p w:rsidR="009B5F52" w:rsidRPr="00FC18C9" w:rsidRDefault="009B5F52" w:rsidP="008175C2">
      <w:pPr>
        <w:numPr>
          <w:ilvl w:val="0"/>
          <w:numId w:val="56"/>
        </w:numPr>
        <w:tabs>
          <w:tab w:val="clear" w:pos="900"/>
          <w:tab w:val="num" w:pos="180"/>
          <w:tab w:val="left" w:pos="9923"/>
        </w:tabs>
        <w:ind w:left="180" w:right="6" w:hanging="180"/>
        <w:rPr>
          <w:rFonts w:cs="Garamond"/>
          <w:b/>
          <w:bCs/>
          <w:sz w:val="18"/>
          <w:szCs w:val="18"/>
        </w:rPr>
      </w:pPr>
      <w:r w:rsidRPr="00FC18C9">
        <w:rPr>
          <w:sz w:val="18"/>
          <w:szCs w:val="18"/>
        </w:rPr>
        <w:t>Значение нижнего предела регулировочного диапазона не должно превышать верхний предел. Для ГЭС значение нижнего предела регулировочного диапазона должно быть указано равным нулю. Для ГАЭС в графе «значение нижнего предела регулировочного диапазона» указывается значение номинального потребления электрической мощности при работе в насосном (двигательном) режиме (с отрицательным знаком), с точностью не более трех знаков после запятой.</w:t>
      </w:r>
    </w:p>
    <w:p w:rsidR="009B5F52" w:rsidRPr="00FC18C9" w:rsidRDefault="009B5F52" w:rsidP="008175C2">
      <w:pPr>
        <w:numPr>
          <w:ilvl w:val="0"/>
          <w:numId w:val="56"/>
        </w:numPr>
        <w:tabs>
          <w:tab w:val="clear" w:pos="900"/>
          <w:tab w:val="num" w:pos="180"/>
          <w:tab w:val="left" w:pos="240"/>
        </w:tabs>
        <w:ind w:left="180" w:right="6" w:hanging="180"/>
        <w:rPr>
          <w:rFonts w:cs="Garamond"/>
          <w:b/>
          <w:bCs/>
          <w:sz w:val="18"/>
          <w:szCs w:val="18"/>
        </w:rPr>
      </w:pPr>
      <w:r w:rsidRPr="00FC18C9">
        <w:rPr>
          <w:sz w:val="18"/>
          <w:szCs w:val="18"/>
        </w:rPr>
        <w:t>Не допускается задание нулевых значений для верхнего предела регулировочного диапазона, скорости набора/снижения мощности (нагрузки). В случае превышения точности задания величин установленной мощности, нижнего и верхнего пределов регулировочного диапазона, скорости набора/снижения мощности (нагрузки) свыше трех знаков после запятой,</w:t>
      </w:r>
      <w:r>
        <w:rPr>
          <w:sz w:val="18"/>
          <w:szCs w:val="18"/>
        </w:rPr>
        <w:t xml:space="preserve"> </w:t>
      </w:r>
      <w:r w:rsidRPr="00FC18C9">
        <w:rPr>
          <w:sz w:val="18"/>
          <w:szCs w:val="18"/>
        </w:rPr>
        <w:t>КО для целей включения в регистрационную информацию корректирует указанные величины до требуемой точности методом математического округления.</w:t>
      </w:r>
    </w:p>
    <w:p w:rsidR="009B5F52" w:rsidRPr="00FC18C9" w:rsidRDefault="009B5F52" w:rsidP="008175C2">
      <w:pPr>
        <w:numPr>
          <w:ilvl w:val="0"/>
          <w:numId w:val="56"/>
        </w:numPr>
        <w:tabs>
          <w:tab w:val="clear" w:pos="900"/>
          <w:tab w:val="num" w:pos="180"/>
          <w:tab w:val="left" w:pos="240"/>
        </w:tabs>
        <w:ind w:left="180" w:right="6" w:hanging="180"/>
        <w:rPr>
          <w:rFonts w:cs="Garamond"/>
          <w:b/>
          <w:bCs/>
          <w:sz w:val="18"/>
          <w:szCs w:val="18"/>
        </w:rPr>
      </w:pPr>
      <w:r w:rsidRPr="00FC18C9">
        <w:rPr>
          <w:sz w:val="18"/>
          <w:szCs w:val="18"/>
        </w:rPr>
        <w:t>Позиции без единиц измерений могут содержать как числа, так и текстовые описания</w:t>
      </w:r>
      <w:r w:rsidRPr="00FC18C9">
        <w:rPr>
          <w:rFonts w:cs="Garamond"/>
          <w:sz w:val="18"/>
          <w:szCs w:val="18"/>
        </w:rPr>
        <w:t>.</w:t>
      </w:r>
    </w:p>
    <w:p w:rsidR="009B5F52" w:rsidRPr="00FC18C9" w:rsidRDefault="009B5F52" w:rsidP="008175C2">
      <w:pPr>
        <w:numPr>
          <w:ilvl w:val="0"/>
          <w:numId w:val="56"/>
        </w:numPr>
        <w:tabs>
          <w:tab w:val="clear" w:pos="900"/>
          <w:tab w:val="num" w:pos="180"/>
          <w:tab w:val="left" w:pos="240"/>
        </w:tabs>
        <w:ind w:left="180" w:right="6" w:hanging="180"/>
        <w:rPr>
          <w:rFonts w:cs="Garamond"/>
          <w:b/>
          <w:bCs/>
          <w:sz w:val="18"/>
          <w:szCs w:val="18"/>
        </w:rPr>
      </w:pPr>
      <w:r w:rsidRPr="00FC18C9">
        <w:rPr>
          <w:rFonts w:cs="Garamond"/>
          <w:sz w:val="18"/>
          <w:szCs w:val="18"/>
        </w:rPr>
        <w:t>В графе «основной (-ые) вид (-ы) топлива» следует указывать один или несколько видов топлива: газ, уголь, иное (с указанием наименования иного вида топлива).</w:t>
      </w:r>
    </w:p>
    <w:p w:rsidR="009B5F52" w:rsidRPr="00FC18C9" w:rsidRDefault="009B5F52" w:rsidP="008175C2">
      <w:pPr>
        <w:numPr>
          <w:ilvl w:val="0"/>
          <w:numId w:val="56"/>
        </w:numPr>
        <w:tabs>
          <w:tab w:val="clear" w:pos="900"/>
          <w:tab w:val="num" w:pos="180"/>
          <w:tab w:val="left" w:pos="240"/>
        </w:tabs>
        <w:ind w:left="180" w:right="6" w:hanging="180"/>
        <w:rPr>
          <w:rFonts w:cs="Garamond"/>
          <w:b/>
          <w:bCs/>
          <w:sz w:val="18"/>
          <w:szCs w:val="18"/>
        </w:rPr>
      </w:pPr>
      <w:r w:rsidRPr="00FC18C9">
        <w:rPr>
          <w:rFonts w:cs="Garamond"/>
          <w:sz w:val="18"/>
          <w:szCs w:val="18"/>
        </w:rPr>
        <w:t>Графа «резервный (-ые) вид (-ы) топлива» заполняется только при наличии такового (-ых) вида (-ов) топлива.</w:t>
      </w:r>
    </w:p>
    <w:p w:rsidR="009B5F52" w:rsidRPr="00FC18C9" w:rsidRDefault="009B5F52" w:rsidP="008175C2">
      <w:pPr>
        <w:numPr>
          <w:ilvl w:val="0"/>
          <w:numId w:val="56"/>
        </w:numPr>
        <w:tabs>
          <w:tab w:val="clear" w:pos="900"/>
          <w:tab w:val="num" w:pos="180"/>
          <w:tab w:val="left" w:pos="240"/>
        </w:tabs>
        <w:ind w:left="180" w:right="6" w:hanging="180"/>
        <w:rPr>
          <w:rFonts w:cs="Garamond"/>
          <w:b/>
          <w:bCs/>
          <w:sz w:val="18"/>
          <w:szCs w:val="18"/>
        </w:rPr>
      </w:pPr>
      <w:r w:rsidRPr="00FC18C9">
        <w:rPr>
          <w:rFonts w:cs="Garamond"/>
          <w:sz w:val="18"/>
          <w:szCs w:val="18"/>
        </w:rPr>
        <w:t xml:space="preserve"> Копия таблицы представляется в электронном виде в формате </w:t>
      </w:r>
      <w:r w:rsidRPr="00FC18C9">
        <w:rPr>
          <w:rFonts w:cs="Garamond"/>
          <w:i/>
          <w:iCs/>
          <w:sz w:val="18"/>
          <w:szCs w:val="18"/>
        </w:rPr>
        <w:t>Microsoft Excel</w:t>
      </w:r>
      <w:r w:rsidRPr="00FC18C9">
        <w:rPr>
          <w:rFonts w:cs="Garamond"/>
          <w:sz w:val="18"/>
          <w:szCs w:val="18"/>
        </w:rPr>
        <w:t>.</w:t>
      </w:r>
    </w:p>
    <w:p w:rsidR="009B5F52" w:rsidRPr="00FC18C9" w:rsidRDefault="009B5F52" w:rsidP="00485A30">
      <w:pPr>
        <w:rPr>
          <w:b/>
          <w:bCs/>
        </w:rPr>
      </w:pPr>
    </w:p>
    <w:p w:rsidR="009B5F52" w:rsidRPr="00FC18C9" w:rsidRDefault="009B5F52" w:rsidP="00485A30">
      <w:pPr>
        <w:rPr>
          <w:b/>
          <w:bCs/>
        </w:rPr>
      </w:pPr>
    </w:p>
    <w:p w:rsidR="009B5F52" w:rsidRPr="00FC18C9" w:rsidRDefault="009B5F52" w:rsidP="00485A30">
      <w:pPr>
        <w:rPr>
          <w:b/>
          <w:bCs/>
        </w:rPr>
      </w:pPr>
    </w:p>
    <w:p w:rsidR="009B5F52" w:rsidRPr="00FC18C9" w:rsidRDefault="009B5F52" w:rsidP="00485A30">
      <w:pPr>
        <w:jc w:val="center"/>
        <w:rPr>
          <w:b/>
          <w:bCs/>
        </w:rPr>
      </w:pPr>
      <w:r w:rsidRPr="00FC18C9">
        <w:rPr>
          <w:b/>
          <w:bCs/>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29" w:name="_Toc479333230"/>
      <w:r w:rsidRPr="00FC18C9">
        <w:rPr>
          <w:rFonts w:ascii="Garamond" w:hAnsi="Garamond"/>
          <w:sz w:val="22"/>
          <w:szCs w:val="22"/>
        </w:rPr>
        <w:t>Форма 12А</w:t>
      </w:r>
      <w:bookmarkEnd w:id="429"/>
    </w:p>
    <w:p w:rsidR="009B5F52" w:rsidRPr="00FC18C9" w:rsidRDefault="009B5F52" w:rsidP="00485A30">
      <w:pPr>
        <w:jc w:val="right"/>
        <w:rPr>
          <w:i/>
        </w:rPr>
      </w:pPr>
    </w:p>
    <w:p w:rsidR="009B5F52" w:rsidRPr="00FC18C9" w:rsidRDefault="009B5F52" w:rsidP="00E147BD">
      <w:pPr>
        <w:jc w:val="center"/>
        <w:rPr>
          <w:b/>
        </w:rPr>
      </w:pPr>
      <w:bookmarkStart w:id="430" w:name="_Toc247527147"/>
      <w:bookmarkStart w:id="431" w:name="_Toc399249216"/>
      <w:bookmarkStart w:id="432" w:name="_Toc404696653"/>
      <w:bookmarkStart w:id="433" w:name="_Toc407020104"/>
      <w:bookmarkStart w:id="434" w:name="_Toc428358613"/>
      <w:bookmarkStart w:id="435" w:name="_Toc473814660"/>
      <w:r w:rsidRPr="00FC18C9">
        <w:rPr>
          <w:b/>
          <w:caps/>
        </w:rPr>
        <w:t>п</w:t>
      </w:r>
      <w:r w:rsidRPr="00FC18C9">
        <w:rPr>
          <w:b/>
        </w:rPr>
        <w:t>еречень паспортных технологических характеристик генерирующего оборудования</w:t>
      </w:r>
      <w:bookmarkEnd w:id="430"/>
      <w:bookmarkEnd w:id="431"/>
      <w:bookmarkEnd w:id="432"/>
      <w:bookmarkEnd w:id="433"/>
      <w:bookmarkEnd w:id="434"/>
      <w:bookmarkEnd w:id="435"/>
    </w:p>
    <w:p w:rsidR="009B5F52" w:rsidRPr="00FC18C9" w:rsidRDefault="009B5F52" w:rsidP="00485A30">
      <w:pPr>
        <w:jc w:val="center"/>
        <w:rPr>
          <w:b/>
          <w:szCs w:val="22"/>
        </w:rPr>
      </w:pPr>
    </w:p>
    <w:p w:rsidR="009B5F52" w:rsidRPr="00FC18C9" w:rsidRDefault="009B5F52" w:rsidP="00485A30">
      <w:pPr>
        <w:jc w:val="center"/>
        <w:rPr>
          <w:b/>
          <w:szCs w:val="22"/>
        </w:rPr>
      </w:pPr>
    </w:p>
    <w:p w:rsidR="009B5F52" w:rsidRPr="00FC18C9" w:rsidRDefault="009B5F52" w:rsidP="002C5DE9">
      <w:bookmarkStart w:id="436" w:name="_Toc247527148"/>
      <w:bookmarkStart w:id="437" w:name="_Toc399249217"/>
      <w:bookmarkStart w:id="438" w:name="_Toc404696654"/>
      <w:bookmarkStart w:id="439" w:name="_Toc407020105"/>
      <w:bookmarkStart w:id="440" w:name="_Toc428358614"/>
      <w:bookmarkStart w:id="441" w:name="_Toc473814661"/>
      <w:r w:rsidRPr="00FC18C9">
        <w:t>Наименование группы точек поставки генерации (ГТПг) ____________________________</w:t>
      </w:r>
      <w:bookmarkEnd w:id="436"/>
      <w:bookmarkEnd w:id="437"/>
      <w:bookmarkEnd w:id="438"/>
      <w:bookmarkEnd w:id="439"/>
      <w:bookmarkEnd w:id="440"/>
      <w:bookmarkEnd w:id="441"/>
    </w:p>
    <w:p w:rsidR="009B5F52" w:rsidRPr="00FC18C9" w:rsidRDefault="009B5F52" w:rsidP="002C5DE9"/>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1026"/>
        <w:gridCol w:w="9"/>
        <w:gridCol w:w="5445"/>
        <w:gridCol w:w="754"/>
        <w:gridCol w:w="720"/>
        <w:gridCol w:w="27"/>
      </w:tblGrid>
      <w:tr w:rsidR="009B5F52" w:rsidRPr="00FC18C9" w:rsidTr="005F0F26">
        <w:trPr>
          <w:cantSplit/>
        </w:trPr>
        <w:tc>
          <w:tcPr>
            <w:tcW w:w="9889" w:type="dxa"/>
            <w:gridSpan w:val="7"/>
          </w:tcPr>
          <w:p w:rsidR="009B5F52" w:rsidRPr="00FC18C9" w:rsidRDefault="009B5F52" w:rsidP="00485A30">
            <w:pPr>
              <w:pStyle w:val="a3"/>
              <w:rPr>
                <w:rFonts w:ascii="Garamond" w:hAnsi="Garamond"/>
                <w:b/>
                <w:sz w:val="22"/>
                <w:szCs w:val="22"/>
              </w:rPr>
            </w:pPr>
            <w:r w:rsidRPr="00FC18C9">
              <w:rPr>
                <w:rFonts w:ascii="Garamond" w:hAnsi="Garamond"/>
                <w:b/>
                <w:sz w:val="22"/>
                <w:szCs w:val="22"/>
              </w:rPr>
              <w:t>Общие характеристики ГТПг</w:t>
            </w:r>
          </w:p>
          <w:p w:rsidR="009B5F52" w:rsidRPr="00FC18C9" w:rsidRDefault="009B5F52" w:rsidP="00485A30">
            <w:pPr>
              <w:pStyle w:val="a3"/>
              <w:rPr>
                <w:rFonts w:ascii="Garamond" w:hAnsi="Garamond"/>
                <w:b/>
                <w:sz w:val="22"/>
                <w:szCs w:val="22"/>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Состав ГТПг</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Группа электростанций, одна электростанция, отдельные блоки станций или один блок, неблочная часть, отдельный генерирующий агрегат или другое с указанием диспетчерских названий генераторов</w:t>
            </w:r>
          </w:p>
          <w:p w:rsidR="009B5F52" w:rsidRPr="00FC18C9" w:rsidRDefault="009B5F52" w:rsidP="00485A30">
            <w:pPr>
              <w:pStyle w:val="a3"/>
              <w:spacing w:before="80"/>
              <w:rPr>
                <w:rFonts w:ascii="Garamond" w:eastAsia="MS Mincho" w:hAnsi="Garamond"/>
                <w:spacing w:val="0"/>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установленная мощность ГТПг, МВт</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величина установленной мощности всего генерирующего оборудования, включенного в ГТПг (должна быть равна сумме установленных мощностей нижеуказанных единиц генерирующего оборудования, включенных в данную ГТПг)</w:t>
            </w:r>
          </w:p>
          <w:p w:rsidR="009B5F52" w:rsidRPr="00FC18C9" w:rsidRDefault="009B5F52" w:rsidP="00485A30">
            <w:pPr>
              <w:pStyle w:val="a3"/>
              <w:spacing w:before="80"/>
              <w:rPr>
                <w:rFonts w:ascii="Garamond" w:eastAsia="MS Mincho" w:hAnsi="Garamond"/>
                <w:spacing w:val="0"/>
              </w:rPr>
            </w:pPr>
          </w:p>
        </w:tc>
      </w:tr>
      <w:tr w:rsidR="009B5F52" w:rsidRPr="00FC18C9" w:rsidTr="005F0F26">
        <w:trPr>
          <w:cantSplit/>
        </w:trPr>
        <w:tc>
          <w:tcPr>
            <w:tcW w:w="9889" w:type="dxa"/>
            <w:gridSpan w:val="7"/>
          </w:tcPr>
          <w:p w:rsidR="009B5F52" w:rsidRPr="00FC18C9" w:rsidRDefault="009B5F52" w:rsidP="00485A30">
            <w:pPr>
              <w:pStyle w:val="a3"/>
              <w:tabs>
                <w:tab w:val="left" w:pos="2777"/>
              </w:tabs>
              <w:spacing w:before="80"/>
              <w:rPr>
                <w:rFonts w:ascii="Garamond" w:eastAsia="MS Mincho" w:hAnsi="Garamond"/>
                <w:b/>
                <w:spacing w:val="0"/>
                <w:sz w:val="22"/>
                <w:szCs w:val="22"/>
              </w:rPr>
            </w:pPr>
            <w:r w:rsidRPr="00FC18C9">
              <w:rPr>
                <w:rFonts w:ascii="Garamond" w:eastAsia="MS Mincho" w:hAnsi="Garamond"/>
                <w:b/>
                <w:spacing w:val="0"/>
                <w:sz w:val="22"/>
                <w:szCs w:val="22"/>
              </w:rPr>
              <w:t>Характеристики генерирующего оборудования, включенного в ГТПг</w:t>
            </w:r>
          </w:p>
          <w:p w:rsidR="009B5F52" w:rsidRPr="00FC18C9" w:rsidRDefault="009B5F52" w:rsidP="00485A30">
            <w:pPr>
              <w:pStyle w:val="a3"/>
              <w:tabs>
                <w:tab w:val="left" w:pos="2777"/>
              </w:tabs>
              <w:spacing w:before="80"/>
              <w:rPr>
                <w:rFonts w:ascii="Garamond" w:eastAsia="MS Mincho" w:hAnsi="Garamond"/>
                <w:b/>
                <w:spacing w:val="0"/>
                <w:sz w:val="22"/>
                <w:szCs w:val="22"/>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1</w:t>
            </w:r>
          </w:p>
        </w:tc>
        <w:tc>
          <w:tcPr>
            <w:tcW w:w="754"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2</w:t>
            </w:r>
          </w:p>
        </w:tc>
        <w:tc>
          <w:tcPr>
            <w:tcW w:w="720" w:type="dxa"/>
          </w:tcPr>
          <w:p w:rsidR="009B5F52" w:rsidRPr="00FC18C9" w:rsidRDefault="009B5F52" w:rsidP="00485A30">
            <w:pPr>
              <w:spacing w:before="80"/>
              <w:rPr>
                <w:rFonts w:eastAsia="MS Mincho"/>
              </w:rPr>
            </w:pPr>
            <w:r w:rsidRPr="00FC18C9">
              <w:rPr>
                <w:rFonts w:eastAsia="MS Mincho"/>
                <w:szCs w:val="22"/>
              </w:rPr>
              <w:t>3…</w:t>
            </w: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Единица генерирующего оборудования</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 xml:space="preserve">Наименование единицы генерирующего оборудования (включая обозначение на схеме) </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 МВт</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w:t>
            </w:r>
          </w:p>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Характеристика расхода электрической энергии на собственные нужды, %</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Тип единицы генерирующего оборудования</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Атомная электростанция, гидроэлектростанция, тепловая электростанция с теплофикационным режимом и др.</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Основной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bottom w:val="nil"/>
            </w:tcBorders>
          </w:tcPr>
          <w:p w:rsidR="009B5F52" w:rsidRPr="00FC18C9" w:rsidRDefault="009B5F52" w:rsidP="00485A30">
            <w:pPr>
              <w:pStyle w:val="a3"/>
              <w:spacing w:before="80"/>
              <w:rPr>
                <w:rFonts w:ascii="Garamond" w:eastAsia="MS Mincho" w:hAnsi="Garamond"/>
                <w:spacing w:val="0"/>
              </w:rPr>
            </w:pPr>
          </w:p>
        </w:tc>
        <w:tc>
          <w:tcPr>
            <w:tcW w:w="720" w:type="dxa"/>
            <w:tcBorders>
              <w:bottom w:val="nil"/>
            </w:tcBorders>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Резервный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top w:val="nil"/>
            </w:tcBorders>
          </w:tcPr>
          <w:p w:rsidR="009B5F52" w:rsidRPr="00FC18C9" w:rsidRDefault="009B5F52" w:rsidP="00485A30">
            <w:pPr>
              <w:pStyle w:val="a3"/>
              <w:spacing w:before="80"/>
              <w:rPr>
                <w:rFonts w:ascii="Garamond" w:eastAsia="MS Mincho" w:hAnsi="Garamond"/>
                <w:spacing w:val="0"/>
              </w:rPr>
            </w:pPr>
          </w:p>
        </w:tc>
        <w:tc>
          <w:tcPr>
            <w:tcW w:w="720" w:type="dxa"/>
            <w:tcBorders>
              <w:top w:val="nil"/>
            </w:tcBorders>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Топливная составляющая себестоимости производства электроэнергии, руб/МВт∙ч</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Pr>
        <w:tc>
          <w:tcPr>
            <w:tcW w:w="1908" w:type="dxa"/>
            <w:vMerge w:val="restart"/>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Предел регулировочного диапазона, МВт</w:t>
            </w: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нижний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Height w:val="472"/>
        </w:trPr>
        <w:tc>
          <w:tcPr>
            <w:tcW w:w="1908" w:type="dxa"/>
            <w:vMerge/>
          </w:tcPr>
          <w:p w:rsidR="009B5F52" w:rsidRPr="00FC18C9" w:rsidRDefault="009B5F52" w:rsidP="00485A30">
            <w:pPr>
              <w:pStyle w:val="a3"/>
              <w:spacing w:before="80"/>
              <w:rPr>
                <w:rFonts w:ascii="Garamond" w:eastAsia="MS Mincho" w:hAnsi="Garamond"/>
                <w:spacing w:val="0"/>
              </w:rPr>
            </w:pP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верхний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набора мощности (нагрузки), МВт/мин</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увеличения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снижения мощности (нагрузки), МВт/мин</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снижения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bl>
    <w:p w:rsidR="009B5F52" w:rsidRPr="00FC18C9" w:rsidRDefault="009B5F52" w:rsidP="00485A30">
      <w:pPr>
        <w:rPr>
          <w:i/>
        </w:rPr>
      </w:pPr>
    </w:p>
    <w:p w:rsidR="009B5F52" w:rsidRPr="00FC18C9" w:rsidRDefault="009B5F52" w:rsidP="002C5DE9"/>
    <w:p w:rsidR="009B5F52" w:rsidRPr="00FC18C9" w:rsidRDefault="009B5F52" w:rsidP="00E147BD">
      <w:pPr>
        <w:rPr>
          <w:i/>
        </w:rPr>
      </w:pPr>
      <w:bookmarkStart w:id="442" w:name="_Toc247527149"/>
      <w:bookmarkStart w:id="443" w:name="_Toc399249218"/>
      <w:bookmarkStart w:id="444" w:name="_Toc404696655"/>
      <w:bookmarkStart w:id="445" w:name="_Toc407020106"/>
      <w:bookmarkStart w:id="446" w:name="_Toc428358615"/>
      <w:bookmarkStart w:id="447" w:name="_Toc473814662"/>
      <w:r w:rsidRPr="00FC18C9">
        <w:rPr>
          <w:i/>
        </w:rPr>
        <w:t xml:space="preserve">Ф.И.О., должность __________________ </w:t>
      </w:r>
      <w:r w:rsidRPr="00FC18C9">
        <w:rPr>
          <w:i/>
        </w:rPr>
        <w:tab/>
        <w:t>Ф.И.О., должность____________________</w:t>
      </w:r>
      <w:bookmarkEnd w:id="442"/>
      <w:bookmarkEnd w:id="443"/>
      <w:bookmarkEnd w:id="444"/>
      <w:bookmarkEnd w:id="445"/>
      <w:bookmarkEnd w:id="446"/>
      <w:bookmarkEnd w:id="447"/>
    </w:p>
    <w:p w:rsidR="009B5F52" w:rsidRPr="00FC18C9" w:rsidRDefault="009B5F52" w:rsidP="002C5DE9"/>
    <w:p w:rsidR="009B5F52" w:rsidRPr="00FC18C9" w:rsidRDefault="009B5F52" w:rsidP="00E147BD">
      <w:pPr>
        <w:rPr>
          <w:i/>
        </w:rPr>
      </w:pPr>
      <w:bookmarkStart w:id="448" w:name="_Toc247527150"/>
      <w:bookmarkStart w:id="449" w:name="_Toc399249219"/>
      <w:bookmarkStart w:id="450" w:name="_Toc404696656"/>
      <w:bookmarkStart w:id="451" w:name="_Toc407020107"/>
      <w:bookmarkStart w:id="452" w:name="_Toc428358616"/>
      <w:bookmarkStart w:id="453" w:name="_Toc473814663"/>
      <w:r w:rsidRPr="00FC18C9">
        <w:rPr>
          <w:i/>
        </w:rPr>
        <w:t>Наименование заявителя____________</w:t>
      </w:r>
      <w:r w:rsidRPr="00FC18C9">
        <w:rPr>
          <w:i/>
        </w:rPr>
        <w:tab/>
        <w:t>Наименование собственника оборудования</w:t>
      </w:r>
      <w:bookmarkEnd w:id="448"/>
      <w:bookmarkEnd w:id="449"/>
      <w:bookmarkEnd w:id="450"/>
      <w:bookmarkEnd w:id="451"/>
      <w:bookmarkEnd w:id="452"/>
      <w:bookmarkEnd w:id="453"/>
    </w:p>
    <w:p w:rsidR="009B5F52" w:rsidRPr="00FC18C9" w:rsidRDefault="009B5F52" w:rsidP="002C5DE9"/>
    <w:p w:rsidR="009B5F52" w:rsidRPr="00FC18C9" w:rsidRDefault="009B5F52" w:rsidP="00485A30">
      <w:pPr>
        <w:tabs>
          <w:tab w:val="left" w:pos="5387"/>
        </w:tabs>
        <w:rPr>
          <w:i/>
          <w:szCs w:val="22"/>
        </w:rPr>
      </w:pPr>
      <w:r w:rsidRPr="00FC18C9">
        <w:rPr>
          <w:i/>
          <w:szCs w:val="22"/>
        </w:rPr>
        <w:t>Дата подписания___________________</w:t>
      </w:r>
      <w:r w:rsidRPr="00FC18C9">
        <w:rPr>
          <w:i/>
          <w:szCs w:val="22"/>
        </w:rPr>
        <w:tab/>
        <w:t>Дата подписания______________________</w:t>
      </w:r>
    </w:p>
    <w:p w:rsidR="009B5F52" w:rsidRPr="00FC18C9" w:rsidRDefault="009B5F52" w:rsidP="00485A30">
      <w:pPr>
        <w:rPr>
          <w:b/>
          <w:bCs/>
        </w:rPr>
      </w:pPr>
    </w:p>
    <w:p w:rsidR="009B5F52" w:rsidRPr="00FC18C9" w:rsidRDefault="009B5F52" w:rsidP="00485A30">
      <w:pPr>
        <w:tabs>
          <w:tab w:val="left" w:pos="5387"/>
        </w:tabs>
        <w:rPr>
          <w:bCs/>
          <w:i/>
          <w:szCs w:val="22"/>
        </w:rPr>
      </w:pPr>
      <w:r w:rsidRPr="00FC18C9">
        <w:rPr>
          <w:bCs/>
          <w:i/>
          <w:szCs w:val="22"/>
        </w:rPr>
        <w:t>МП</w:t>
      </w:r>
      <w:r w:rsidRPr="00FC18C9">
        <w:rPr>
          <w:bCs/>
          <w:i/>
          <w:szCs w:val="22"/>
        </w:rPr>
        <w:tab/>
        <w:t>МП</w:t>
      </w:r>
    </w:p>
    <w:p w:rsidR="009B5F52" w:rsidRPr="00FC18C9" w:rsidRDefault="009B5F52" w:rsidP="00485A30">
      <w:pPr>
        <w:rPr>
          <w:b/>
          <w:bCs/>
        </w:rPr>
      </w:pPr>
    </w:p>
    <w:p w:rsidR="009B5F52" w:rsidRPr="00FC18C9" w:rsidRDefault="009B5F52" w:rsidP="000F508D">
      <w:pPr>
        <w:ind w:right="4670"/>
        <w:rPr>
          <w:rFonts w:cs="Garamond"/>
          <w:i/>
          <w:iCs/>
          <w:sz w:val="18"/>
          <w:szCs w:val="18"/>
        </w:rPr>
      </w:pPr>
      <w:r w:rsidRPr="00FC18C9">
        <w:rPr>
          <w:rFonts w:cs="Garamond"/>
          <w:i/>
          <w:iCs/>
          <w:sz w:val="18"/>
          <w:szCs w:val="18"/>
        </w:rPr>
        <w:t xml:space="preserve">Примечание. </w:t>
      </w:r>
    </w:p>
    <w:p w:rsidR="009B5F52" w:rsidRPr="00FC18C9" w:rsidRDefault="009B5F52" w:rsidP="008175C2">
      <w:pPr>
        <w:numPr>
          <w:ilvl w:val="0"/>
          <w:numId w:val="57"/>
        </w:numPr>
        <w:tabs>
          <w:tab w:val="clear" w:pos="900"/>
          <w:tab w:val="num" w:pos="180"/>
          <w:tab w:val="left" w:pos="9923"/>
        </w:tabs>
        <w:ind w:left="180" w:right="6" w:hanging="180"/>
        <w:rPr>
          <w:rFonts w:cs="Garamond"/>
          <w:sz w:val="18"/>
          <w:szCs w:val="18"/>
        </w:rPr>
      </w:pPr>
      <w:r w:rsidRPr="00FC18C9">
        <w:rPr>
          <w:sz w:val="18"/>
          <w:szCs w:val="18"/>
        </w:rPr>
        <w:t>Данная форма заполняется в полном объеме для каждой ГТП генерации, предложенной заявителем, а также для объектов управления в составе ГТП потребления с регулируемой нагрузкой.</w:t>
      </w:r>
    </w:p>
    <w:p w:rsidR="009B5F52" w:rsidRPr="00FC18C9" w:rsidRDefault="009B5F52" w:rsidP="008175C2">
      <w:pPr>
        <w:numPr>
          <w:ilvl w:val="0"/>
          <w:numId w:val="57"/>
        </w:numPr>
        <w:tabs>
          <w:tab w:val="clear" w:pos="900"/>
          <w:tab w:val="num" w:pos="180"/>
          <w:tab w:val="left" w:pos="9923"/>
        </w:tabs>
        <w:ind w:left="180" w:right="6" w:hanging="180"/>
        <w:rPr>
          <w:rFonts w:cs="Garamond"/>
          <w:sz w:val="18"/>
          <w:szCs w:val="18"/>
        </w:rPr>
      </w:pPr>
      <w:r w:rsidRPr="00FC18C9">
        <w:rPr>
          <w:sz w:val="18"/>
          <w:szCs w:val="18"/>
        </w:rPr>
        <w:t>Для каждой блок-станции, включенной в состав ГТП потребления (в том числе в отношении генерирующих объектов, зарегистрированных в ГТП потребления поставщика), заполняется отдельная форма.</w:t>
      </w:r>
    </w:p>
    <w:p w:rsidR="009B5F52" w:rsidRPr="00FC18C9" w:rsidRDefault="009B5F52" w:rsidP="008175C2">
      <w:pPr>
        <w:numPr>
          <w:ilvl w:val="0"/>
          <w:numId w:val="57"/>
        </w:numPr>
        <w:tabs>
          <w:tab w:val="clear" w:pos="900"/>
          <w:tab w:val="num" w:pos="180"/>
          <w:tab w:val="left" w:pos="9923"/>
        </w:tabs>
        <w:ind w:left="180" w:right="6" w:hanging="180"/>
        <w:rPr>
          <w:rFonts w:cs="Garamond"/>
          <w:sz w:val="18"/>
          <w:szCs w:val="18"/>
        </w:rPr>
      </w:pPr>
      <w:r w:rsidRPr="00FC18C9">
        <w:rPr>
          <w:sz w:val="18"/>
          <w:szCs w:val="18"/>
        </w:rPr>
        <w:t>При заполнении данной формы для блок-станций (в том числе в отношении генерирующих объектов, зарегистрированных в ГТП потребления поставщика) параметры «</w:t>
      </w:r>
      <w:r w:rsidRPr="00FC18C9">
        <w:rPr>
          <w:rFonts w:eastAsia="MS Mincho"/>
          <w:sz w:val="18"/>
          <w:szCs w:val="18"/>
        </w:rPr>
        <w:t xml:space="preserve">характеристика расхода электрической энергии на собственные нужды», </w:t>
      </w:r>
      <w:r w:rsidRPr="00FC18C9">
        <w:rPr>
          <w:rFonts w:cs="Garamond"/>
          <w:sz w:val="18"/>
          <w:szCs w:val="18"/>
        </w:rPr>
        <w:t xml:space="preserve">«основной (-ые) вид (-ы) топлива», «резервный (-ые) вид (-ы) топлива», </w:t>
      </w:r>
      <w:r w:rsidRPr="00FC18C9">
        <w:rPr>
          <w:rFonts w:eastAsia="MS Mincho"/>
          <w:sz w:val="18"/>
          <w:szCs w:val="18"/>
        </w:rPr>
        <w:t>«топливная составляющая себестоимости производства электроэнергии» не заполняются. Указанные параметры не заполняются также в</w:t>
      </w:r>
      <w:r w:rsidRPr="00FC18C9">
        <w:rPr>
          <w:sz w:val="18"/>
          <w:szCs w:val="18"/>
        </w:rPr>
        <w:t xml:space="preserve"> случае направления данной формы Системным оператором при оформлении по его инициативе приложения к Акту о согласовании групп точек поставки субъекта оптового рынка и отнесения их к узлам расчетной модели по форме 8А (8.1А) приложения 1 к </w:t>
      </w:r>
      <w:r w:rsidRPr="00FC18C9">
        <w:rPr>
          <w:i/>
          <w:iCs/>
          <w:sz w:val="18"/>
          <w:szCs w:val="18"/>
        </w:rPr>
        <w:t>Положению о порядке получения статуса субъекта оптового рынка и ведения реестра субъектов оптового рынка</w:t>
      </w:r>
      <w:r w:rsidRPr="00FC18C9">
        <w:rPr>
          <w:sz w:val="18"/>
          <w:szCs w:val="18"/>
        </w:rPr>
        <w:t xml:space="preserve"> (Приложение № 1.1 к </w:t>
      </w:r>
      <w:r w:rsidRPr="00FC18C9">
        <w:rPr>
          <w:i/>
          <w:iCs/>
          <w:sz w:val="18"/>
          <w:szCs w:val="18"/>
        </w:rPr>
        <w:t>Договору о присоединении к торговой системе оптового рынка</w:t>
      </w:r>
      <w:r w:rsidRPr="00FC18C9">
        <w:rPr>
          <w:sz w:val="18"/>
          <w:szCs w:val="18"/>
        </w:rPr>
        <w:t>).</w:t>
      </w:r>
    </w:p>
    <w:p w:rsidR="009B5F52" w:rsidRPr="00FC18C9" w:rsidRDefault="009B5F52" w:rsidP="008175C2">
      <w:pPr>
        <w:numPr>
          <w:ilvl w:val="0"/>
          <w:numId w:val="57"/>
        </w:numPr>
        <w:tabs>
          <w:tab w:val="clear" w:pos="900"/>
          <w:tab w:val="num" w:pos="180"/>
          <w:tab w:val="left" w:pos="9923"/>
        </w:tabs>
        <w:ind w:left="180" w:right="6" w:hanging="180"/>
        <w:rPr>
          <w:rFonts w:cs="Garamond"/>
          <w:sz w:val="18"/>
          <w:szCs w:val="18"/>
        </w:rPr>
      </w:pPr>
      <w:r w:rsidRPr="00FC18C9">
        <w:rPr>
          <w:sz w:val="18"/>
          <w:szCs w:val="18"/>
        </w:rPr>
        <w:t>Под единицей генерирующего оборудования для объекта ВИЭ (солнце/ветер) понимается генерирующий объект, представляющий собой электростанцию, или отдельный энергоблок электростанции, или группу отдельных энергоблоков электростанции, в отношении которого заявитель намерен согласовать группу точек поставки либо в отношении которого зарегистрирована группа точек поставки.</w:t>
      </w:r>
    </w:p>
    <w:p w:rsidR="009B5F52" w:rsidRPr="00FC18C9" w:rsidRDefault="009B5F52" w:rsidP="008175C2">
      <w:pPr>
        <w:numPr>
          <w:ilvl w:val="0"/>
          <w:numId w:val="57"/>
        </w:numPr>
        <w:tabs>
          <w:tab w:val="clear" w:pos="900"/>
          <w:tab w:val="num" w:pos="180"/>
          <w:tab w:val="left" w:pos="9923"/>
        </w:tabs>
        <w:ind w:left="180" w:right="6" w:hanging="180"/>
        <w:rPr>
          <w:rFonts w:cs="Garamond"/>
          <w:sz w:val="18"/>
          <w:szCs w:val="18"/>
        </w:rPr>
      </w:pPr>
      <w:r w:rsidRPr="00FC18C9">
        <w:rPr>
          <w:sz w:val="18"/>
          <w:szCs w:val="18"/>
        </w:rPr>
        <w:t>Для единиц генерирующего оборудования объекта ВИЭ (солнце/ветер) параметры «характеристика расхода электрической энергии на собственные нужды», «основной (-ые) вид (-ы) топлива», «резервный (-ые) вид (-ы) топлива», «топливная составляющая себестоимости производства электроэнергии», пределы регулировочного диапазона, скорости набора и снижения мощности (нагрузки) не указываются.</w:t>
      </w:r>
    </w:p>
    <w:p w:rsidR="009B5F52" w:rsidRPr="00FC18C9" w:rsidRDefault="009B5F52" w:rsidP="008175C2">
      <w:pPr>
        <w:numPr>
          <w:ilvl w:val="0"/>
          <w:numId w:val="57"/>
        </w:numPr>
        <w:tabs>
          <w:tab w:val="clear" w:pos="900"/>
          <w:tab w:val="num" w:pos="180"/>
          <w:tab w:val="left" w:pos="9923"/>
        </w:tabs>
        <w:ind w:left="180" w:right="6" w:hanging="180"/>
        <w:rPr>
          <w:rFonts w:cs="Garamond"/>
          <w:b/>
          <w:bCs/>
          <w:sz w:val="18"/>
          <w:szCs w:val="18"/>
        </w:rPr>
      </w:pPr>
      <w:r w:rsidRPr="00FC18C9">
        <w:rPr>
          <w:sz w:val="18"/>
          <w:szCs w:val="18"/>
        </w:rPr>
        <w:t>Значения установленной мощности, нижнего предела регулировочного диапазона, скорости набора и снижения мощности (нагрузки), номинального потребления электрической мощности при работе в насосном (двигательном) режиме ГАЭС должны соответствовать значениям, определенным по результатам тестирования для целей аттестации соответствующего генерирующего оборудования и внесенным в Реестр фактических параметров генерирующего оборудования</w:t>
      </w:r>
      <w:r w:rsidRPr="00FC18C9">
        <w:rPr>
          <w:rFonts w:cs="Garamond"/>
          <w:sz w:val="18"/>
          <w:szCs w:val="18"/>
        </w:rPr>
        <w:t>.</w:t>
      </w:r>
    </w:p>
    <w:p w:rsidR="009B5F52" w:rsidRPr="00FC18C9" w:rsidRDefault="009B5F52" w:rsidP="0082323E">
      <w:pPr>
        <w:tabs>
          <w:tab w:val="left" w:pos="9923"/>
        </w:tabs>
        <w:ind w:left="180" w:right="6"/>
        <w:rPr>
          <w:rFonts w:cs="Garamond"/>
          <w:b/>
          <w:bCs/>
          <w:sz w:val="18"/>
          <w:szCs w:val="18"/>
        </w:rPr>
      </w:pPr>
      <w:r w:rsidRPr="00FC18C9">
        <w:rPr>
          <w:sz w:val="18"/>
          <w:szCs w:val="18"/>
        </w:rPr>
        <w:t>В отсутствие результатов тестирования значения установленной мощности, нижнего предела регулировочного диапазона, скорости набора и снижения мощности (нагрузки), номинального потребления электрической мощности при работе в насосном (двигательном) режиме ГАЭС должны соответствовать паспортным данным (заводским или проектным) соответствующего генерирующего оборудования</w:t>
      </w:r>
      <w:r w:rsidRPr="00FC18C9">
        <w:rPr>
          <w:rFonts w:cs="Garamond"/>
          <w:sz w:val="18"/>
          <w:szCs w:val="18"/>
        </w:rPr>
        <w:t>.</w:t>
      </w:r>
    </w:p>
    <w:p w:rsidR="009B5F52" w:rsidRPr="00FC18C9" w:rsidRDefault="009B5F52" w:rsidP="008175C2">
      <w:pPr>
        <w:numPr>
          <w:ilvl w:val="0"/>
          <w:numId w:val="57"/>
        </w:numPr>
        <w:tabs>
          <w:tab w:val="clear" w:pos="900"/>
          <w:tab w:val="num" w:pos="180"/>
          <w:tab w:val="left" w:pos="9923"/>
        </w:tabs>
        <w:ind w:left="180" w:right="6" w:hanging="180"/>
        <w:rPr>
          <w:rFonts w:cs="Garamond"/>
          <w:b/>
          <w:bCs/>
          <w:sz w:val="18"/>
          <w:szCs w:val="18"/>
        </w:rPr>
      </w:pPr>
      <w:r w:rsidRPr="00FC18C9">
        <w:rPr>
          <w:sz w:val="18"/>
          <w:szCs w:val="18"/>
        </w:rPr>
        <w:t>По всем показателям, по которым в форме указаны единицы измерения, должны быть представлены числовые значения по каждой единице генерирующего оборудования; не допускается наличие текстового описания, формул, диапазонов и интервалов изменения показателей, задание обобщенных значений показателя сразу для нескольких единиц генерирующего оборудования.</w:t>
      </w:r>
    </w:p>
    <w:p w:rsidR="009B5F52" w:rsidRPr="00FC18C9" w:rsidRDefault="009B5F52" w:rsidP="008175C2">
      <w:pPr>
        <w:numPr>
          <w:ilvl w:val="0"/>
          <w:numId w:val="57"/>
        </w:numPr>
        <w:tabs>
          <w:tab w:val="clear" w:pos="900"/>
          <w:tab w:val="num" w:pos="180"/>
          <w:tab w:val="left" w:pos="9923"/>
        </w:tabs>
        <w:ind w:left="142" w:right="6" w:hanging="142"/>
        <w:rPr>
          <w:rFonts w:cs="Garamond"/>
          <w:b/>
          <w:bCs/>
          <w:sz w:val="18"/>
          <w:szCs w:val="18"/>
        </w:rPr>
      </w:pPr>
      <w:r w:rsidRPr="00FC18C9">
        <w:rPr>
          <w:sz w:val="18"/>
          <w:szCs w:val="18"/>
        </w:rPr>
        <w:t xml:space="preserve">Значения нижнего и верхнего пределов регулировочного диапазона, установленной мощности, скорости набора и снижения мощности (нагрузки) указываются с точностью не более трех знаков после запятой. </w:t>
      </w:r>
    </w:p>
    <w:p w:rsidR="009B5F52" w:rsidRPr="00FC18C9" w:rsidRDefault="009B5F52" w:rsidP="008175C2">
      <w:pPr>
        <w:numPr>
          <w:ilvl w:val="0"/>
          <w:numId w:val="57"/>
        </w:numPr>
        <w:tabs>
          <w:tab w:val="clear" w:pos="900"/>
          <w:tab w:val="num" w:pos="180"/>
          <w:tab w:val="left" w:pos="9923"/>
        </w:tabs>
        <w:ind w:left="180" w:right="6" w:hanging="180"/>
        <w:rPr>
          <w:rFonts w:cs="Garamond"/>
          <w:b/>
          <w:bCs/>
          <w:sz w:val="18"/>
          <w:szCs w:val="18"/>
        </w:rPr>
      </w:pPr>
      <w:r w:rsidRPr="00FC18C9">
        <w:rPr>
          <w:sz w:val="18"/>
          <w:szCs w:val="18"/>
        </w:rPr>
        <w:t>Значение нижнего предела регулировочного диапазона не должно превышать верхний предел. Для ГЭС значение нижнего предела регулировочного диапазона должно быть указано равным нулю. Для ГАЭС в графе «значение нижнего предела регулировочного диапазона» указывается значение номинального потребления электрической мощности при работе в насосном (двигательном) режиме (с отрицательным знаком), с точностью не более трех знаков после запятой.</w:t>
      </w:r>
    </w:p>
    <w:p w:rsidR="009B5F52" w:rsidRPr="00FC18C9" w:rsidRDefault="009B5F52" w:rsidP="008175C2">
      <w:pPr>
        <w:numPr>
          <w:ilvl w:val="0"/>
          <w:numId w:val="57"/>
        </w:numPr>
        <w:tabs>
          <w:tab w:val="clear" w:pos="900"/>
          <w:tab w:val="num" w:pos="180"/>
          <w:tab w:val="left" w:pos="240"/>
        </w:tabs>
        <w:ind w:left="180" w:right="6" w:hanging="180"/>
        <w:rPr>
          <w:rFonts w:cs="Garamond"/>
          <w:b/>
          <w:bCs/>
          <w:sz w:val="18"/>
          <w:szCs w:val="18"/>
        </w:rPr>
      </w:pPr>
      <w:r w:rsidRPr="00FC18C9">
        <w:rPr>
          <w:sz w:val="18"/>
          <w:szCs w:val="18"/>
        </w:rPr>
        <w:t>Не допускается задание нулевых значений для верхнего предела регулировочного диапазона, скорости набора/снижения мощности (нагрузки). В случае превышения точности задания величин установленной мощности, нижнего и верхнего пределов регулировочного диапазона, скорости набора/снижения мощности (нагрузки) свыше трех знаков после запятой, для целей включения в регистрационную информацию КО корректирует указанные величины до требуемой точности методом математического округления.</w:t>
      </w:r>
    </w:p>
    <w:p w:rsidR="009B5F52" w:rsidRPr="00FC18C9" w:rsidRDefault="009B5F52" w:rsidP="008175C2">
      <w:pPr>
        <w:numPr>
          <w:ilvl w:val="0"/>
          <w:numId w:val="57"/>
        </w:numPr>
        <w:tabs>
          <w:tab w:val="clear" w:pos="900"/>
          <w:tab w:val="num" w:pos="180"/>
          <w:tab w:val="left" w:pos="240"/>
        </w:tabs>
        <w:ind w:left="180" w:right="6" w:hanging="180"/>
        <w:rPr>
          <w:rFonts w:cs="Garamond"/>
          <w:b/>
          <w:bCs/>
          <w:sz w:val="18"/>
          <w:szCs w:val="18"/>
        </w:rPr>
      </w:pPr>
      <w:r w:rsidRPr="00FC18C9">
        <w:rPr>
          <w:sz w:val="18"/>
          <w:szCs w:val="18"/>
        </w:rPr>
        <w:t>Позиции без единиц измерений могут содержать как числа, так и текстовые описания</w:t>
      </w:r>
      <w:r w:rsidRPr="00FC18C9">
        <w:rPr>
          <w:rFonts w:cs="Garamond"/>
          <w:sz w:val="18"/>
          <w:szCs w:val="18"/>
        </w:rPr>
        <w:t>.</w:t>
      </w:r>
    </w:p>
    <w:p w:rsidR="009B5F52" w:rsidRPr="00FC18C9" w:rsidRDefault="009B5F52" w:rsidP="008175C2">
      <w:pPr>
        <w:numPr>
          <w:ilvl w:val="0"/>
          <w:numId w:val="57"/>
        </w:numPr>
        <w:tabs>
          <w:tab w:val="clear" w:pos="900"/>
          <w:tab w:val="num" w:pos="180"/>
          <w:tab w:val="left" w:pos="240"/>
        </w:tabs>
        <w:ind w:left="180" w:right="6" w:hanging="180"/>
        <w:rPr>
          <w:rFonts w:cs="Garamond"/>
          <w:b/>
          <w:bCs/>
          <w:sz w:val="18"/>
          <w:szCs w:val="18"/>
        </w:rPr>
      </w:pPr>
      <w:r w:rsidRPr="00FC18C9">
        <w:rPr>
          <w:rFonts w:cs="Garamond"/>
          <w:sz w:val="18"/>
          <w:szCs w:val="18"/>
        </w:rPr>
        <w:t>В графе «основной (-ые) вид (-ы) топлива» следует указывать один или несколько видов топлива: газ, уголь, иное (с указанием наименования иного вида топлива).</w:t>
      </w:r>
    </w:p>
    <w:p w:rsidR="009B5F52" w:rsidRPr="00FC18C9" w:rsidRDefault="009B5F52" w:rsidP="008175C2">
      <w:pPr>
        <w:numPr>
          <w:ilvl w:val="0"/>
          <w:numId w:val="57"/>
        </w:numPr>
        <w:tabs>
          <w:tab w:val="clear" w:pos="900"/>
          <w:tab w:val="num" w:pos="180"/>
          <w:tab w:val="left" w:pos="240"/>
        </w:tabs>
        <w:ind w:left="180" w:right="6" w:hanging="180"/>
        <w:rPr>
          <w:rFonts w:cs="Garamond"/>
          <w:b/>
          <w:bCs/>
          <w:sz w:val="18"/>
          <w:szCs w:val="18"/>
        </w:rPr>
      </w:pPr>
      <w:r w:rsidRPr="00FC18C9">
        <w:rPr>
          <w:rFonts w:cs="Garamond"/>
          <w:sz w:val="18"/>
          <w:szCs w:val="18"/>
        </w:rPr>
        <w:t>Графа «резервный (-ые) вид (-ы) топлива» заполняется только при наличии такового (-ых) вида (-ов) топлива.</w:t>
      </w:r>
    </w:p>
    <w:p w:rsidR="009B5F52" w:rsidRPr="00FC18C9" w:rsidRDefault="009B5F52" w:rsidP="008175C2">
      <w:pPr>
        <w:numPr>
          <w:ilvl w:val="0"/>
          <w:numId w:val="57"/>
        </w:numPr>
        <w:tabs>
          <w:tab w:val="clear" w:pos="900"/>
          <w:tab w:val="num" w:pos="180"/>
          <w:tab w:val="left" w:pos="240"/>
        </w:tabs>
        <w:ind w:left="180" w:right="6" w:hanging="180"/>
        <w:rPr>
          <w:rFonts w:cs="Garamond"/>
          <w:b/>
          <w:bCs/>
          <w:sz w:val="18"/>
          <w:szCs w:val="18"/>
        </w:rPr>
      </w:pPr>
      <w:r w:rsidRPr="00FC18C9">
        <w:rPr>
          <w:rFonts w:cs="Garamond"/>
          <w:sz w:val="18"/>
          <w:szCs w:val="18"/>
        </w:rPr>
        <w:t xml:space="preserve"> Копия таблицы представляется в электронном виде в формате </w:t>
      </w:r>
      <w:r w:rsidRPr="00FC18C9">
        <w:rPr>
          <w:rFonts w:cs="Garamond"/>
          <w:i/>
          <w:iCs/>
          <w:sz w:val="18"/>
          <w:szCs w:val="18"/>
        </w:rPr>
        <w:t>Microsoft Excel</w:t>
      </w:r>
      <w:r w:rsidRPr="00FC18C9">
        <w:rPr>
          <w:rFonts w:cs="Garamond"/>
          <w:sz w:val="18"/>
          <w:szCs w:val="18"/>
        </w:rPr>
        <w:t>.</w:t>
      </w:r>
    </w:p>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rsidP="002C5DE9"/>
    <w:p w:rsidR="009B5F52" w:rsidRPr="00FC18C9" w:rsidRDefault="009B5F52">
      <w:pPr>
        <w:rPr>
          <w:b/>
          <w:bCs/>
          <w:iCs/>
          <w:szCs w:val="22"/>
        </w:rPr>
      </w:pPr>
      <w:r w:rsidRPr="00FC18C9">
        <w:rPr>
          <w:b/>
          <w:bCs/>
          <w:iCs/>
          <w:szCs w:val="22"/>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54" w:name="_Toc479333231"/>
      <w:r w:rsidRPr="00FC18C9">
        <w:rPr>
          <w:rFonts w:ascii="Garamond" w:hAnsi="Garamond"/>
          <w:sz w:val="22"/>
          <w:szCs w:val="22"/>
        </w:rPr>
        <w:t>Форма 13</w:t>
      </w:r>
      <w:bookmarkEnd w:id="454"/>
    </w:p>
    <w:p w:rsidR="009B5F52" w:rsidRPr="00FC18C9" w:rsidRDefault="009B5F52" w:rsidP="00485A30">
      <w:pPr>
        <w:jc w:val="center"/>
        <w:rPr>
          <w:b/>
          <w:caps/>
          <w:szCs w:val="22"/>
        </w:rPr>
      </w:pPr>
    </w:p>
    <w:p w:rsidR="009B5F52" w:rsidRPr="00FC18C9" w:rsidRDefault="009B5F52" w:rsidP="002C5DE9">
      <w:pPr>
        <w:jc w:val="center"/>
        <w:rPr>
          <w:b/>
        </w:rPr>
      </w:pPr>
      <w:bookmarkStart w:id="455" w:name="_Toc247527151"/>
      <w:bookmarkStart w:id="456" w:name="_Toc399249220"/>
      <w:bookmarkStart w:id="457" w:name="_Toc404696657"/>
      <w:bookmarkStart w:id="458" w:name="_Toc407020108"/>
      <w:bookmarkStart w:id="459" w:name="_Toc428358617"/>
      <w:bookmarkStart w:id="460" w:name="_Toc473814664"/>
      <w:r w:rsidRPr="00FC18C9">
        <w:rPr>
          <w:b/>
          <w:caps/>
        </w:rPr>
        <w:t>п</w:t>
      </w:r>
      <w:r w:rsidRPr="00FC18C9">
        <w:rPr>
          <w:b/>
        </w:rPr>
        <w:t>еречень паспортных технологических характеристик генерирующего оборудования,</w:t>
      </w:r>
      <w:bookmarkEnd w:id="455"/>
      <w:bookmarkEnd w:id="456"/>
      <w:bookmarkEnd w:id="457"/>
      <w:bookmarkEnd w:id="458"/>
      <w:bookmarkEnd w:id="459"/>
      <w:bookmarkEnd w:id="460"/>
    </w:p>
    <w:p w:rsidR="009B5F52" w:rsidRPr="00FC18C9" w:rsidRDefault="009B5F52" w:rsidP="002C5DE9">
      <w:pPr>
        <w:jc w:val="center"/>
        <w:rPr>
          <w:b/>
        </w:rPr>
      </w:pPr>
      <w:r w:rsidRPr="00FC18C9">
        <w:rPr>
          <w:b/>
        </w:rPr>
        <w:t>планируемого к вводу в эксплуатацию</w:t>
      </w:r>
    </w:p>
    <w:p w:rsidR="009B5F52" w:rsidRPr="00FC18C9" w:rsidRDefault="009B5F52" w:rsidP="00485A30">
      <w:pPr>
        <w:jc w:val="center"/>
        <w:rPr>
          <w:b/>
          <w:szCs w:val="22"/>
        </w:rPr>
      </w:pPr>
    </w:p>
    <w:p w:rsidR="009B5F52" w:rsidRPr="00FC18C9" w:rsidRDefault="009B5F52" w:rsidP="00485A30">
      <w:pPr>
        <w:jc w:val="center"/>
        <w:rPr>
          <w:b/>
          <w:szCs w:val="22"/>
        </w:rPr>
      </w:pPr>
    </w:p>
    <w:p w:rsidR="009B5F52" w:rsidRPr="00FC18C9" w:rsidRDefault="009B5F52" w:rsidP="002C5DE9">
      <w:bookmarkStart w:id="461" w:name="_Toc247527152"/>
      <w:bookmarkStart w:id="462" w:name="_Toc399249221"/>
      <w:bookmarkStart w:id="463" w:name="_Toc404696658"/>
      <w:bookmarkStart w:id="464" w:name="_Toc407020109"/>
      <w:bookmarkStart w:id="465" w:name="_Toc428358618"/>
      <w:bookmarkStart w:id="466" w:name="_Toc473814665"/>
      <w:r w:rsidRPr="00FC18C9">
        <w:t>Наименование условной группы точек поставки генерации (условной ГТПг) ___________________</w:t>
      </w:r>
      <w:bookmarkEnd w:id="461"/>
      <w:bookmarkEnd w:id="462"/>
      <w:bookmarkEnd w:id="463"/>
      <w:bookmarkEnd w:id="464"/>
      <w:bookmarkEnd w:id="465"/>
      <w:bookmarkEnd w:id="466"/>
    </w:p>
    <w:p w:rsidR="009B5F52" w:rsidRPr="00FC18C9" w:rsidRDefault="009B5F52" w:rsidP="002C5DE9"/>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1026"/>
        <w:gridCol w:w="9"/>
        <w:gridCol w:w="5445"/>
        <w:gridCol w:w="754"/>
        <w:gridCol w:w="720"/>
        <w:gridCol w:w="27"/>
      </w:tblGrid>
      <w:tr w:rsidR="009B5F52" w:rsidRPr="00FC18C9" w:rsidTr="005F0F26">
        <w:trPr>
          <w:cantSplit/>
        </w:trPr>
        <w:tc>
          <w:tcPr>
            <w:tcW w:w="9889" w:type="dxa"/>
            <w:gridSpan w:val="7"/>
          </w:tcPr>
          <w:p w:rsidR="009B5F52" w:rsidRPr="00FC18C9" w:rsidRDefault="009B5F52" w:rsidP="00485A30">
            <w:pPr>
              <w:pStyle w:val="a3"/>
              <w:rPr>
                <w:rFonts w:ascii="Garamond" w:hAnsi="Garamond"/>
                <w:b/>
                <w:sz w:val="22"/>
                <w:szCs w:val="22"/>
              </w:rPr>
            </w:pPr>
            <w:r w:rsidRPr="00FC18C9">
              <w:rPr>
                <w:rFonts w:ascii="Garamond" w:hAnsi="Garamond"/>
                <w:b/>
                <w:sz w:val="22"/>
                <w:szCs w:val="22"/>
              </w:rPr>
              <w:t>Общие характеристики условной ГТПг</w:t>
            </w:r>
          </w:p>
          <w:p w:rsidR="009B5F52" w:rsidRPr="00FC18C9" w:rsidRDefault="009B5F52" w:rsidP="00485A30">
            <w:pPr>
              <w:pStyle w:val="a3"/>
              <w:rPr>
                <w:rFonts w:ascii="Garamond" w:hAnsi="Garamond"/>
                <w:b/>
                <w:sz w:val="22"/>
                <w:szCs w:val="22"/>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Состав условной ГТПг</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Группа электростанций, одна электростанция, отдельные блоки станций или один блок, неблочная часть, отдельный генерирующий агрегат или другое с указанием названий генераторов в соответствии с проектной документацией</w:t>
            </w:r>
          </w:p>
          <w:p w:rsidR="009B5F52" w:rsidRPr="00FC18C9" w:rsidRDefault="009B5F52" w:rsidP="00485A30">
            <w:pPr>
              <w:pStyle w:val="a3"/>
              <w:spacing w:before="80"/>
              <w:rPr>
                <w:rFonts w:ascii="Garamond" w:eastAsia="MS Mincho" w:hAnsi="Garamond"/>
                <w:spacing w:val="0"/>
              </w:rPr>
            </w:pPr>
          </w:p>
        </w:tc>
      </w:tr>
      <w:tr w:rsidR="009B5F52" w:rsidRPr="00FC18C9" w:rsidTr="005F0F26">
        <w:tc>
          <w:tcPr>
            <w:tcW w:w="2934"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установленная мощность условной ГТПг, МВт</w:t>
            </w:r>
          </w:p>
        </w:tc>
        <w:tc>
          <w:tcPr>
            <w:tcW w:w="6955" w:type="dxa"/>
            <w:gridSpan w:val="5"/>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Суммарная величина установленной мощности всего генерирующего оборудования, включенного в условную ГТПг (должна быть равна сумме установленных мощностей нижеуказанных единиц генерирующего оборудования, включенных в данную условную ГТПг)</w:t>
            </w:r>
          </w:p>
          <w:p w:rsidR="009B5F52" w:rsidRPr="00FC18C9" w:rsidRDefault="009B5F52" w:rsidP="00485A30">
            <w:pPr>
              <w:pStyle w:val="a3"/>
              <w:spacing w:before="80"/>
              <w:rPr>
                <w:rFonts w:ascii="Garamond" w:eastAsia="MS Mincho" w:hAnsi="Garamond"/>
                <w:spacing w:val="0"/>
              </w:rPr>
            </w:pPr>
          </w:p>
        </w:tc>
      </w:tr>
      <w:tr w:rsidR="009B5F52" w:rsidRPr="00FC18C9" w:rsidTr="005F0F26">
        <w:trPr>
          <w:cantSplit/>
        </w:trPr>
        <w:tc>
          <w:tcPr>
            <w:tcW w:w="9889" w:type="dxa"/>
            <w:gridSpan w:val="7"/>
          </w:tcPr>
          <w:p w:rsidR="009B5F52" w:rsidRPr="00FC18C9" w:rsidRDefault="009B5F52" w:rsidP="00485A30">
            <w:pPr>
              <w:pStyle w:val="a3"/>
              <w:spacing w:before="80"/>
              <w:rPr>
                <w:rFonts w:ascii="Garamond" w:eastAsia="MS Mincho" w:hAnsi="Garamond"/>
                <w:b/>
                <w:spacing w:val="0"/>
                <w:sz w:val="22"/>
                <w:szCs w:val="22"/>
              </w:rPr>
            </w:pPr>
            <w:r w:rsidRPr="00FC18C9">
              <w:rPr>
                <w:rFonts w:ascii="Garamond" w:eastAsia="MS Mincho" w:hAnsi="Garamond"/>
                <w:b/>
                <w:spacing w:val="0"/>
                <w:sz w:val="22"/>
                <w:szCs w:val="22"/>
              </w:rPr>
              <w:t>Характеристики генерирующего оборудования, включенного в условную ГТПг</w:t>
            </w: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1</w:t>
            </w:r>
          </w:p>
        </w:tc>
        <w:tc>
          <w:tcPr>
            <w:tcW w:w="754"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2</w:t>
            </w:r>
          </w:p>
        </w:tc>
        <w:tc>
          <w:tcPr>
            <w:tcW w:w="720" w:type="dxa"/>
          </w:tcPr>
          <w:p w:rsidR="009B5F52" w:rsidRPr="00FC18C9" w:rsidRDefault="009B5F52" w:rsidP="00485A30">
            <w:pPr>
              <w:spacing w:before="80"/>
              <w:rPr>
                <w:rFonts w:eastAsia="MS Mincho"/>
              </w:rPr>
            </w:pPr>
            <w:r w:rsidRPr="00FC18C9">
              <w:rPr>
                <w:rFonts w:eastAsia="MS Mincho"/>
                <w:szCs w:val="22"/>
              </w:rPr>
              <w:t>3…</w:t>
            </w: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Единица генерирующего оборудования</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Наименование единицы генерирующего оборудования (включая обозначение на схеме)</w:t>
            </w:r>
          </w:p>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Индивидуальный идентификационный код единицы генерирующего оборудования</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(в том числе указать код КПО − классификатор производственных объектов, если он присвоен)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 МВт</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Установленная мощность единицы генерирующего оборудования</w:t>
            </w:r>
          </w:p>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 xml:space="preserve">Характеристика расхода на собственные нужды, % </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Тип единицы генерирующего оборудования</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Атомная электростанция, гидроэлектростанция, тепловая электростанция с теплофикационным режимом и др.</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Основной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bottom w:val="nil"/>
            </w:tcBorders>
          </w:tcPr>
          <w:p w:rsidR="009B5F52" w:rsidRPr="00FC18C9" w:rsidRDefault="009B5F52" w:rsidP="00485A30">
            <w:pPr>
              <w:pStyle w:val="a3"/>
              <w:spacing w:before="80"/>
              <w:rPr>
                <w:rFonts w:ascii="Garamond" w:eastAsia="MS Mincho" w:hAnsi="Garamond"/>
                <w:spacing w:val="0"/>
              </w:rPr>
            </w:pPr>
          </w:p>
        </w:tc>
        <w:tc>
          <w:tcPr>
            <w:tcW w:w="720" w:type="dxa"/>
            <w:tcBorders>
              <w:bottom w:val="nil"/>
            </w:tcBorders>
          </w:tcPr>
          <w:p w:rsidR="009B5F52" w:rsidRPr="00FC18C9" w:rsidRDefault="009B5F52" w:rsidP="00485A30">
            <w:pPr>
              <w:spacing w:before="80"/>
              <w:rPr>
                <w:rFonts w:eastAsia="MS Mincho"/>
              </w:rPr>
            </w:pPr>
          </w:p>
        </w:tc>
      </w:tr>
      <w:tr w:rsidR="009B5F52" w:rsidRPr="00FC18C9" w:rsidTr="007C5268">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Резервный (-ые) вид (-ы) топлива</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Borders>
              <w:top w:val="nil"/>
            </w:tcBorders>
          </w:tcPr>
          <w:p w:rsidR="009B5F52" w:rsidRPr="00FC18C9" w:rsidRDefault="009B5F52" w:rsidP="00485A30">
            <w:pPr>
              <w:pStyle w:val="a3"/>
              <w:spacing w:before="80"/>
              <w:rPr>
                <w:rFonts w:ascii="Garamond" w:eastAsia="MS Mincho" w:hAnsi="Garamond"/>
                <w:spacing w:val="0"/>
              </w:rPr>
            </w:pPr>
          </w:p>
        </w:tc>
        <w:tc>
          <w:tcPr>
            <w:tcW w:w="720" w:type="dxa"/>
            <w:tcBorders>
              <w:top w:val="nil"/>
            </w:tcBorders>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Топливная составляющая себестоимости производства электроэнергии, руб/МВт∙ч</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Pr>
        <w:tc>
          <w:tcPr>
            <w:tcW w:w="1908" w:type="dxa"/>
            <w:vMerge w:val="restart"/>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Предел регулировочного диапазона, МВт</w:t>
            </w: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нижний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cantSplit/>
          <w:trHeight w:val="472"/>
        </w:trPr>
        <w:tc>
          <w:tcPr>
            <w:tcW w:w="1908" w:type="dxa"/>
            <w:vMerge/>
          </w:tcPr>
          <w:p w:rsidR="009B5F52" w:rsidRPr="00FC18C9" w:rsidRDefault="009B5F52" w:rsidP="00485A30">
            <w:pPr>
              <w:pStyle w:val="a3"/>
              <w:spacing w:before="80"/>
              <w:rPr>
                <w:rFonts w:ascii="Garamond" w:eastAsia="MS Mincho" w:hAnsi="Garamond"/>
                <w:spacing w:val="0"/>
              </w:rPr>
            </w:pPr>
          </w:p>
        </w:tc>
        <w:tc>
          <w:tcPr>
            <w:tcW w:w="1035" w:type="dxa"/>
            <w:gridSpan w:val="2"/>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верхний</w:t>
            </w: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Участие в автоматическом вторичном регулировании частоты и сальдо-перетоков мощности</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набора мощности (нагрузки), МВт/мин</w:t>
            </w:r>
          </w:p>
          <w:p w:rsidR="009B5F52" w:rsidRPr="00FC18C9" w:rsidRDefault="009B5F52" w:rsidP="00485A30">
            <w:pPr>
              <w:pStyle w:val="a3"/>
              <w:spacing w:before="80"/>
              <w:rPr>
                <w:rFonts w:ascii="Garamond" w:eastAsia="MS Mincho" w:hAnsi="Garamond"/>
                <w:spacing w:val="0"/>
              </w:rPr>
            </w:pP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увеличения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r w:rsidR="009B5F52" w:rsidRPr="00FC18C9" w:rsidTr="005F0F26">
        <w:trPr>
          <w:gridAfter w:val="1"/>
          <w:wAfter w:w="27" w:type="dxa"/>
        </w:trPr>
        <w:tc>
          <w:tcPr>
            <w:tcW w:w="2943" w:type="dxa"/>
            <w:gridSpan w:val="3"/>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Скорость снижения мощности (нагрузки), МВт/мин</w:t>
            </w:r>
          </w:p>
        </w:tc>
        <w:tc>
          <w:tcPr>
            <w:tcW w:w="5445" w:type="dxa"/>
          </w:tcPr>
          <w:p w:rsidR="009B5F52" w:rsidRPr="00FC18C9" w:rsidRDefault="009B5F52" w:rsidP="00485A30">
            <w:pPr>
              <w:pStyle w:val="a3"/>
              <w:spacing w:before="80"/>
              <w:rPr>
                <w:rFonts w:ascii="Garamond" w:eastAsia="MS Mincho" w:hAnsi="Garamond"/>
                <w:spacing w:val="0"/>
              </w:rPr>
            </w:pPr>
            <w:r w:rsidRPr="00FC18C9">
              <w:rPr>
                <w:rFonts w:ascii="Garamond" w:eastAsia="MS Mincho" w:hAnsi="Garamond"/>
                <w:spacing w:val="0"/>
              </w:rPr>
              <w:t>Максимально допустимый предел снижения нагрузки генерирующей единицы в течение 1 мин</w:t>
            </w:r>
          </w:p>
        </w:tc>
        <w:tc>
          <w:tcPr>
            <w:tcW w:w="754" w:type="dxa"/>
          </w:tcPr>
          <w:p w:rsidR="009B5F52" w:rsidRPr="00FC18C9" w:rsidRDefault="009B5F52" w:rsidP="00485A30">
            <w:pPr>
              <w:pStyle w:val="a3"/>
              <w:spacing w:before="80"/>
              <w:rPr>
                <w:rFonts w:ascii="Garamond" w:eastAsia="MS Mincho" w:hAnsi="Garamond"/>
                <w:spacing w:val="0"/>
              </w:rPr>
            </w:pPr>
          </w:p>
        </w:tc>
        <w:tc>
          <w:tcPr>
            <w:tcW w:w="720" w:type="dxa"/>
          </w:tcPr>
          <w:p w:rsidR="009B5F52" w:rsidRPr="00FC18C9" w:rsidRDefault="009B5F52" w:rsidP="00485A30">
            <w:pPr>
              <w:spacing w:before="80"/>
              <w:rPr>
                <w:rFonts w:eastAsia="MS Mincho"/>
              </w:rPr>
            </w:pPr>
          </w:p>
        </w:tc>
      </w:tr>
    </w:tbl>
    <w:p w:rsidR="009B5F52" w:rsidRPr="00FC18C9" w:rsidRDefault="009B5F52" w:rsidP="00485A30"/>
    <w:p w:rsidR="009B5F52" w:rsidRPr="00FC18C9" w:rsidRDefault="009B5F52" w:rsidP="002C5DE9"/>
    <w:p w:rsidR="009B5F52" w:rsidRPr="00FC18C9" w:rsidRDefault="009B5F52" w:rsidP="000F508D">
      <w:pPr>
        <w:ind w:right="6"/>
        <w:rPr>
          <w:rFonts w:cs="Garamond"/>
          <w:i/>
          <w:iCs/>
          <w:sz w:val="18"/>
          <w:szCs w:val="18"/>
        </w:rPr>
      </w:pPr>
      <w:r w:rsidRPr="00FC18C9">
        <w:rPr>
          <w:rFonts w:cs="Garamond"/>
          <w:i/>
          <w:iCs/>
          <w:sz w:val="18"/>
          <w:szCs w:val="18"/>
        </w:rPr>
        <w:t xml:space="preserve">Примечание. </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rFonts w:cs="Garamond"/>
          <w:sz w:val="18"/>
          <w:szCs w:val="18"/>
        </w:rPr>
        <w:t>Условная ГТПг включает в себя генерирующее оборудование организации, планируемое к вводу в эксплуатацию, в отношении которого на оптовом рынке на момент подачи заявления не зарегистрирована группа точек поставки генерации.</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rFonts w:cs="Garamond"/>
          <w:sz w:val="18"/>
          <w:szCs w:val="18"/>
        </w:rPr>
        <w:t>Данная форма заполняется для каждой условной группы точек поставки генерации, предложенной заявителем.</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sz w:val="18"/>
          <w:szCs w:val="18"/>
        </w:rPr>
        <w:t>По всем показателям, по которым в форме указаны единицы измерения, должны быть представлены числовые значения по каждой единице генерирующего оборудования; не допускается наличие текстового описания, формул, диапазонов и интервалов изменения показателей, задание обобщенных значений показателя сразу для нескольких единиц генерирующего оборудования.</w:t>
      </w:r>
    </w:p>
    <w:p w:rsidR="009B5F52" w:rsidRPr="00FC18C9" w:rsidRDefault="009B5F52" w:rsidP="008175C2">
      <w:pPr>
        <w:numPr>
          <w:ilvl w:val="0"/>
          <w:numId w:val="58"/>
        </w:numPr>
        <w:tabs>
          <w:tab w:val="clear" w:pos="900"/>
          <w:tab w:val="num" w:pos="180"/>
        </w:tabs>
        <w:ind w:left="284" w:right="6" w:hanging="284"/>
        <w:rPr>
          <w:rFonts w:cs="Garamond"/>
          <w:b/>
          <w:bCs/>
          <w:sz w:val="18"/>
          <w:szCs w:val="18"/>
        </w:rPr>
      </w:pPr>
      <w:r w:rsidRPr="00FC18C9">
        <w:rPr>
          <w:sz w:val="18"/>
          <w:szCs w:val="18"/>
        </w:rPr>
        <w:t>Значения нижнего и верхнего пределов регулировочного диапазона, установленной мощности, скорости набора и снижения мощности (нагрузки) указываются с точностью не более трех знаков после запятой.</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sz w:val="18"/>
          <w:szCs w:val="18"/>
        </w:rPr>
        <w:t>Значение нижнего предела регулировочного диапазона не должно превышать верхний предел. Для ГЭС значение нижнего предела регулировочного диапазона должно быть указано равным нулю. Для ГАЭС в графе «значение нижнего предела регулировочного диапазона» указывается значение номинального потребления электрической мощности при работе в насосном (двигательном) режиме (с отрицательным знаком), с точностью не более трех знаков после запятой.</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sz w:val="18"/>
          <w:szCs w:val="18"/>
        </w:rPr>
        <w:t>Значения установленной мощности, нижнего предела регулировочного диапазона, скорости набора и снижения мощности (нагрузки) должны соответствовать паспортным данным (заводским или проектным) соответствующего генерирующего оборудования.</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sz w:val="18"/>
          <w:szCs w:val="18"/>
        </w:rPr>
        <w:t>Не допускается задание нулевых значений для верхнего предела регулировочного диапазона, скорости набора/снижения</w:t>
      </w:r>
      <w:r>
        <w:rPr>
          <w:sz w:val="18"/>
          <w:szCs w:val="18"/>
        </w:rPr>
        <w:t xml:space="preserve"> </w:t>
      </w:r>
      <w:r w:rsidRPr="00FC18C9">
        <w:rPr>
          <w:sz w:val="18"/>
          <w:szCs w:val="18"/>
        </w:rPr>
        <w:t>мощности (нагрузки). В случае превышения точности задания величин установленной мощности, нижнего и верхнего пределов регулировочного диапазона, скорости набора/снижения мощности (нагрузки) свыше трех знаков после запятой, для целей включения в регистрационную информацию КО корректирует указанные величины до требуемой точности методом математического округления.</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sz w:val="18"/>
          <w:szCs w:val="18"/>
        </w:rPr>
        <w:t>Позиции без единиц измерений могут содержать как числа, так и текстовые описания</w:t>
      </w:r>
      <w:r w:rsidRPr="00FC18C9">
        <w:rPr>
          <w:rFonts w:cs="Garamond"/>
          <w:sz w:val="18"/>
          <w:szCs w:val="18"/>
        </w:rPr>
        <w:t>.</w:t>
      </w:r>
    </w:p>
    <w:p w:rsidR="009B5F52" w:rsidRPr="00FC18C9" w:rsidRDefault="009B5F52" w:rsidP="008175C2">
      <w:pPr>
        <w:numPr>
          <w:ilvl w:val="0"/>
          <w:numId w:val="58"/>
        </w:numPr>
        <w:tabs>
          <w:tab w:val="clear" w:pos="900"/>
          <w:tab w:val="num" w:pos="180"/>
        </w:tabs>
        <w:ind w:left="180" w:right="6" w:hanging="180"/>
        <w:rPr>
          <w:rFonts w:cs="Garamond"/>
          <w:b/>
          <w:bCs/>
          <w:sz w:val="18"/>
          <w:szCs w:val="18"/>
        </w:rPr>
      </w:pPr>
      <w:r w:rsidRPr="00FC18C9">
        <w:rPr>
          <w:rFonts w:cs="Garamond"/>
          <w:sz w:val="18"/>
          <w:szCs w:val="18"/>
        </w:rPr>
        <w:t>В графе «основной (-ые) вид (-ы) топлива» следует указывать один или несколько видов топлива: газ, уголь, иное (с указанием наименования иного вида топлива).</w:t>
      </w:r>
    </w:p>
    <w:p w:rsidR="009B5F52" w:rsidRPr="00FC18C9" w:rsidRDefault="009B5F52" w:rsidP="008175C2">
      <w:pPr>
        <w:numPr>
          <w:ilvl w:val="0"/>
          <w:numId w:val="58"/>
        </w:numPr>
        <w:tabs>
          <w:tab w:val="clear" w:pos="900"/>
          <w:tab w:val="num" w:pos="284"/>
        </w:tabs>
        <w:ind w:left="180" w:right="6" w:hanging="180"/>
        <w:rPr>
          <w:rFonts w:cs="Garamond"/>
          <w:b/>
          <w:bCs/>
          <w:sz w:val="18"/>
          <w:szCs w:val="18"/>
        </w:rPr>
      </w:pPr>
      <w:r w:rsidRPr="00FC18C9">
        <w:rPr>
          <w:rFonts w:cs="Garamond"/>
          <w:sz w:val="18"/>
          <w:szCs w:val="18"/>
        </w:rPr>
        <w:t>Графа «резервный (-ые) вид (-ы) топлива» заполняется только при наличии такового (-ых) вида (-ов) топлива.</w:t>
      </w:r>
    </w:p>
    <w:p w:rsidR="009B5F52" w:rsidRPr="00FC18C9" w:rsidRDefault="009B5F52" w:rsidP="008175C2">
      <w:pPr>
        <w:numPr>
          <w:ilvl w:val="0"/>
          <w:numId w:val="58"/>
        </w:numPr>
        <w:tabs>
          <w:tab w:val="clear" w:pos="900"/>
          <w:tab w:val="num" w:pos="180"/>
          <w:tab w:val="left" w:pos="240"/>
        </w:tabs>
        <w:ind w:left="180" w:right="6" w:hanging="180"/>
        <w:rPr>
          <w:rFonts w:cs="Garamond"/>
          <w:b/>
          <w:bCs/>
          <w:sz w:val="18"/>
          <w:szCs w:val="18"/>
        </w:rPr>
      </w:pPr>
      <w:r w:rsidRPr="00FC18C9">
        <w:rPr>
          <w:rFonts w:cs="Garamond"/>
          <w:sz w:val="18"/>
          <w:szCs w:val="18"/>
        </w:rPr>
        <w:t xml:space="preserve">Копия таблицы представляется в электронном виде в формате </w:t>
      </w:r>
      <w:r w:rsidRPr="00FC18C9">
        <w:rPr>
          <w:rFonts w:cs="Garamond"/>
          <w:i/>
          <w:iCs/>
          <w:sz w:val="18"/>
          <w:szCs w:val="18"/>
        </w:rPr>
        <w:t>Microsoft Excel</w:t>
      </w:r>
      <w:r w:rsidRPr="00FC18C9">
        <w:rPr>
          <w:rFonts w:cs="Garamond"/>
          <w:sz w:val="18"/>
          <w:szCs w:val="18"/>
        </w:rPr>
        <w:t>.</w:t>
      </w:r>
    </w:p>
    <w:p w:rsidR="009B5F52" w:rsidRPr="00FC18C9" w:rsidRDefault="009B5F52" w:rsidP="00485A30">
      <w:pPr>
        <w:tabs>
          <w:tab w:val="left" w:pos="993"/>
        </w:tabs>
        <w:rPr>
          <w:sz w:val="18"/>
          <w:szCs w:val="18"/>
        </w:rPr>
      </w:pPr>
    </w:p>
    <w:p w:rsidR="009B5F52" w:rsidRPr="00FC18C9" w:rsidRDefault="009B5F52" w:rsidP="00485A30">
      <w:pPr>
        <w:jc w:val="center"/>
        <w:rPr>
          <w:b/>
          <w:bCs/>
        </w:rPr>
      </w:pPr>
      <w:r w:rsidRPr="00FC18C9">
        <w:rPr>
          <w:b/>
          <w:bCs/>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67" w:name="_Toc479333232"/>
      <w:r w:rsidRPr="00FC18C9">
        <w:rPr>
          <w:rFonts w:ascii="Garamond" w:hAnsi="Garamond"/>
          <w:sz w:val="22"/>
          <w:szCs w:val="22"/>
        </w:rPr>
        <w:t>Форма 13В</w:t>
      </w:r>
      <w:bookmarkEnd w:id="467"/>
    </w:p>
    <w:p w:rsidR="009B5F52" w:rsidRPr="00FC18C9" w:rsidRDefault="009B5F52" w:rsidP="006460E4">
      <w:pPr>
        <w:jc w:val="center"/>
        <w:rPr>
          <w:b/>
          <w:caps/>
          <w:szCs w:val="22"/>
        </w:rPr>
      </w:pPr>
    </w:p>
    <w:p w:rsidR="009B5F52" w:rsidRPr="00FC18C9" w:rsidRDefault="009B5F52" w:rsidP="00E147BD">
      <w:pPr>
        <w:jc w:val="center"/>
        <w:rPr>
          <w:b/>
        </w:rPr>
      </w:pPr>
      <w:bookmarkStart w:id="468" w:name="_Toc399249226"/>
      <w:bookmarkStart w:id="469" w:name="_Toc404696663"/>
      <w:bookmarkStart w:id="470" w:name="_Toc407020114"/>
      <w:bookmarkStart w:id="471" w:name="_Toc428358623"/>
      <w:bookmarkStart w:id="472" w:name="_Toc473814666"/>
      <w:r w:rsidRPr="00FC18C9">
        <w:rPr>
          <w:b/>
          <w:caps/>
        </w:rPr>
        <w:t>п</w:t>
      </w:r>
      <w:r w:rsidRPr="00FC18C9">
        <w:rPr>
          <w:b/>
        </w:rPr>
        <w:t>еречень паспортных технологических характеристик генерирующего оборудования,</w:t>
      </w:r>
      <w:bookmarkEnd w:id="468"/>
      <w:bookmarkEnd w:id="469"/>
      <w:bookmarkEnd w:id="470"/>
      <w:bookmarkEnd w:id="471"/>
      <w:bookmarkEnd w:id="472"/>
    </w:p>
    <w:p w:rsidR="009B5F52" w:rsidRPr="00FC18C9" w:rsidRDefault="009B5F52" w:rsidP="006460E4">
      <w:pPr>
        <w:jc w:val="center"/>
        <w:rPr>
          <w:b/>
          <w:szCs w:val="22"/>
        </w:rPr>
      </w:pPr>
      <w:r w:rsidRPr="00FC18C9">
        <w:rPr>
          <w:b/>
          <w:szCs w:val="22"/>
        </w:rPr>
        <w:t>строительство которого предполагается по итогам конкурсного отбора инвестиционных проектов по строительству генерирующих объектов, функционирующих на основе использования возобновляемых источников энергии</w:t>
      </w:r>
    </w:p>
    <w:p w:rsidR="009B5F52" w:rsidRPr="00FC18C9" w:rsidRDefault="009B5F52" w:rsidP="006460E4">
      <w:pPr>
        <w:jc w:val="center"/>
        <w:rPr>
          <w:b/>
          <w:szCs w:val="22"/>
        </w:rPr>
      </w:pPr>
    </w:p>
    <w:p w:rsidR="009B5F52" w:rsidRPr="00FC18C9" w:rsidRDefault="009B5F52" w:rsidP="006460E4">
      <w:pPr>
        <w:jc w:val="center"/>
        <w:rPr>
          <w:b/>
          <w:szCs w:val="22"/>
        </w:rPr>
      </w:pPr>
    </w:p>
    <w:p w:rsidR="009B5F52" w:rsidRPr="00FC18C9" w:rsidRDefault="009B5F52" w:rsidP="002C5DE9">
      <w:bookmarkStart w:id="473" w:name="_Toc399249227"/>
      <w:bookmarkStart w:id="474" w:name="_Toc404696664"/>
      <w:bookmarkStart w:id="475" w:name="_Toc407020115"/>
      <w:bookmarkStart w:id="476" w:name="_Toc428358624"/>
      <w:bookmarkStart w:id="477" w:name="_Toc473814667"/>
      <w:r w:rsidRPr="00FC18C9">
        <w:t>Наименование условной группы точек поставки генерации (условной ГТПг) ________________________________________________________________________________</w:t>
      </w:r>
      <w:bookmarkEnd w:id="473"/>
      <w:bookmarkEnd w:id="474"/>
      <w:bookmarkEnd w:id="475"/>
      <w:bookmarkEnd w:id="476"/>
      <w:bookmarkEnd w:id="477"/>
    </w:p>
    <w:p w:rsidR="009B5F52" w:rsidRPr="00FC18C9" w:rsidRDefault="009B5F52" w:rsidP="002C5DE9"/>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34"/>
        <w:gridCol w:w="9"/>
        <w:gridCol w:w="5445"/>
        <w:gridCol w:w="754"/>
        <w:gridCol w:w="720"/>
        <w:gridCol w:w="27"/>
      </w:tblGrid>
      <w:tr w:rsidR="009B5F52" w:rsidRPr="00FC18C9" w:rsidTr="00266386">
        <w:trPr>
          <w:cantSplit/>
        </w:trPr>
        <w:tc>
          <w:tcPr>
            <w:tcW w:w="9889" w:type="dxa"/>
            <w:gridSpan w:val="6"/>
          </w:tcPr>
          <w:p w:rsidR="009B5F52" w:rsidRPr="00FC18C9" w:rsidRDefault="009B5F52" w:rsidP="00266386">
            <w:pPr>
              <w:pStyle w:val="a3"/>
              <w:rPr>
                <w:rFonts w:ascii="Garamond" w:hAnsi="Garamond"/>
                <w:b/>
                <w:sz w:val="22"/>
                <w:szCs w:val="22"/>
              </w:rPr>
            </w:pPr>
            <w:r w:rsidRPr="00FC18C9">
              <w:rPr>
                <w:rFonts w:ascii="Garamond" w:hAnsi="Garamond"/>
                <w:b/>
                <w:sz w:val="22"/>
                <w:szCs w:val="22"/>
              </w:rPr>
              <w:t>Общие характеристики условной ГТПг</w:t>
            </w:r>
          </w:p>
          <w:p w:rsidR="009B5F52" w:rsidRPr="00FC18C9" w:rsidRDefault="009B5F52" w:rsidP="00266386">
            <w:pPr>
              <w:pStyle w:val="a3"/>
              <w:rPr>
                <w:rFonts w:ascii="Garamond" w:hAnsi="Garamond"/>
                <w:b/>
                <w:sz w:val="22"/>
                <w:szCs w:val="22"/>
              </w:rPr>
            </w:pPr>
          </w:p>
        </w:tc>
      </w:tr>
      <w:tr w:rsidR="009B5F52" w:rsidRPr="00FC18C9" w:rsidTr="00266386">
        <w:tc>
          <w:tcPr>
            <w:tcW w:w="2934"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Состав условной ГТПг</w:t>
            </w:r>
          </w:p>
        </w:tc>
        <w:tc>
          <w:tcPr>
            <w:tcW w:w="6955" w:type="dxa"/>
            <w:gridSpan w:val="5"/>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Наименование электростанции</w:t>
            </w:r>
          </w:p>
        </w:tc>
      </w:tr>
      <w:tr w:rsidR="009B5F52" w:rsidRPr="00FC18C9" w:rsidTr="00266386">
        <w:tc>
          <w:tcPr>
            <w:tcW w:w="2934"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Суммарная установленная мощность условной ГТПг, МВт</w:t>
            </w:r>
          </w:p>
        </w:tc>
        <w:tc>
          <w:tcPr>
            <w:tcW w:w="6955" w:type="dxa"/>
            <w:gridSpan w:val="5"/>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Суммарная величина установленной мощности всего генерирующего оборудования, включенного в условную ГТПг (должна быть равна сумме установленных мощностей нижеуказанных единиц генерирующего оборудования, включенных в данную условную ГТПг)</w:t>
            </w:r>
          </w:p>
        </w:tc>
      </w:tr>
      <w:tr w:rsidR="009B5F52" w:rsidRPr="00FC18C9" w:rsidTr="00266386">
        <w:trPr>
          <w:cantSplit/>
        </w:trPr>
        <w:tc>
          <w:tcPr>
            <w:tcW w:w="9889" w:type="dxa"/>
            <w:gridSpan w:val="6"/>
          </w:tcPr>
          <w:p w:rsidR="009B5F52" w:rsidRPr="00FC18C9" w:rsidRDefault="009B5F52" w:rsidP="00266386">
            <w:pPr>
              <w:pStyle w:val="a3"/>
              <w:spacing w:before="80"/>
              <w:rPr>
                <w:rFonts w:ascii="Garamond" w:eastAsia="MS Mincho" w:hAnsi="Garamond"/>
                <w:b/>
                <w:spacing w:val="0"/>
                <w:sz w:val="22"/>
                <w:szCs w:val="22"/>
              </w:rPr>
            </w:pPr>
            <w:r w:rsidRPr="00FC18C9">
              <w:rPr>
                <w:rFonts w:ascii="Garamond" w:eastAsia="MS Mincho" w:hAnsi="Garamond"/>
                <w:b/>
                <w:spacing w:val="0"/>
                <w:sz w:val="22"/>
                <w:szCs w:val="22"/>
              </w:rPr>
              <w:t>Характеристики генерирующего оборудования, включенного в условную ГТПг</w:t>
            </w:r>
          </w:p>
        </w:tc>
      </w:tr>
      <w:tr w:rsidR="009B5F52" w:rsidRPr="00FC18C9" w:rsidTr="00266386">
        <w:trPr>
          <w:gridAfter w:val="1"/>
          <w:wAfter w:w="27" w:type="dxa"/>
        </w:trPr>
        <w:tc>
          <w:tcPr>
            <w:tcW w:w="2943" w:type="dxa"/>
            <w:gridSpan w:val="2"/>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w:t>
            </w:r>
          </w:p>
        </w:tc>
        <w:tc>
          <w:tcPr>
            <w:tcW w:w="5445"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1</w:t>
            </w:r>
          </w:p>
        </w:tc>
        <w:tc>
          <w:tcPr>
            <w:tcW w:w="754"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2</w:t>
            </w:r>
          </w:p>
        </w:tc>
        <w:tc>
          <w:tcPr>
            <w:tcW w:w="720" w:type="dxa"/>
          </w:tcPr>
          <w:p w:rsidR="009B5F52" w:rsidRPr="00FC18C9" w:rsidRDefault="009B5F52" w:rsidP="00266386">
            <w:pPr>
              <w:spacing w:before="80"/>
              <w:rPr>
                <w:rFonts w:eastAsia="MS Mincho"/>
              </w:rPr>
            </w:pPr>
            <w:r w:rsidRPr="00FC18C9">
              <w:rPr>
                <w:rFonts w:eastAsia="MS Mincho"/>
                <w:szCs w:val="22"/>
              </w:rPr>
              <w:t>3</w:t>
            </w:r>
          </w:p>
        </w:tc>
      </w:tr>
      <w:tr w:rsidR="009B5F52" w:rsidRPr="00FC18C9" w:rsidTr="00266386">
        <w:trPr>
          <w:gridAfter w:val="1"/>
          <w:wAfter w:w="27" w:type="dxa"/>
        </w:trPr>
        <w:tc>
          <w:tcPr>
            <w:tcW w:w="2943" w:type="dxa"/>
            <w:gridSpan w:val="2"/>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Единица генерирующего оборудования</w:t>
            </w:r>
          </w:p>
        </w:tc>
        <w:tc>
          <w:tcPr>
            <w:tcW w:w="5445"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 xml:space="preserve">Наименование единицы генерирующего оборудования </w:t>
            </w:r>
          </w:p>
        </w:tc>
        <w:tc>
          <w:tcPr>
            <w:tcW w:w="754" w:type="dxa"/>
          </w:tcPr>
          <w:p w:rsidR="009B5F52" w:rsidRPr="00FC18C9" w:rsidRDefault="009B5F52" w:rsidP="00266386">
            <w:pPr>
              <w:pStyle w:val="a3"/>
              <w:spacing w:before="80"/>
              <w:rPr>
                <w:rFonts w:ascii="Garamond" w:eastAsia="MS Mincho" w:hAnsi="Garamond"/>
                <w:spacing w:val="0"/>
                <w:sz w:val="22"/>
                <w:szCs w:val="22"/>
              </w:rPr>
            </w:pPr>
          </w:p>
        </w:tc>
        <w:tc>
          <w:tcPr>
            <w:tcW w:w="720" w:type="dxa"/>
          </w:tcPr>
          <w:p w:rsidR="009B5F52" w:rsidRPr="00FC18C9" w:rsidRDefault="009B5F52" w:rsidP="00266386">
            <w:pPr>
              <w:spacing w:before="80"/>
              <w:rPr>
                <w:rFonts w:eastAsia="MS Mincho"/>
              </w:rPr>
            </w:pPr>
          </w:p>
        </w:tc>
      </w:tr>
      <w:tr w:rsidR="009B5F52" w:rsidRPr="00FC18C9" w:rsidTr="00266386">
        <w:trPr>
          <w:gridAfter w:val="1"/>
          <w:wAfter w:w="27" w:type="dxa"/>
        </w:trPr>
        <w:tc>
          <w:tcPr>
            <w:tcW w:w="2943" w:type="dxa"/>
            <w:gridSpan w:val="2"/>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Установленная мощность единицы генерирующего оборудования, МВт</w:t>
            </w:r>
          </w:p>
        </w:tc>
        <w:tc>
          <w:tcPr>
            <w:tcW w:w="5445" w:type="dxa"/>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Установленная мощность единицы генерирующего оборудования</w:t>
            </w:r>
          </w:p>
          <w:p w:rsidR="009B5F52" w:rsidRPr="00FC18C9" w:rsidRDefault="009B5F52" w:rsidP="00266386">
            <w:pPr>
              <w:pStyle w:val="a3"/>
              <w:spacing w:before="80"/>
              <w:rPr>
                <w:rFonts w:ascii="Garamond" w:eastAsia="MS Mincho" w:hAnsi="Garamond"/>
                <w:spacing w:val="0"/>
                <w:sz w:val="22"/>
                <w:szCs w:val="22"/>
              </w:rPr>
            </w:pPr>
          </w:p>
        </w:tc>
        <w:tc>
          <w:tcPr>
            <w:tcW w:w="754" w:type="dxa"/>
          </w:tcPr>
          <w:p w:rsidR="009B5F52" w:rsidRPr="00FC18C9" w:rsidRDefault="009B5F52" w:rsidP="00266386">
            <w:pPr>
              <w:pStyle w:val="a3"/>
              <w:spacing w:before="80"/>
              <w:rPr>
                <w:rFonts w:ascii="Garamond" w:eastAsia="MS Mincho" w:hAnsi="Garamond"/>
                <w:spacing w:val="0"/>
                <w:sz w:val="22"/>
                <w:szCs w:val="22"/>
              </w:rPr>
            </w:pPr>
          </w:p>
        </w:tc>
        <w:tc>
          <w:tcPr>
            <w:tcW w:w="720" w:type="dxa"/>
          </w:tcPr>
          <w:p w:rsidR="009B5F52" w:rsidRPr="00FC18C9" w:rsidRDefault="009B5F52" w:rsidP="00266386">
            <w:pPr>
              <w:spacing w:before="80"/>
              <w:rPr>
                <w:rFonts w:eastAsia="MS Mincho"/>
              </w:rPr>
            </w:pPr>
          </w:p>
        </w:tc>
      </w:tr>
      <w:tr w:rsidR="009B5F52" w:rsidRPr="00FC18C9" w:rsidTr="00266386">
        <w:trPr>
          <w:gridAfter w:val="1"/>
          <w:wAfter w:w="27" w:type="dxa"/>
        </w:trPr>
        <w:tc>
          <w:tcPr>
            <w:tcW w:w="2943" w:type="dxa"/>
            <w:gridSpan w:val="2"/>
          </w:tcPr>
          <w:p w:rsidR="009B5F52" w:rsidRPr="00FC18C9" w:rsidRDefault="009B5F52" w:rsidP="00266386">
            <w:pPr>
              <w:pStyle w:val="a3"/>
              <w:spacing w:before="80"/>
              <w:rPr>
                <w:rFonts w:ascii="Garamond" w:eastAsia="MS Mincho" w:hAnsi="Garamond"/>
                <w:spacing w:val="0"/>
                <w:sz w:val="22"/>
                <w:szCs w:val="22"/>
              </w:rPr>
            </w:pPr>
            <w:r w:rsidRPr="00FC18C9">
              <w:rPr>
                <w:rFonts w:ascii="Garamond" w:eastAsia="MS Mincho" w:hAnsi="Garamond"/>
                <w:spacing w:val="0"/>
                <w:sz w:val="22"/>
                <w:szCs w:val="22"/>
              </w:rPr>
              <w:t>Вид единицы генерирующего оборудования</w:t>
            </w:r>
          </w:p>
        </w:tc>
        <w:tc>
          <w:tcPr>
            <w:tcW w:w="5445" w:type="dxa"/>
          </w:tcPr>
          <w:p w:rsidR="009B5F52" w:rsidRPr="00FC18C9" w:rsidRDefault="009B5F52" w:rsidP="004B1B3A">
            <w:pPr>
              <w:pStyle w:val="a3"/>
              <w:spacing w:before="80"/>
              <w:rPr>
                <w:rFonts w:ascii="Garamond" w:eastAsia="MS Mincho" w:hAnsi="Garamond"/>
                <w:spacing w:val="0"/>
                <w:sz w:val="22"/>
                <w:szCs w:val="22"/>
              </w:rPr>
            </w:pPr>
            <w:r w:rsidRPr="00FC18C9">
              <w:rPr>
                <w:rFonts w:ascii="Garamond" w:eastAsia="MS Mincho" w:hAnsi="Garamond"/>
                <w:spacing w:val="0"/>
                <w:sz w:val="22"/>
                <w:szCs w:val="22"/>
              </w:rPr>
              <w:t>генерирующий объект солнечной генерации / генерирующий объект ветровой генерации / генерирующий объект гидрогенерации</w:t>
            </w:r>
          </w:p>
        </w:tc>
        <w:tc>
          <w:tcPr>
            <w:tcW w:w="754" w:type="dxa"/>
          </w:tcPr>
          <w:p w:rsidR="009B5F52" w:rsidRPr="00FC18C9" w:rsidRDefault="009B5F52" w:rsidP="00266386">
            <w:pPr>
              <w:pStyle w:val="a3"/>
              <w:spacing w:before="80"/>
              <w:rPr>
                <w:rFonts w:ascii="Garamond" w:eastAsia="MS Mincho" w:hAnsi="Garamond"/>
                <w:spacing w:val="0"/>
                <w:sz w:val="22"/>
                <w:szCs w:val="22"/>
              </w:rPr>
            </w:pPr>
          </w:p>
        </w:tc>
        <w:tc>
          <w:tcPr>
            <w:tcW w:w="720" w:type="dxa"/>
          </w:tcPr>
          <w:p w:rsidR="009B5F52" w:rsidRPr="00FC18C9" w:rsidRDefault="009B5F52" w:rsidP="00266386">
            <w:pPr>
              <w:spacing w:before="80"/>
              <w:rPr>
                <w:rFonts w:eastAsia="MS Mincho"/>
              </w:rPr>
            </w:pPr>
          </w:p>
        </w:tc>
      </w:tr>
      <w:tr w:rsidR="009B5F52" w:rsidRPr="00FC18C9" w:rsidTr="00266386">
        <w:trPr>
          <w:gridAfter w:val="1"/>
          <w:wAfter w:w="27" w:type="dxa"/>
        </w:trPr>
        <w:tc>
          <w:tcPr>
            <w:tcW w:w="2943" w:type="dxa"/>
            <w:gridSpan w:val="2"/>
          </w:tcPr>
          <w:p w:rsidR="009B5F52" w:rsidRPr="00FC18C9" w:rsidRDefault="009B5F52" w:rsidP="00266386">
            <w:pPr>
              <w:pStyle w:val="a3"/>
              <w:spacing w:before="80"/>
              <w:rPr>
                <w:rFonts w:ascii="Garamond" w:eastAsia="MS Mincho" w:hAnsi="Garamond"/>
                <w:spacing w:val="0"/>
                <w:sz w:val="22"/>
                <w:szCs w:val="22"/>
              </w:rPr>
            </w:pPr>
            <w:r w:rsidRPr="00FC18C9">
              <w:rPr>
                <w:rFonts w:ascii="Garamond" w:hAnsi="Garamond"/>
                <w:sz w:val="22"/>
                <w:szCs w:val="22"/>
              </w:rPr>
              <w:t xml:space="preserve">Месторасположение </w:t>
            </w:r>
            <w:r w:rsidRPr="00FC18C9">
              <w:rPr>
                <w:rFonts w:ascii="Garamond" w:eastAsia="MS Mincho" w:hAnsi="Garamond"/>
                <w:sz w:val="22"/>
                <w:szCs w:val="22"/>
              </w:rPr>
              <w:t>единицы генерирующего оборудования</w:t>
            </w:r>
          </w:p>
        </w:tc>
        <w:tc>
          <w:tcPr>
            <w:tcW w:w="5445" w:type="dxa"/>
          </w:tcPr>
          <w:p w:rsidR="009B5F52" w:rsidRPr="00FC18C9" w:rsidRDefault="009B5F52" w:rsidP="004B1B3A">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Ценовая зона и субъект РФ, на территории которого планируется ввод единицы генерирующего оборудования</w:t>
            </w:r>
          </w:p>
        </w:tc>
        <w:tc>
          <w:tcPr>
            <w:tcW w:w="754" w:type="dxa"/>
          </w:tcPr>
          <w:p w:rsidR="009B5F52" w:rsidRPr="00FC18C9" w:rsidRDefault="009B5F52" w:rsidP="00266386">
            <w:pPr>
              <w:pStyle w:val="a3"/>
              <w:spacing w:before="80"/>
              <w:rPr>
                <w:rFonts w:ascii="Garamond" w:eastAsia="MS Mincho" w:hAnsi="Garamond"/>
                <w:spacing w:val="0"/>
                <w:sz w:val="22"/>
                <w:szCs w:val="22"/>
              </w:rPr>
            </w:pPr>
          </w:p>
        </w:tc>
        <w:tc>
          <w:tcPr>
            <w:tcW w:w="720" w:type="dxa"/>
          </w:tcPr>
          <w:p w:rsidR="009B5F52" w:rsidRPr="00FC18C9" w:rsidRDefault="009B5F52" w:rsidP="00266386">
            <w:pPr>
              <w:spacing w:before="80"/>
              <w:rPr>
                <w:rFonts w:eastAsia="MS Mincho"/>
              </w:rPr>
            </w:pPr>
          </w:p>
        </w:tc>
      </w:tr>
    </w:tbl>
    <w:p w:rsidR="009B5F52" w:rsidRPr="00FC18C9" w:rsidRDefault="009B5F52" w:rsidP="006460E4"/>
    <w:p w:rsidR="009B5F52" w:rsidRPr="00FC18C9" w:rsidRDefault="009B5F52" w:rsidP="002C5DE9"/>
    <w:p w:rsidR="009B5F52" w:rsidRPr="00FC18C9" w:rsidRDefault="009B5F52" w:rsidP="006460E4">
      <w:pPr>
        <w:ind w:right="6"/>
        <w:rPr>
          <w:rFonts w:cs="Garamond"/>
          <w:i/>
          <w:iCs/>
          <w:sz w:val="18"/>
          <w:szCs w:val="18"/>
        </w:rPr>
      </w:pPr>
      <w:r w:rsidRPr="00FC18C9">
        <w:rPr>
          <w:rFonts w:cs="Garamond"/>
          <w:i/>
          <w:iCs/>
          <w:sz w:val="18"/>
          <w:szCs w:val="18"/>
        </w:rPr>
        <w:t xml:space="preserve">Примечание. </w:t>
      </w:r>
    </w:p>
    <w:p w:rsidR="009B5F52" w:rsidRPr="00FC18C9" w:rsidRDefault="009B5F52" w:rsidP="00671025">
      <w:pPr>
        <w:ind w:left="180" w:right="6"/>
        <w:rPr>
          <w:rFonts w:cs="Garamond"/>
          <w:sz w:val="18"/>
          <w:szCs w:val="18"/>
        </w:rPr>
      </w:pPr>
      <w:r w:rsidRPr="00FC18C9">
        <w:rPr>
          <w:rFonts w:cs="Garamond"/>
          <w:sz w:val="18"/>
          <w:szCs w:val="18"/>
        </w:rPr>
        <w:t>1. Условная ГТПг включает в себя генерирующее оборудование организации, планируемое к вводу в эксплуатацию, в отношении которого на оптовом рынке на момент подачи заявления не зарегистрирована группа точек поставки генерации.</w:t>
      </w:r>
    </w:p>
    <w:p w:rsidR="009B5F52" w:rsidRPr="00FC18C9" w:rsidRDefault="009B5F52" w:rsidP="00671025">
      <w:pPr>
        <w:ind w:left="180" w:right="6"/>
        <w:rPr>
          <w:rFonts w:cs="Garamond"/>
          <w:sz w:val="18"/>
          <w:szCs w:val="18"/>
        </w:rPr>
      </w:pPr>
      <w:r w:rsidRPr="00FC18C9">
        <w:rPr>
          <w:rFonts w:cs="Garamond"/>
          <w:sz w:val="18"/>
          <w:szCs w:val="18"/>
        </w:rPr>
        <w:t>2.</w:t>
      </w:r>
      <w:r w:rsidRPr="00FC18C9">
        <w:rPr>
          <w:rFonts w:cs="Garamond"/>
          <w:b/>
          <w:bCs/>
          <w:sz w:val="18"/>
          <w:szCs w:val="18"/>
        </w:rPr>
        <w:t xml:space="preserve"> </w:t>
      </w:r>
      <w:r w:rsidRPr="00FC18C9">
        <w:rPr>
          <w:rFonts w:cs="Garamond"/>
          <w:sz w:val="18"/>
          <w:szCs w:val="18"/>
        </w:rPr>
        <w:t>Данная форма заполняется для каждой условной группы точек поставки генерации, предложенной заявителем.</w:t>
      </w:r>
    </w:p>
    <w:p w:rsidR="009B5F52" w:rsidRPr="00FC18C9" w:rsidRDefault="009B5F52" w:rsidP="00671025">
      <w:pPr>
        <w:ind w:left="180" w:right="6"/>
        <w:rPr>
          <w:rFonts w:cs="Garamond"/>
          <w:b/>
          <w:bCs/>
          <w:sz w:val="18"/>
          <w:szCs w:val="18"/>
        </w:rPr>
      </w:pPr>
      <w:r w:rsidRPr="00FC18C9">
        <w:rPr>
          <w:sz w:val="18"/>
          <w:szCs w:val="18"/>
        </w:rPr>
        <w:t>3. Под единицей генерирующего оборудования для объекта ВИЭ (солнце/ветер) понимается генерирующий объект, представляющий собой электростанцию, или отдельный энергоблок электростанции, или группу отдельных энергоблоков электростанции, в отношении которого заявитель намерен согласовать группу точек поставки либо в отношении которого зарегистрирована группа точек поставки.</w:t>
      </w:r>
    </w:p>
    <w:p w:rsidR="009B5F52" w:rsidRPr="00FC18C9" w:rsidRDefault="009B5F52" w:rsidP="006460E4">
      <w:pPr>
        <w:ind w:left="180" w:right="6"/>
        <w:rPr>
          <w:rFonts w:cs="Garamond"/>
          <w:sz w:val="18"/>
          <w:szCs w:val="18"/>
        </w:rPr>
      </w:pPr>
    </w:p>
    <w:p w:rsidR="009B5F52" w:rsidRPr="00FC18C9" w:rsidRDefault="009B5F52" w:rsidP="002C5DE9"/>
    <w:p w:rsidR="009B5F52" w:rsidRPr="00FC18C9" w:rsidRDefault="009B5F52" w:rsidP="002C5DE9">
      <w:bookmarkStart w:id="478" w:name="_Toc399249228"/>
      <w:bookmarkStart w:id="479" w:name="_Toc404696665"/>
      <w:bookmarkStart w:id="480" w:name="_Toc407020116"/>
      <w:bookmarkStart w:id="481" w:name="_Toc428358625"/>
      <w:bookmarkStart w:id="482" w:name="_Toc473814668"/>
      <w:r w:rsidRPr="00FC18C9">
        <w:t>_________________________</w:t>
      </w:r>
      <w:r w:rsidRPr="00FC18C9">
        <w:tab/>
      </w:r>
      <w:r w:rsidRPr="00FC18C9">
        <w:tab/>
        <w:t>___________</w:t>
      </w:r>
      <w:r w:rsidRPr="00FC18C9">
        <w:tab/>
      </w:r>
      <w:r w:rsidRPr="00FC18C9">
        <w:tab/>
        <w:t>_____________________________</w:t>
      </w:r>
      <w:bookmarkEnd w:id="478"/>
      <w:bookmarkEnd w:id="479"/>
      <w:bookmarkEnd w:id="480"/>
      <w:bookmarkEnd w:id="481"/>
      <w:bookmarkEnd w:id="482"/>
    </w:p>
    <w:p w:rsidR="009B5F52" w:rsidRPr="00FC18C9" w:rsidRDefault="009B5F52" w:rsidP="00FD29F8">
      <w:pPr>
        <w:rPr>
          <w:i/>
          <w:sz w:val="18"/>
          <w:szCs w:val="18"/>
        </w:rPr>
      </w:pPr>
      <w:r w:rsidRPr="00FC18C9">
        <w:rPr>
          <w:i/>
          <w:sz w:val="18"/>
          <w:szCs w:val="18"/>
        </w:rPr>
        <w:t>(должность руководителя, печать</w:t>
      </w:r>
    </w:p>
    <w:p w:rsidR="009B5F52" w:rsidRPr="00FC18C9" w:rsidRDefault="009B5F52" w:rsidP="00FD29F8">
      <w:pPr>
        <w:rPr>
          <w:i/>
          <w:sz w:val="18"/>
          <w:szCs w:val="18"/>
        </w:rPr>
      </w:pPr>
      <w:r w:rsidRPr="00FC18C9">
        <w:rPr>
          <w:i/>
          <w:sz w:val="18"/>
          <w:szCs w:val="18"/>
        </w:rPr>
        <w:t>либо указание реквизитов доверенности)</w:t>
      </w:r>
      <w:r w:rsidRPr="00FC18C9">
        <w:rPr>
          <w:i/>
          <w:sz w:val="18"/>
          <w:szCs w:val="18"/>
        </w:rPr>
        <w:tab/>
      </w:r>
      <w:r w:rsidRPr="00FC18C9">
        <w:rPr>
          <w:i/>
          <w:sz w:val="18"/>
          <w:szCs w:val="18"/>
        </w:rPr>
        <w:tab/>
      </w:r>
      <w:r w:rsidRPr="00FC18C9">
        <w:rPr>
          <w:i/>
          <w:sz w:val="18"/>
          <w:szCs w:val="18"/>
        </w:rPr>
        <w:tab/>
        <w:t>(подпись)</w:t>
      </w:r>
      <w:r w:rsidRPr="00FC18C9">
        <w:rPr>
          <w:i/>
          <w:sz w:val="18"/>
          <w:szCs w:val="18"/>
        </w:rPr>
        <w:tab/>
      </w:r>
      <w:r w:rsidRPr="00FC18C9">
        <w:rPr>
          <w:i/>
          <w:sz w:val="18"/>
          <w:szCs w:val="18"/>
        </w:rPr>
        <w:tab/>
      </w:r>
      <w:r w:rsidRPr="00FC18C9">
        <w:rPr>
          <w:i/>
          <w:sz w:val="18"/>
          <w:szCs w:val="18"/>
        </w:rPr>
        <w:tab/>
      </w:r>
      <w:r w:rsidRPr="00FC18C9">
        <w:rPr>
          <w:i/>
          <w:sz w:val="18"/>
          <w:szCs w:val="18"/>
        </w:rPr>
        <w:tab/>
        <w:t>(Ф.И.О.)</w:t>
      </w:r>
    </w:p>
    <w:p w:rsidR="009B5F52" w:rsidRPr="00FC18C9" w:rsidRDefault="009B5F52" w:rsidP="002C5DE9"/>
    <w:p w:rsidR="009B5F52" w:rsidRPr="00FC18C9" w:rsidRDefault="009B5F52" w:rsidP="006460E4">
      <w:pPr>
        <w:rPr>
          <w:b/>
          <w:bCs/>
          <w:szCs w:val="22"/>
        </w:rPr>
      </w:pPr>
    </w:p>
    <w:p w:rsidR="009B5F52" w:rsidRPr="00FC18C9" w:rsidRDefault="009B5F52" w:rsidP="006460E4">
      <w:pPr>
        <w:rPr>
          <w:bCs/>
          <w:iCs/>
          <w:szCs w:val="22"/>
          <w:u w:val="single"/>
        </w:rPr>
      </w:pPr>
      <w:r w:rsidRPr="00FC18C9">
        <w:rPr>
          <w:b/>
          <w:bCs/>
          <w:szCs w:val="22"/>
        </w:rPr>
        <w:t>Дата ___________20_________</w:t>
      </w: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987ADC">
      <w:pPr>
        <w:jc w:val="center"/>
        <w:rPr>
          <w:bCs/>
          <w:iCs/>
          <w:szCs w:val="22"/>
          <w:u w:val="single"/>
        </w:rPr>
      </w:pPr>
      <w:r w:rsidRPr="00FC18C9">
        <w:rPr>
          <w:bCs/>
          <w:iCs/>
          <w:szCs w:val="22"/>
          <w:u w:val="single"/>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483" w:name="_Toc479333233"/>
      <w:r w:rsidRPr="00FC18C9">
        <w:rPr>
          <w:rFonts w:ascii="Garamond" w:hAnsi="Garamond"/>
          <w:sz w:val="22"/>
          <w:szCs w:val="22"/>
        </w:rPr>
        <w:t>Форма 13Г</w:t>
      </w:r>
      <w:bookmarkEnd w:id="483"/>
    </w:p>
    <w:p w:rsidR="009B5F52" w:rsidRPr="00FC18C9" w:rsidRDefault="009B5F52" w:rsidP="00987ADC">
      <w:pPr>
        <w:jc w:val="center"/>
        <w:rPr>
          <w:b/>
          <w:szCs w:val="22"/>
        </w:rPr>
      </w:pPr>
      <w:bookmarkStart w:id="484" w:name="_Toc435540111"/>
    </w:p>
    <w:p w:rsidR="009B5F52" w:rsidRPr="00FC18C9" w:rsidRDefault="009B5F52" w:rsidP="00987ADC">
      <w:pPr>
        <w:jc w:val="center"/>
        <w:rPr>
          <w:b/>
          <w:szCs w:val="22"/>
        </w:rPr>
      </w:pPr>
      <w:r w:rsidRPr="00FC18C9">
        <w:rPr>
          <w:b/>
          <w:szCs w:val="22"/>
        </w:rPr>
        <w:t>Перечень паспортных технологических характеристик генерирующего оборудования и</w:t>
      </w:r>
      <w:bookmarkEnd w:id="484"/>
      <w:r w:rsidRPr="00FC18C9">
        <w:rPr>
          <w:b/>
          <w:szCs w:val="22"/>
        </w:rPr>
        <w:t xml:space="preserve"> генерирующего объекта, строительство которых предполагается по итогам конкурентного отбора мощности новых генерирующих объектов</w:t>
      </w:r>
    </w:p>
    <w:p w:rsidR="009B5F52" w:rsidRPr="00FC18C9" w:rsidRDefault="009B5F52" w:rsidP="00987ADC">
      <w:pPr>
        <w:rPr>
          <w:bCs/>
          <w:szCs w:val="22"/>
        </w:rPr>
      </w:pPr>
      <w:bookmarkStart w:id="485" w:name="_Toc435540112"/>
    </w:p>
    <w:p w:rsidR="009B5F52" w:rsidRPr="00FC18C9" w:rsidRDefault="009B5F52" w:rsidP="00987ADC">
      <w:pPr>
        <w:rPr>
          <w:szCs w:val="22"/>
        </w:rPr>
      </w:pPr>
      <w:r w:rsidRPr="00FC18C9">
        <w:rPr>
          <w:bCs/>
          <w:szCs w:val="22"/>
        </w:rPr>
        <w:t xml:space="preserve">Наименование условной группы точек поставки генерации (условной </w:t>
      </w:r>
      <w:r w:rsidRPr="00FC18C9">
        <w:rPr>
          <w:szCs w:val="22"/>
        </w:rPr>
        <w:t>ГТПг</w:t>
      </w:r>
      <w:r w:rsidRPr="00FC18C9">
        <w:rPr>
          <w:bCs/>
          <w:szCs w:val="22"/>
        </w:rPr>
        <w:t>)</w:t>
      </w:r>
      <w:r w:rsidRPr="00FC18C9">
        <w:rPr>
          <w:szCs w:val="22"/>
        </w:rPr>
        <w:t xml:space="preserve"> ________________________________________________________________________________</w:t>
      </w:r>
      <w:bookmarkEnd w:id="485"/>
    </w:p>
    <w:p w:rsidR="009B5F52" w:rsidRPr="00FC18C9" w:rsidRDefault="009B5F52" w:rsidP="002C5DE9"/>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93"/>
        <w:gridCol w:w="1608"/>
        <w:gridCol w:w="4878"/>
        <w:gridCol w:w="754"/>
        <w:gridCol w:w="747"/>
      </w:tblGrid>
      <w:tr w:rsidR="009B5F52" w:rsidRPr="00FC18C9" w:rsidTr="00D0134E">
        <w:trPr>
          <w:cantSplit/>
        </w:trPr>
        <w:tc>
          <w:tcPr>
            <w:tcW w:w="9889" w:type="dxa"/>
            <w:gridSpan w:val="6"/>
          </w:tcPr>
          <w:p w:rsidR="009B5F52" w:rsidRPr="00FC18C9" w:rsidRDefault="009B5F52" w:rsidP="00D0134E">
            <w:pPr>
              <w:pStyle w:val="a3"/>
              <w:rPr>
                <w:rFonts w:ascii="Garamond" w:hAnsi="Garamond"/>
                <w:b/>
                <w:spacing w:val="0"/>
                <w:sz w:val="22"/>
                <w:szCs w:val="22"/>
              </w:rPr>
            </w:pPr>
            <w:r w:rsidRPr="00FC18C9">
              <w:rPr>
                <w:rFonts w:ascii="Garamond" w:hAnsi="Garamond"/>
                <w:b/>
                <w:spacing w:val="0"/>
                <w:sz w:val="22"/>
                <w:szCs w:val="22"/>
              </w:rPr>
              <w:t>Общие характеристики условной ГТПг</w:t>
            </w:r>
          </w:p>
          <w:p w:rsidR="009B5F52" w:rsidRPr="00FC18C9" w:rsidRDefault="009B5F52" w:rsidP="00D0134E">
            <w:pPr>
              <w:pStyle w:val="a3"/>
              <w:rPr>
                <w:rFonts w:ascii="Garamond" w:hAnsi="Garamond"/>
                <w:b/>
                <w:spacing w:val="0"/>
                <w:sz w:val="22"/>
                <w:szCs w:val="22"/>
              </w:rPr>
            </w:pPr>
          </w:p>
        </w:tc>
      </w:tr>
      <w:tr w:rsidR="009B5F52" w:rsidRPr="00FC18C9" w:rsidTr="00D0134E">
        <w:tc>
          <w:tcPr>
            <w:tcW w:w="3510" w:type="dxa"/>
            <w:gridSpan w:val="3"/>
          </w:tcPr>
          <w:p w:rsidR="009B5F52" w:rsidRPr="00FC18C9" w:rsidRDefault="009B5F52" w:rsidP="00D0134E">
            <w:pPr>
              <w:pStyle w:val="a3"/>
              <w:spacing w:before="80"/>
              <w:rPr>
                <w:rFonts w:ascii="Garamond" w:eastAsia="MS Mincho" w:hAnsi="Garamond"/>
                <w:spacing w:val="0"/>
                <w:sz w:val="22"/>
                <w:szCs w:val="22"/>
              </w:rPr>
            </w:pPr>
            <w:r w:rsidRPr="00FC18C9">
              <w:rPr>
                <w:rFonts w:ascii="Garamond" w:eastAsia="MS Mincho" w:hAnsi="Garamond"/>
                <w:spacing w:val="0"/>
                <w:sz w:val="22"/>
                <w:szCs w:val="22"/>
              </w:rPr>
              <w:t>Состав условной ГТПг</w:t>
            </w:r>
          </w:p>
        </w:tc>
        <w:tc>
          <w:tcPr>
            <w:tcW w:w="6379" w:type="dxa"/>
            <w:gridSpan w:val="3"/>
          </w:tcPr>
          <w:p w:rsidR="009B5F52" w:rsidRPr="00FC18C9" w:rsidRDefault="009B5F52" w:rsidP="00D0134E">
            <w:pPr>
              <w:pStyle w:val="a3"/>
              <w:spacing w:before="80"/>
              <w:rPr>
                <w:rFonts w:ascii="Garamond" w:eastAsia="MS Mincho" w:hAnsi="Garamond"/>
                <w:spacing w:val="0"/>
                <w:sz w:val="22"/>
                <w:szCs w:val="22"/>
              </w:rPr>
            </w:pPr>
            <w:r w:rsidRPr="00FC18C9">
              <w:rPr>
                <w:rFonts w:ascii="Garamond" w:eastAsia="MS Mincho" w:hAnsi="Garamond"/>
                <w:spacing w:val="0"/>
                <w:sz w:val="22"/>
                <w:szCs w:val="22"/>
              </w:rPr>
              <w:t>Наименование электростанции</w:t>
            </w: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Тип генерирующего объекта – электростанции</w:t>
            </w:r>
          </w:p>
        </w:tc>
        <w:tc>
          <w:tcPr>
            <w:tcW w:w="6379"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Указывается один из следующих типов:</w:t>
            </w:r>
          </w:p>
          <w:p w:rsidR="009B5F52" w:rsidRPr="00FC18C9" w:rsidRDefault="009B5F52" w:rsidP="008175C2">
            <w:pPr>
              <w:pStyle w:val="Heading4"/>
              <w:numPr>
                <w:ilvl w:val="3"/>
                <w:numId w:val="29"/>
              </w:numPr>
              <w:tabs>
                <w:tab w:val="clear" w:pos="1929"/>
                <w:tab w:val="left" w:pos="0"/>
              </w:tabs>
              <w:spacing w:before="0" w:after="0"/>
              <w:ind w:left="0"/>
              <w:rPr>
                <w:rFonts w:ascii="Garamond" w:hAnsi="Garamond"/>
                <w:b w:val="0"/>
                <w:sz w:val="22"/>
                <w:szCs w:val="22"/>
              </w:rPr>
            </w:pPr>
            <w:r w:rsidRPr="00FC18C9">
              <w:rPr>
                <w:rFonts w:ascii="Garamond" w:hAnsi="Garamond"/>
                <w:b w:val="0"/>
                <w:sz w:val="22"/>
                <w:szCs w:val="22"/>
              </w:rPr>
              <w:t>а) </w:t>
            </w:r>
            <w:bookmarkStart w:id="486" w:name="OLE_LINK40"/>
            <w:r w:rsidRPr="00FC18C9">
              <w:rPr>
                <w:rFonts w:ascii="Garamond" w:hAnsi="Garamond"/>
                <w:b w:val="0"/>
                <w:sz w:val="22"/>
                <w:szCs w:val="22"/>
              </w:rPr>
              <w:t>генерирующие объекты на базе газотурбинных установок;</w:t>
            </w:r>
          </w:p>
          <w:p w:rsidR="009B5F52" w:rsidRPr="00FC18C9" w:rsidRDefault="009B5F52" w:rsidP="008175C2">
            <w:pPr>
              <w:pStyle w:val="Heading4"/>
              <w:numPr>
                <w:ilvl w:val="3"/>
                <w:numId w:val="29"/>
              </w:numPr>
              <w:tabs>
                <w:tab w:val="clear" w:pos="1929"/>
                <w:tab w:val="left" w:pos="0"/>
              </w:tabs>
              <w:spacing w:before="0" w:after="0"/>
              <w:ind w:left="0"/>
              <w:rPr>
                <w:rFonts w:ascii="Garamond" w:hAnsi="Garamond"/>
                <w:b w:val="0"/>
                <w:sz w:val="22"/>
                <w:szCs w:val="22"/>
              </w:rPr>
            </w:pPr>
            <w:r w:rsidRPr="00FC18C9">
              <w:rPr>
                <w:rFonts w:ascii="Garamond" w:hAnsi="Garamond"/>
                <w:b w:val="0"/>
                <w:sz w:val="22"/>
                <w:szCs w:val="22"/>
              </w:rPr>
              <w:t>б) генерирующие объекты на базе парогазовых установок и иные типы, не предусмотренные настоящим пунктом;</w:t>
            </w:r>
          </w:p>
          <w:p w:rsidR="009B5F52" w:rsidRPr="00FC18C9" w:rsidRDefault="009B5F52" w:rsidP="008175C2">
            <w:pPr>
              <w:pStyle w:val="Heading4"/>
              <w:numPr>
                <w:ilvl w:val="3"/>
                <w:numId w:val="29"/>
              </w:numPr>
              <w:tabs>
                <w:tab w:val="clear" w:pos="1929"/>
                <w:tab w:val="left" w:pos="0"/>
              </w:tabs>
              <w:spacing w:before="0" w:after="0"/>
              <w:ind w:left="0"/>
              <w:rPr>
                <w:rFonts w:ascii="Garamond" w:hAnsi="Garamond"/>
                <w:b w:val="0"/>
                <w:sz w:val="22"/>
                <w:szCs w:val="22"/>
              </w:rPr>
            </w:pPr>
            <w:r w:rsidRPr="00FC18C9">
              <w:rPr>
                <w:rFonts w:ascii="Garamond" w:hAnsi="Garamond"/>
                <w:b w:val="0"/>
                <w:sz w:val="22"/>
                <w:szCs w:val="22"/>
              </w:rPr>
              <w:t>в) генерирующие объекты на базе паросиловых установок, использующих в качестве основного топлива природный газ;</w:t>
            </w:r>
          </w:p>
          <w:p w:rsidR="009B5F52" w:rsidRPr="00FC18C9" w:rsidRDefault="009B5F52" w:rsidP="008175C2">
            <w:pPr>
              <w:pStyle w:val="Heading4"/>
              <w:numPr>
                <w:ilvl w:val="3"/>
                <w:numId w:val="29"/>
              </w:numPr>
              <w:tabs>
                <w:tab w:val="clear" w:pos="1929"/>
                <w:tab w:val="left" w:pos="0"/>
              </w:tabs>
              <w:spacing w:before="0" w:after="0"/>
              <w:ind w:left="0"/>
              <w:rPr>
                <w:rFonts w:ascii="Garamond" w:hAnsi="Garamond"/>
                <w:b w:val="0"/>
                <w:sz w:val="22"/>
                <w:szCs w:val="22"/>
              </w:rPr>
            </w:pPr>
            <w:r w:rsidRPr="00FC18C9">
              <w:rPr>
                <w:rFonts w:ascii="Garamond" w:hAnsi="Garamond"/>
                <w:b w:val="0"/>
                <w:sz w:val="22"/>
                <w:szCs w:val="22"/>
              </w:rPr>
              <w:t>г) генерирующие объекты на базе газопоршневых агрегатов;</w:t>
            </w:r>
          </w:p>
          <w:p w:rsidR="009B5F52" w:rsidRPr="00FC18C9" w:rsidRDefault="009B5F52" w:rsidP="008175C2">
            <w:pPr>
              <w:pStyle w:val="Heading4"/>
              <w:numPr>
                <w:ilvl w:val="3"/>
                <w:numId w:val="29"/>
              </w:numPr>
              <w:tabs>
                <w:tab w:val="clear" w:pos="1929"/>
                <w:tab w:val="left" w:pos="0"/>
              </w:tabs>
              <w:spacing w:before="0" w:after="0"/>
              <w:ind w:left="0"/>
              <w:rPr>
                <w:rFonts w:ascii="Garamond" w:hAnsi="Garamond"/>
                <w:sz w:val="22"/>
                <w:szCs w:val="22"/>
              </w:rPr>
            </w:pPr>
            <w:r w:rsidRPr="00FC18C9">
              <w:rPr>
                <w:rFonts w:ascii="Garamond" w:hAnsi="Garamond"/>
                <w:b w:val="0"/>
                <w:sz w:val="22"/>
                <w:szCs w:val="22"/>
              </w:rPr>
              <w:t>д) генерирующие объекты на базе паросиловых установок, использующих в качестве основного топлива уголь.</w:t>
            </w:r>
            <w:bookmarkEnd w:id="486"/>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Суммарная установленная мощность условной ГТПг, МВт</w:t>
            </w:r>
          </w:p>
        </w:tc>
        <w:tc>
          <w:tcPr>
            <w:tcW w:w="6379"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Суммарная величина установленной мощности всего генерирующего оборудования, включенного в условную ГТПг (должна быть равна сумме установленных мощностей нижеуказанных единиц генерирующего оборудования, включенных в данную условную ГТПг)</w:t>
            </w: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bookmarkStart w:id="487" w:name="OLE_LINK16"/>
            <w:r w:rsidRPr="00FC18C9">
              <w:rPr>
                <w:rFonts w:ascii="Garamond" w:hAnsi="Garamond"/>
                <w:spacing w:val="0"/>
                <w:sz w:val="22"/>
                <w:szCs w:val="22"/>
              </w:rPr>
              <w:t xml:space="preserve">Месторасположение </w:t>
            </w:r>
            <w:r w:rsidRPr="00FC18C9">
              <w:rPr>
                <w:rFonts w:ascii="Garamond" w:eastAsia="MS Mincho" w:hAnsi="Garamond"/>
                <w:spacing w:val="0"/>
                <w:sz w:val="22"/>
                <w:szCs w:val="22"/>
              </w:rPr>
              <w:t>генерирующего оборудования</w:t>
            </w:r>
            <w:bookmarkEnd w:id="487"/>
          </w:p>
        </w:tc>
        <w:tc>
          <w:tcPr>
            <w:tcW w:w="6379" w:type="dxa"/>
            <w:gridSpan w:val="3"/>
          </w:tcPr>
          <w:p w:rsidR="009B5F52" w:rsidRPr="00FC18C9" w:rsidRDefault="009B5F52" w:rsidP="00D0134E">
            <w:pPr>
              <w:tabs>
                <w:tab w:val="num" w:pos="567"/>
              </w:tabs>
              <w:rPr>
                <w:rFonts w:eastAsia="MS Mincho"/>
              </w:rPr>
            </w:pPr>
            <w:r w:rsidRPr="00FC18C9">
              <w:rPr>
                <w:szCs w:val="22"/>
              </w:rPr>
              <w:t xml:space="preserve">Территория технологически необходимой генерации; </w:t>
            </w:r>
            <w:bookmarkStart w:id="488" w:name="OLE_LINK17"/>
            <w:r w:rsidRPr="00FC18C9">
              <w:rPr>
                <w:szCs w:val="22"/>
              </w:rPr>
              <w:t>наименование подстанции (подстанций), к которой (-ым) планируется технологическое присоединение, относящейся (-ихся) к территории технологически необходимой генерации</w:t>
            </w:r>
            <w:bookmarkEnd w:id="488"/>
          </w:p>
        </w:tc>
      </w:tr>
      <w:tr w:rsidR="009B5F52" w:rsidRPr="00FC18C9" w:rsidTr="00D0134E">
        <w:tc>
          <w:tcPr>
            <w:tcW w:w="3510" w:type="dxa"/>
            <w:gridSpan w:val="3"/>
          </w:tcPr>
          <w:p w:rsidR="009B5F52" w:rsidRPr="00FC18C9" w:rsidRDefault="009B5F52" w:rsidP="00D0134E">
            <w:pPr>
              <w:pStyle w:val="a3"/>
              <w:spacing w:before="0"/>
              <w:rPr>
                <w:rFonts w:ascii="Garamond" w:hAnsi="Garamond"/>
                <w:spacing w:val="0"/>
                <w:sz w:val="22"/>
                <w:szCs w:val="22"/>
              </w:rPr>
            </w:pPr>
            <w:r w:rsidRPr="00FC18C9">
              <w:rPr>
                <w:rFonts w:ascii="Garamond" w:hAnsi="Garamond"/>
                <w:spacing w:val="0"/>
                <w:sz w:val="22"/>
                <w:szCs w:val="22"/>
              </w:rPr>
              <w:t>Основной вид топлива</w:t>
            </w:r>
          </w:p>
        </w:tc>
        <w:tc>
          <w:tcPr>
            <w:tcW w:w="6379" w:type="dxa"/>
            <w:gridSpan w:val="3"/>
          </w:tcPr>
          <w:p w:rsidR="009B5F52" w:rsidRPr="00FC18C9" w:rsidRDefault="009B5F52" w:rsidP="00D0134E">
            <w:pPr>
              <w:tabs>
                <w:tab w:val="num" w:pos="567"/>
              </w:tabs>
            </w:pPr>
            <w:r w:rsidRPr="00FC18C9">
              <w:rPr>
                <w:szCs w:val="22"/>
              </w:rPr>
              <w:t>Указывается один из следующих видов топлива, используемых в качестве основного на данной электростанции:</w:t>
            </w:r>
          </w:p>
          <w:p w:rsidR="009B5F52" w:rsidRPr="00FC18C9" w:rsidRDefault="009B5F52" w:rsidP="00D0134E">
            <w:pPr>
              <w:tabs>
                <w:tab w:val="num" w:pos="567"/>
              </w:tabs>
            </w:pPr>
            <w:r w:rsidRPr="00FC18C9">
              <w:rPr>
                <w:szCs w:val="22"/>
              </w:rPr>
              <w:t>а) газ;</w:t>
            </w:r>
          </w:p>
          <w:p w:rsidR="009B5F52" w:rsidRPr="00FC18C9" w:rsidRDefault="009B5F52" w:rsidP="00D0134E">
            <w:pPr>
              <w:tabs>
                <w:tab w:val="num" w:pos="567"/>
              </w:tabs>
            </w:pPr>
            <w:r w:rsidRPr="00FC18C9">
              <w:rPr>
                <w:szCs w:val="22"/>
              </w:rPr>
              <w:t>б) уголь;</w:t>
            </w:r>
          </w:p>
          <w:p w:rsidR="009B5F52" w:rsidRPr="00FC18C9" w:rsidRDefault="009B5F52" w:rsidP="00D0134E">
            <w:pPr>
              <w:tabs>
                <w:tab w:val="num" w:pos="567"/>
              </w:tabs>
            </w:pPr>
            <w:r w:rsidRPr="00FC18C9">
              <w:rPr>
                <w:szCs w:val="22"/>
              </w:rPr>
              <w:t>в) иное.</w:t>
            </w:r>
          </w:p>
        </w:tc>
      </w:tr>
      <w:tr w:rsidR="009B5F52" w:rsidRPr="00FC18C9" w:rsidTr="00D0134E">
        <w:tc>
          <w:tcPr>
            <w:tcW w:w="3510" w:type="dxa"/>
            <w:gridSpan w:val="3"/>
          </w:tcPr>
          <w:p w:rsidR="009B5F52" w:rsidRPr="00FC18C9" w:rsidRDefault="009B5F52" w:rsidP="00D0134E">
            <w:pPr>
              <w:pStyle w:val="a3"/>
              <w:spacing w:before="0"/>
              <w:rPr>
                <w:rFonts w:ascii="Garamond" w:hAnsi="Garamond"/>
                <w:spacing w:val="0"/>
                <w:sz w:val="22"/>
                <w:szCs w:val="22"/>
              </w:rPr>
            </w:pPr>
            <w:r w:rsidRPr="00FC18C9">
              <w:rPr>
                <w:rFonts w:ascii="Garamond" w:hAnsi="Garamond"/>
                <w:spacing w:val="0"/>
                <w:sz w:val="22"/>
                <w:szCs w:val="22"/>
              </w:rPr>
              <w:t xml:space="preserve">Резервный вид топлива </w:t>
            </w:r>
          </w:p>
        </w:tc>
        <w:tc>
          <w:tcPr>
            <w:tcW w:w="6379" w:type="dxa"/>
            <w:gridSpan w:val="3"/>
          </w:tcPr>
          <w:p w:rsidR="009B5F52" w:rsidRPr="00FC18C9" w:rsidRDefault="009B5F52" w:rsidP="00D0134E">
            <w:pPr>
              <w:tabs>
                <w:tab w:val="num" w:pos="567"/>
              </w:tabs>
            </w:pPr>
            <w:r w:rsidRPr="00FC18C9">
              <w:rPr>
                <w:szCs w:val="22"/>
              </w:rPr>
              <w:t xml:space="preserve">Указывается вид резервного топлива, обеспечивающего выдачу полной мощности генерирующего объекта </w:t>
            </w:r>
            <w:r>
              <w:rPr>
                <w:szCs w:val="22"/>
              </w:rPr>
              <w:t xml:space="preserve">– </w:t>
            </w:r>
            <w:r w:rsidRPr="00FC18C9">
              <w:rPr>
                <w:szCs w:val="22"/>
              </w:rPr>
              <w:t xml:space="preserve">электростанции </w:t>
            </w:r>
          </w:p>
        </w:tc>
      </w:tr>
      <w:tr w:rsidR="009B5F52" w:rsidRPr="00FC18C9" w:rsidTr="00D0134E">
        <w:tc>
          <w:tcPr>
            <w:tcW w:w="3510" w:type="dxa"/>
            <w:gridSpan w:val="3"/>
          </w:tcPr>
          <w:p w:rsidR="009B5F52" w:rsidRPr="00FC18C9" w:rsidRDefault="009B5F52" w:rsidP="00D0134E">
            <w:pPr>
              <w:pStyle w:val="a3"/>
              <w:spacing w:before="0"/>
              <w:rPr>
                <w:rFonts w:ascii="Garamond" w:hAnsi="Garamond"/>
                <w:spacing w:val="0"/>
                <w:sz w:val="22"/>
                <w:szCs w:val="22"/>
              </w:rPr>
            </w:pPr>
            <w:r w:rsidRPr="00FC18C9">
              <w:rPr>
                <w:rFonts w:ascii="Garamond" w:hAnsi="Garamond"/>
                <w:spacing w:val="0"/>
                <w:sz w:val="22"/>
                <w:szCs w:val="22"/>
              </w:rPr>
              <w:t>Продолжительность работы оборудования в случае выделения оборудования на собственные нужды, мин</w:t>
            </w:r>
          </w:p>
        </w:tc>
        <w:tc>
          <w:tcPr>
            <w:tcW w:w="6379" w:type="dxa"/>
            <w:gridSpan w:val="3"/>
          </w:tcPr>
          <w:p w:rsidR="009B5F52" w:rsidRPr="00FC18C9" w:rsidRDefault="009B5F52" w:rsidP="00D0134E">
            <w:pPr>
              <w:tabs>
                <w:tab w:val="num" w:pos="567"/>
              </w:tabs>
            </w:pPr>
            <w:r w:rsidRPr="00FC18C9">
              <w:rPr>
                <w:szCs w:val="22"/>
              </w:rPr>
              <w:t>Указывается продолжительность устойчивой работы оборудования (в минутах) в случае выделения оборудования на собственные нужды</w:t>
            </w:r>
          </w:p>
        </w:tc>
      </w:tr>
      <w:tr w:rsidR="009B5F52" w:rsidRPr="00FC18C9" w:rsidTr="00D0134E">
        <w:tc>
          <w:tcPr>
            <w:tcW w:w="3510" w:type="dxa"/>
            <w:gridSpan w:val="3"/>
          </w:tcPr>
          <w:p w:rsidR="009B5F52" w:rsidRPr="00FC18C9" w:rsidRDefault="009B5F52" w:rsidP="00D0134E">
            <w:pPr>
              <w:pStyle w:val="a3"/>
              <w:spacing w:before="0"/>
              <w:rPr>
                <w:rFonts w:ascii="Garamond" w:hAnsi="Garamond"/>
                <w:spacing w:val="0"/>
                <w:sz w:val="22"/>
                <w:szCs w:val="22"/>
              </w:rPr>
            </w:pPr>
            <w:bookmarkStart w:id="489" w:name="OLE_LINK48"/>
            <w:r w:rsidRPr="00FC18C9">
              <w:rPr>
                <w:rFonts w:ascii="Garamond" w:hAnsi="Garamond"/>
                <w:spacing w:val="0"/>
                <w:sz w:val="22"/>
                <w:szCs w:val="22"/>
              </w:rPr>
              <w:t>Основное оборудование (котел, турбина, генератор, газопоршневой двигатель), входящее в состав генерирующего объекта – электростанции, не использовалось ранее для производства электроэнергии на других генерирующих объектах (не было демонтировано)</w:t>
            </w:r>
            <w:bookmarkEnd w:id="489"/>
          </w:p>
        </w:tc>
        <w:tc>
          <w:tcPr>
            <w:tcW w:w="6379" w:type="dxa"/>
            <w:gridSpan w:val="3"/>
          </w:tcPr>
          <w:p w:rsidR="009B5F52" w:rsidRPr="00FC18C9" w:rsidRDefault="009B5F52" w:rsidP="00D0134E">
            <w:pPr>
              <w:tabs>
                <w:tab w:val="num" w:pos="567"/>
              </w:tabs>
            </w:pPr>
            <w:r w:rsidRPr="00FC18C9">
              <w:rPr>
                <w:szCs w:val="22"/>
              </w:rPr>
              <w:t>Указывается:</w:t>
            </w:r>
          </w:p>
          <w:p w:rsidR="009B5F52" w:rsidRPr="00FC18C9" w:rsidRDefault="009B5F52" w:rsidP="00D0134E">
            <w:pPr>
              <w:tabs>
                <w:tab w:val="num" w:pos="567"/>
              </w:tabs>
              <w:rPr>
                <w:rFonts w:cs="Arial"/>
              </w:rPr>
            </w:pPr>
            <w:r w:rsidRPr="00FC18C9">
              <w:rPr>
                <w:szCs w:val="22"/>
              </w:rPr>
              <w:t xml:space="preserve">– «не использовалось» – если все основное </w:t>
            </w:r>
            <w:r w:rsidRPr="00FC18C9">
              <w:rPr>
                <w:rFonts w:cs="Arial"/>
                <w:szCs w:val="22"/>
              </w:rPr>
              <w:t>оборудование (котел, турбина, генератор, газопоршневой двигатель), входящее в состав генерирующего объекта – электростанции, не использовалось ранее для производства электроэнергии на других генерирующих объектах (не было демонтировано);</w:t>
            </w:r>
          </w:p>
          <w:p w:rsidR="009B5F52" w:rsidRPr="00FC18C9" w:rsidRDefault="009B5F52" w:rsidP="00D0134E">
            <w:pPr>
              <w:tabs>
                <w:tab w:val="num" w:pos="567"/>
              </w:tabs>
            </w:pPr>
            <w:r w:rsidRPr="00FC18C9">
              <w:rPr>
                <w:rFonts w:cs="Arial"/>
                <w:szCs w:val="22"/>
              </w:rPr>
              <w:t>– указывается перечень основного оборудования, входящего в состав генерирующего объекта – электростанции, которое использовалось ранее для производства электроэнергии на других генерирующих объектах (было демонтировано).</w:t>
            </w:r>
          </w:p>
        </w:tc>
      </w:tr>
      <w:tr w:rsidR="009B5F52" w:rsidRPr="00FC18C9" w:rsidTr="00D0134E">
        <w:trPr>
          <w:cantSplit/>
        </w:trPr>
        <w:tc>
          <w:tcPr>
            <w:tcW w:w="9889" w:type="dxa"/>
            <w:gridSpan w:val="6"/>
          </w:tcPr>
          <w:p w:rsidR="009B5F52" w:rsidRPr="00FC18C9" w:rsidRDefault="009B5F52" w:rsidP="00D0134E">
            <w:pPr>
              <w:pStyle w:val="a3"/>
              <w:spacing w:before="0"/>
              <w:rPr>
                <w:rFonts w:ascii="Garamond" w:eastAsia="MS Mincho" w:hAnsi="Garamond"/>
                <w:b/>
                <w:spacing w:val="0"/>
                <w:sz w:val="22"/>
                <w:szCs w:val="22"/>
              </w:rPr>
            </w:pPr>
            <w:r w:rsidRPr="00FC18C9">
              <w:rPr>
                <w:rFonts w:ascii="Garamond" w:eastAsia="MS Mincho" w:hAnsi="Garamond"/>
                <w:b/>
                <w:spacing w:val="0"/>
                <w:sz w:val="22"/>
                <w:szCs w:val="22"/>
              </w:rPr>
              <w:t>Характеристики генерирующего оборудования, включенного в условную ГТПг</w:t>
            </w: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w:t>
            </w:r>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1</w:t>
            </w:r>
          </w:p>
        </w:tc>
        <w:tc>
          <w:tcPr>
            <w:tcW w:w="754"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2</w:t>
            </w:r>
          </w:p>
        </w:tc>
        <w:tc>
          <w:tcPr>
            <w:tcW w:w="747" w:type="dxa"/>
          </w:tcPr>
          <w:p w:rsidR="009B5F52" w:rsidRPr="00FC18C9" w:rsidRDefault="009B5F52" w:rsidP="00D0134E">
            <w:pPr>
              <w:rPr>
                <w:rFonts w:eastAsia="MS Mincho"/>
              </w:rPr>
            </w:pPr>
            <w:r w:rsidRPr="00FC18C9">
              <w:rPr>
                <w:rFonts w:eastAsia="MS Mincho"/>
                <w:szCs w:val="22"/>
              </w:rPr>
              <w:t>3</w:t>
            </w: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Единица генерирующего оборудования</w:t>
            </w:r>
            <w:r w:rsidRPr="00FC18C9">
              <w:rPr>
                <w:rFonts w:ascii="Garamond" w:eastAsia="MS Mincho" w:hAnsi="Garamond"/>
                <w:spacing w:val="0"/>
                <w:sz w:val="22"/>
                <w:szCs w:val="22"/>
                <w:lang w:val="en-US"/>
              </w:rPr>
              <w:t xml:space="preserve"> </w:t>
            </w:r>
            <w:r w:rsidRPr="00FC18C9">
              <w:rPr>
                <w:rFonts w:ascii="Garamond" w:eastAsia="MS Mincho" w:hAnsi="Garamond"/>
                <w:spacing w:val="0"/>
                <w:sz w:val="22"/>
                <w:szCs w:val="22"/>
              </w:rPr>
              <w:t>(ЕГО)</w:t>
            </w:r>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 xml:space="preserve">Станционный номер единицы генерирующего оборудования </w:t>
            </w: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bookmarkStart w:id="490" w:name="OLE_LINK36"/>
            <w:bookmarkStart w:id="491" w:name="OLE_LINK37"/>
            <w:r w:rsidRPr="00FC18C9">
              <w:rPr>
                <w:rFonts w:ascii="Garamond" w:eastAsia="MS Mincho" w:hAnsi="Garamond"/>
                <w:spacing w:val="0"/>
                <w:sz w:val="22"/>
                <w:szCs w:val="22"/>
              </w:rPr>
              <w:t>Тип турбины, входящей в состав единицы генерирующего оборудования</w:t>
            </w:r>
            <w:bookmarkEnd w:id="490"/>
            <w:bookmarkEnd w:id="491"/>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 xml:space="preserve">Указывается </w:t>
            </w:r>
            <w:bookmarkStart w:id="492" w:name="OLE_LINK38"/>
            <w:bookmarkStart w:id="493" w:name="OLE_LINK39"/>
            <w:r w:rsidRPr="00FC18C9">
              <w:rPr>
                <w:rFonts w:ascii="Garamond" w:eastAsia="MS Mincho" w:hAnsi="Garamond"/>
                <w:spacing w:val="0"/>
                <w:sz w:val="22"/>
                <w:szCs w:val="22"/>
              </w:rPr>
              <w:t>типоразмер турбины, входящей в состав единицы генерирующего оборудования</w:t>
            </w:r>
            <w:bookmarkEnd w:id="492"/>
            <w:bookmarkEnd w:id="493"/>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Установленная мощность единицы генерирующего оборудования, МВт</w:t>
            </w:r>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Установленная мощность единицы генерирующего оборудования</w:t>
            </w:r>
          </w:p>
          <w:p w:rsidR="009B5F52" w:rsidRPr="00FC18C9" w:rsidRDefault="009B5F52" w:rsidP="00D0134E">
            <w:pPr>
              <w:pStyle w:val="a3"/>
              <w:spacing w:before="0"/>
              <w:rPr>
                <w:rFonts w:ascii="Garamond" w:eastAsia="MS Mincho" w:hAnsi="Garamond"/>
                <w:spacing w:val="0"/>
                <w:sz w:val="22"/>
                <w:szCs w:val="22"/>
              </w:rPr>
            </w:pP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EF415A">
        <w:trPr>
          <w:trHeight w:val="1076"/>
        </w:trPr>
        <w:tc>
          <w:tcPr>
            <w:tcW w:w="1809" w:type="dxa"/>
            <w:vMerge w:val="restart"/>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Диапазон регулирования единицы генерирующего оборудования, % от установленной мощности</w:t>
            </w:r>
          </w:p>
        </w:tc>
        <w:tc>
          <w:tcPr>
            <w:tcW w:w="1701" w:type="dxa"/>
            <w:gridSpan w:val="2"/>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нижняя граница</w:t>
            </w:r>
          </w:p>
        </w:tc>
        <w:tc>
          <w:tcPr>
            <w:tcW w:w="4878" w:type="dxa"/>
            <w:vMerge w:val="restart"/>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Указывается величина диапазона регулирования активной мощности единицы генерирующего оборудования в процентах от установленной мощности</w:t>
            </w: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EF415A">
        <w:tc>
          <w:tcPr>
            <w:tcW w:w="1809" w:type="dxa"/>
            <w:vMerge/>
          </w:tcPr>
          <w:p w:rsidR="009B5F52" w:rsidRPr="00FC18C9" w:rsidRDefault="009B5F52" w:rsidP="00D0134E">
            <w:pPr>
              <w:pStyle w:val="a3"/>
              <w:spacing w:before="0"/>
              <w:rPr>
                <w:rFonts w:ascii="Garamond" w:eastAsia="MS Mincho" w:hAnsi="Garamond"/>
                <w:spacing w:val="0"/>
                <w:sz w:val="22"/>
                <w:szCs w:val="22"/>
              </w:rPr>
            </w:pPr>
          </w:p>
        </w:tc>
        <w:tc>
          <w:tcPr>
            <w:tcW w:w="1701" w:type="dxa"/>
            <w:gridSpan w:val="2"/>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верхняя граница</w:t>
            </w:r>
          </w:p>
        </w:tc>
        <w:tc>
          <w:tcPr>
            <w:tcW w:w="4878" w:type="dxa"/>
            <w:vMerge/>
          </w:tcPr>
          <w:p w:rsidR="009B5F52" w:rsidRPr="00FC18C9" w:rsidRDefault="009B5F52" w:rsidP="00D0134E">
            <w:pPr>
              <w:pStyle w:val="a3"/>
              <w:spacing w:before="0"/>
              <w:rPr>
                <w:rFonts w:ascii="Garamond" w:eastAsia="MS Mincho" w:hAnsi="Garamond"/>
                <w:spacing w:val="0"/>
                <w:sz w:val="22"/>
                <w:szCs w:val="22"/>
              </w:rPr>
            </w:pP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EF415A">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Количество часов работы в номинальном режиме</w:t>
            </w:r>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Указывается допустимое количество часов работы единицы генерирующего оборудования в номинальном режиме в течение года. При отсутствии ограничений указывается «Не</w:t>
            </w:r>
            <w:r w:rsidRPr="00FC18C9">
              <w:rPr>
                <w:rFonts w:ascii="Garamond" w:eastAsia="MS Mincho" w:hAnsi="Garamond"/>
                <w:spacing w:val="0"/>
                <w:sz w:val="22"/>
                <w:szCs w:val="22"/>
                <w:lang w:val="en-US"/>
              </w:rPr>
              <w:t xml:space="preserve"> </w:t>
            </w:r>
            <w:r w:rsidRPr="00FC18C9">
              <w:rPr>
                <w:rFonts w:ascii="Garamond" w:eastAsia="MS Mincho" w:hAnsi="Garamond"/>
                <w:spacing w:val="0"/>
                <w:sz w:val="22"/>
                <w:szCs w:val="22"/>
              </w:rPr>
              <w:t>ограничено»</w:t>
            </w: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EF415A">
        <w:trPr>
          <w:trHeight w:val="1193"/>
        </w:trPr>
        <w:tc>
          <w:tcPr>
            <w:tcW w:w="1902" w:type="dxa"/>
            <w:gridSpan w:val="2"/>
            <w:vMerge w:val="restart"/>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Продолжительность работы единицы генерирующего оборудования при снижении частоты электрического тока, сек</w:t>
            </w:r>
          </w:p>
        </w:tc>
        <w:tc>
          <w:tcPr>
            <w:tcW w:w="160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в диапазоне 46–47 Гц</w:t>
            </w:r>
          </w:p>
        </w:tc>
        <w:tc>
          <w:tcPr>
            <w:tcW w:w="4878" w:type="dxa"/>
            <w:vMerge w:val="restart"/>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 xml:space="preserve">Указывается продолжительность устойчивой работы единицы генерирующего оборудования (в секундах) для каждого диапазона снижении частоты электрического тока, указанного Системным оператором в информации, опубликованной в соответствии с </w:t>
            </w:r>
            <w:r w:rsidRPr="00FC18C9">
              <w:rPr>
                <w:rFonts w:ascii="Garamond" w:eastAsia="MS Mincho" w:hAnsi="Garamond"/>
                <w:i/>
                <w:spacing w:val="0"/>
                <w:sz w:val="22"/>
                <w:szCs w:val="22"/>
              </w:rPr>
              <w:t>Регламентом проведения конкурентных отборов мощности новых генерирующих объектов</w:t>
            </w:r>
            <w:r w:rsidRPr="00FC18C9">
              <w:rPr>
                <w:rFonts w:ascii="Garamond" w:eastAsia="MS Mincho" w:hAnsi="Garamond"/>
                <w:spacing w:val="0"/>
                <w:sz w:val="22"/>
                <w:szCs w:val="22"/>
              </w:rPr>
              <w:t xml:space="preserve"> (Приложение № 19.8 к </w:t>
            </w:r>
            <w:r w:rsidRPr="00FC18C9">
              <w:rPr>
                <w:rFonts w:ascii="Garamond" w:eastAsia="MS Mincho" w:hAnsi="Garamond"/>
                <w:i/>
                <w:spacing w:val="0"/>
                <w:sz w:val="22"/>
                <w:szCs w:val="22"/>
              </w:rPr>
              <w:t>Договору о присоединении к торговой системе оптового рынка</w:t>
            </w:r>
            <w:r w:rsidRPr="00FC18C9">
              <w:rPr>
                <w:rFonts w:ascii="Garamond" w:eastAsia="MS Mincho" w:hAnsi="Garamond"/>
                <w:spacing w:val="0"/>
                <w:sz w:val="22"/>
                <w:szCs w:val="22"/>
              </w:rPr>
              <w:t>)</w:t>
            </w:r>
          </w:p>
        </w:tc>
        <w:tc>
          <w:tcPr>
            <w:tcW w:w="754" w:type="dxa"/>
            <w:vMerge w:val="restart"/>
          </w:tcPr>
          <w:p w:rsidR="009B5F52" w:rsidRPr="00FC18C9" w:rsidRDefault="009B5F52" w:rsidP="00D0134E">
            <w:pPr>
              <w:pStyle w:val="a3"/>
              <w:spacing w:before="0"/>
              <w:rPr>
                <w:rFonts w:ascii="Garamond" w:eastAsia="MS Mincho" w:hAnsi="Garamond"/>
                <w:spacing w:val="0"/>
                <w:sz w:val="22"/>
                <w:szCs w:val="22"/>
              </w:rPr>
            </w:pPr>
          </w:p>
        </w:tc>
        <w:tc>
          <w:tcPr>
            <w:tcW w:w="747" w:type="dxa"/>
            <w:vMerge w:val="restart"/>
          </w:tcPr>
          <w:p w:rsidR="009B5F52" w:rsidRPr="00FC18C9" w:rsidRDefault="009B5F52" w:rsidP="00D0134E">
            <w:pPr>
              <w:rPr>
                <w:rFonts w:eastAsia="MS Mincho"/>
              </w:rPr>
            </w:pPr>
          </w:p>
        </w:tc>
      </w:tr>
      <w:tr w:rsidR="009B5F52" w:rsidRPr="00FC18C9" w:rsidTr="00EF415A">
        <w:trPr>
          <w:trHeight w:val="263"/>
        </w:trPr>
        <w:tc>
          <w:tcPr>
            <w:tcW w:w="1902" w:type="dxa"/>
            <w:gridSpan w:val="2"/>
            <w:vMerge/>
          </w:tcPr>
          <w:p w:rsidR="009B5F52" w:rsidRPr="00FC18C9" w:rsidRDefault="009B5F52" w:rsidP="00D0134E">
            <w:pPr>
              <w:pStyle w:val="a3"/>
              <w:spacing w:before="0"/>
              <w:rPr>
                <w:rFonts w:ascii="Garamond" w:eastAsia="MS Mincho" w:hAnsi="Garamond"/>
                <w:spacing w:val="0"/>
                <w:sz w:val="22"/>
                <w:szCs w:val="22"/>
              </w:rPr>
            </w:pPr>
          </w:p>
        </w:tc>
        <w:tc>
          <w:tcPr>
            <w:tcW w:w="1608" w:type="dxa"/>
            <w:vMerge w:val="restart"/>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в диапазоне 47–47,5 Гц</w:t>
            </w:r>
          </w:p>
        </w:tc>
        <w:tc>
          <w:tcPr>
            <w:tcW w:w="4878" w:type="dxa"/>
            <w:vMerge/>
          </w:tcPr>
          <w:p w:rsidR="009B5F52" w:rsidRPr="00FC18C9" w:rsidRDefault="009B5F52" w:rsidP="00D0134E">
            <w:pPr>
              <w:pStyle w:val="a3"/>
              <w:spacing w:before="0"/>
              <w:rPr>
                <w:rFonts w:ascii="Garamond" w:eastAsia="MS Mincho" w:hAnsi="Garamond"/>
                <w:spacing w:val="0"/>
                <w:sz w:val="22"/>
                <w:szCs w:val="22"/>
              </w:rPr>
            </w:pPr>
          </w:p>
        </w:tc>
        <w:tc>
          <w:tcPr>
            <w:tcW w:w="754" w:type="dxa"/>
            <w:vMerge/>
            <w:shd w:val="clear" w:color="auto" w:fill="FFFF00"/>
          </w:tcPr>
          <w:p w:rsidR="009B5F52" w:rsidRPr="00FC18C9" w:rsidRDefault="009B5F52" w:rsidP="00D0134E">
            <w:pPr>
              <w:pStyle w:val="a3"/>
              <w:spacing w:before="0"/>
              <w:rPr>
                <w:rFonts w:ascii="Garamond" w:eastAsia="MS Mincho" w:hAnsi="Garamond"/>
                <w:spacing w:val="0"/>
                <w:sz w:val="22"/>
                <w:szCs w:val="22"/>
              </w:rPr>
            </w:pPr>
          </w:p>
        </w:tc>
        <w:tc>
          <w:tcPr>
            <w:tcW w:w="747" w:type="dxa"/>
            <w:vMerge/>
            <w:shd w:val="clear" w:color="auto" w:fill="FFFF00"/>
          </w:tcPr>
          <w:p w:rsidR="009B5F52" w:rsidRPr="00FC18C9" w:rsidRDefault="009B5F52" w:rsidP="00D0134E">
            <w:pPr>
              <w:rPr>
                <w:rFonts w:eastAsia="MS Mincho"/>
              </w:rPr>
            </w:pPr>
          </w:p>
        </w:tc>
      </w:tr>
      <w:tr w:rsidR="009B5F52" w:rsidRPr="00FC18C9" w:rsidTr="00EF415A">
        <w:trPr>
          <w:trHeight w:val="1150"/>
        </w:trPr>
        <w:tc>
          <w:tcPr>
            <w:tcW w:w="1902" w:type="dxa"/>
            <w:gridSpan w:val="2"/>
            <w:vMerge/>
          </w:tcPr>
          <w:p w:rsidR="009B5F52" w:rsidRPr="00FC18C9" w:rsidRDefault="009B5F52" w:rsidP="00D0134E">
            <w:pPr>
              <w:pStyle w:val="a3"/>
              <w:spacing w:before="0"/>
              <w:rPr>
                <w:rFonts w:ascii="Garamond" w:eastAsia="MS Mincho" w:hAnsi="Garamond"/>
                <w:spacing w:val="0"/>
                <w:sz w:val="22"/>
                <w:szCs w:val="22"/>
              </w:rPr>
            </w:pPr>
          </w:p>
        </w:tc>
        <w:tc>
          <w:tcPr>
            <w:tcW w:w="1608" w:type="dxa"/>
            <w:vMerge/>
            <w:shd w:val="clear" w:color="auto" w:fill="FFFF00"/>
          </w:tcPr>
          <w:p w:rsidR="009B5F52" w:rsidRPr="00FC18C9" w:rsidRDefault="009B5F52" w:rsidP="00D0134E">
            <w:pPr>
              <w:pStyle w:val="a3"/>
              <w:spacing w:before="0"/>
              <w:rPr>
                <w:rFonts w:ascii="Garamond" w:eastAsia="MS Mincho" w:hAnsi="Garamond"/>
                <w:spacing w:val="0"/>
                <w:sz w:val="22"/>
                <w:szCs w:val="22"/>
              </w:rPr>
            </w:pPr>
          </w:p>
        </w:tc>
        <w:tc>
          <w:tcPr>
            <w:tcW w:w="4878" w:type="dxa"/>
            <w:vMerge/>
          </w:tcPr>
          <w:p w:rsidR="009B5F52" w:rsidRPr="00FC18C9" w:rsidRDefault="009B5F52" w:rsidP="00D0134E">
            <w:pPr>
              <w:pStyle w:val="a3"/>
              <w:spacing w:before="0"/>
              <w:rPr>
                <w:rFonts w:ascii="Garamond" w:eastAsia="MS Mincho" w:hAnsi="Garamond"/>
                <w:spacing w:val="0"/>
                <w:sz w:val="22"/>
                <w:szCs w:val="22"/>
              </w:rPr>
            </w:pP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bookmarkStart w:id="494" w:name="OLE_LINK64"/>
            <w:bookmarkStart w:id="495" w:name="OLE_LINK65"/>
            <w:r w:rsidRPr="00FC18C9">
              <w:rPr>
                <w:rFonts w:ascii="Garamond" w:eastAsia="MS Mincho" w:hAnsi="Garamond"/>
                <w:spacing w:val="0"/>
                <w:sz w:val="22"/>
                <w:szCs w:val="22"/>
              </w:rPr>
              <w:t>Возможность независимого включения/отключения ЕГО</w:t>
            </w:r>
            <w:bookmarkEnd w:id="494"/>
            <w:bookmarkEnd w:id="495"/>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Указывается:</w:t>
            </w:r>
          </w:p>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 xml:space="preserve">– </w:t>
            </w:r>
            <w:bookmarkStart w:id="496" w:name="OLE_LINK60"/>
            <w:r w:rsidRPr="00FC18C9">
              <w:rPr>
                <w:rFonts w:ascii="Garamond" w:eastAsia="MS Mincho" w:hAnsi="Garamond"/>
                <w:spacing w:val="0"/>
                <w:sz w:val="22"/>
                <w:szCs w:val="22"/>
              </w:rPr>
              <w:t>«да» – в случае наличия возможности независимого включения/отключения ЕГО;</w:t>
            </w:r>
            <w:bookmarkEnd w:id="496"/>
          </w:p>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 «нет» – в случае, если режим работы ЕГО взаимосвязан с режимом работы других ЕГО (отсутствует возможность независимой работы/включения/отключения ЕГО). Дополнительно указывается перечень станционных номеров ЕГО, входящих в группу ЕГО</w:t>
            </w: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r w:rsidR="009B5F52" w:rsidRPr="00FC18C9" w:rsidTr="00D0134E">
        <w:tc>
          <w:tcPr>
            <w:tcW w:w="3510" w:type="dxa"/>
            <w:gridSpan w:val="3"/>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Суммарная установленная мощность ЕГО, режим работы которых взаимосвязан</w:t>
            </w:r>
          </w:p>
        </w:tc>
        <w:tc>
          <w:tcPr>
            <w:tcW w:w="4878" w:type="dxa"/>
          </w:tcPr>
          <w:p w:rsidR="009B5F52" w:rsidRPr="00FC18C9" w:rsidRDefault="009B5F52" w:rsidP="00D0134E">
            <w:pPr>
              <w:pStyle w:val="a3"/>
              <w:spacing w:before="0"/>
              <w:rPr>
                <w:rFonts w:ascii="Garamond" w:eastAsia="MS Mincho" w:hAnsi="Garamond"/>
                <w:spacing w:val="0"/>
                <w:sz w:val="22"/>
                <w:szCs w:val="22"/>
              </w:rPr>
            </w:pPr>
            <w:r w:rsidRPr="00FC18C9">
              <w:rPr>
                <w:rFonts w:ascii="Garamond" w:eastAsia="MS Mincho" w:hAnsi="Garamond"/>
                <w:spacing w:val="0"/>
                <w:sz w:val="22"/>
                <w:szCs w:val="22"/>
              </w:rPr>
              <w:t>Указывается величина суммарной установленной мощности всех ЕГО, входящих в соответствующую группу ЕГО, режим работы которых взаимосвязан (возможность независимого включения/отключения ЕГО указана как «нет»)</w:t>
            </w:r>
          </w:p>
        </w:tc>
        <w:tc>
          <w:tcPr>
            <w:tcW w:w="754" w:type="dxa"/>
          </w:tcPr>
          <w:p w:rsidR="009B5F52" w:rsidRPr="00FC18C9" w:rsidRDefault="009B5F52" w:rsidP="00D0134E">
            <w:pPr>
              <w:pStyle w:val="a3"/>
              <w:spacing w:before="0"/>
              <w:rPr>
                <w:rFonts w:ascii="Garamond" w:eastAsia="MS Mincho" w:hAnsi="Garamond"/>
                <w:spacing w:val="0"/>
                <w:sz w:val="22"/>
                <w:szCs w:val="22"/>
              </w:rPr>
            </w:pPr>
          </w:p>
        </w:tc>
        <w:tc>
          <w:tcPr>
            <w:tcW w:w="747" w:type="dxa"/>
          </w:tcPr>
          <w:p w:rsidR="009B5F52" w:rsidRPr="00FC18C9" w:rsidRDefault="009B5F52" w:rsidP="00D0134E">
            <w:pPr>
              <w:rPr>
                <w:rFonts w:eastAsia="MS Mincho"/>
              </w:rPr>
            </w:pPr>
          </w:p>
        </w:tc>
      </w:tr>
    </w:tbl>
    <w:p w:rsidR="009B5F52" w:rsidRPr="00FC18C9" w:rsidRDefault="009B5F52" w:rsidP="002C5DE9"/>
    <w:p w:rsidR="009B5F52" w:rsidRPr="00FC18C9" w:rsidRDefault="009B5F52" w:rsidP="00987ADC">
      <w:pPr>
        <w:ind w:right="6"/>
        <w:rPr>
          <w:i/>
          <w:iCs/>
          <w:sz w:val="20"/>
          <w:szCs w:val="20"/>
        </w:rPr>
      </w:pPr>
      <w:r w:rsidRPr="00FC18C9">
        <w:rPr>
          <w:i/>
          <w:iCs/>
          <w:sz w:val="20"/>
          <w:szCs w:val="20"/>
        </w:rPr>
        <w:t xml:space="preserve">Примечания. </w:t>
      </w:r>
    </w:p>
    <w:p w:rsidR="009B5F52" w:rsidRPr="00FC18C9" w:rsidRDefault="009B5F52" w:rsidP="00987ADC">
      <w:pPr>
        <w:ind w:left="180" w:right="6"/>
        <w:rPr>
          <w:sz w:val="20"/>
          <w:szCs w:val="20"/>
        </w:rPr>
      </w:pPr>
      <w:r w:rsidRPr="00FC18C9">
        <w:rPr>
          <w:sz w:val="20"/>
          <w:szCs w:val="20"/>
        </w:rPr>
        <w:t>1. Условная ГТПг включает в себя генерирующее оборудование организации, планируемое к вводу в эксплуатацию, в отношении которого на оптовом рынке на момент подачи заявления не зарегистрирована группа точек поставки генерации.</w:t>
      </w:r>
    </w:p>
    <w:p w:rsidR="009B5F52" w:rsidRPr="00FC18C9" w:rsidRDefault="009B5F52" w:rsidP="00987ADC">
      <w:pPr>
        <w:ind w:left="180" w:right="6"/>
        <w:rPr>
          <w:sz w:val="20"/>
          <w:szCs w:val="20"/>
        </w:rPr>
      </w:pPr>
      <w:r w:rsidRPr="00FC18C9">
        <w:rPr>
          <w:sz w:val="20"/>
          <w:szCs w:val="20"/>
        </w:rPr>
        <w:t>2.</w:t>
      </w:r>
      <w:r w:rsidRPr="00FC18C9">
        <w:rPr>
          <w:b/>
          <w:bCs/>
          <w:sz w:val="20"/>
          <w:szCs w:val="20"/>
        </w:rPr>
        <w:t xml:space="preserve"> </w:t>
      </w:r>
      <w:r w:rsidRPr="00FC18C9">
        <w:rPr>
          <w:sz w:val="20"/>
          <w:szCs w:val="20"/>
        </w:rPr>
        <w:t>Данная форма заполняется для каждой условной группы точек поставки генерации, предложенной заявителем.</w:t>
      </w:r>
    </w:p>
    <w:p w:rsidR="009B5F52" w:rsidRPr="00FC18C9" w:rsidRDefault="009B5F52" w:rsidP="00987ADC">
      <w:pPr>
        <w:ind w:left="180" w:right="6"/>
        <w:rPr>
          <w:sz w:val="20"/>
          <w:szCs w:val="20"/>
        </w:rPr>
      </w:pPr>
      <w:r w:rsidRPr="00FC18C9">
        <w:rPr>
          <w:sz w:val="20"/>
          <w:szCs w:val="20"/>
        </w:rPr>
        <w:t xml:space="preserve">3. Территория технологически необходимой генерации, подстанции, к которым планируется технологическое присоединение, подлежат указанию на основании данных, опубликованных в соответствии с </w:t>
      </w:r>
      <w:r w:rsidRPr="00FC18C9">
        <w:rPr>
          <w:i/>
          <w:sz w:val="20"/>
          <w:szCs w:val="20"/>
        </w:rPr>
        <w:t>Регламентом проведения конкурентных отборов мощности новых генерирующих объектов</w:t>
      </w:r>
      <w:r w:rsidRPr="00FC18C9">
        <w:rPr>
          <w:sz w:val="20"/>
          <w:szCs w:val="20"/>
        </w:rPr>
        <w:t xml:space="preserve"> (Приложение № 19.8 к </w:t>
      </w:r>
      <w:r w:rsidRPr="00FC18C9">
        <w:rPr>
          <w:i/>
          <w:sz w:val="20"/>
          <w:szCs w:val="20"/>
        </w:rPr>
        <w:t>Договору о присоединении к торговой системе оптового рынка</w:t>
      </w:r>
      <w:r w:rsidRPr="00FC18C9">
        <w:rPr>
          <w:sz w:val="20"/>
          <w:szCs w:val="20"/>
        </w:rPr>
        <w:t>).</w:t>
      </w:r>
    </w:p>
    <w:p w:rsidR="009B5F52" w:rsidRPr="00FC18C9" w:rsidRDefault="009B5F52" w:rsidP="00EF415A">
      <w:pPr>
        <w:tabs>
          <w:tab w:val="left" w:pos="360"/>
        </w:tabs>
        <w:ind w:left="180" w:right="6"/>
        <w:rPr>
          <w:sz w:val="20"/>
          <w:szCs w:val="20"/>
        </w:rPr>
      </w:pPr>
      <w:r w:rsidRPr="00FC18C9">
        <w:rPr>
          <w:sz w:val="20"/>
          <w:szCs w:val="20"/>
        </w:rPr>
        <w:t>4. В качестве месторасположения генерирующего оборудования допускается указание нескольких наименований заходов на распределительное устройство электростанции одной или нескольких высоковольтных линий электропередачи, подстанций, к которым планируется технологическое присоединение, относящихся к территории технологически необходимой генерации, с последующим уточнением после выбора схемы технологического присоединения генерирующего объекта к электрическим сетям.</w:t>
      </w:r>
    </w:p>
    <w:p w:rsidR="009B5F52" w:rsidRPr="00FC18C9" w:rsidRDefault="009B5F52" w:rsidP="00EF415A">
      <w:pPr>
        <w:ind w:left="180" w:right="6"/>
        <w:rPr>
          <w:sz w:val="20"/>
          <w:szCs w:val="20"/>
        </w:rPr>
      </w:pPr>
      <w:r w:rsidRPr="00FC18C9">
        <w:rPr>
          <w:sz w:val="20"/>
          <w:szCs w:val="20"/>
        </w:rPr>
        <w:t>5. В качестве параметра «Тип турбины, входящей в состав единицы генерирующего оборудования», указывается типоразмер турбины, входящей в состав единицы генерирующего оборудования.</w:t>
      </w:r>
    </w:p>
    <w:p w:rsidR="009B5F52" w:rsidRPr="00FC18C9" w:rsidRDefault="009B5F52" w:rsidP="00EF415A">
      <w:pPr>
        <w:ind w:left="180" w:right="6"/>
        <w:rPr>
          <w:sz w:val="20"/>
          <w:szCs w:val="20"/>
        </w:rPr>
      </w:pPr>
      <w:r w:rsidRPr="00FC18C9">
        <w:rPr>
          <w:sz w:val="20"/>
          <w:szCs w:val="20"/>
        </w:rPr>
        <w:t>6. В качестве резервного вида топлива допускается указание нескольких видов с возможностью последующего уточнения информации (исключения) на этапе строительства.</w:t>
      </w:r>
    </w:p>
    <w:p w:rsidR="009B5F52" w:rsidRPr="00FC18C9" w:rsidRDefault="009B5F52" w:rsidP="00EF415A">
      <w:pPr>
        <w:ind w:left="180" w:right="6"/>
        <w:rPr>
          <w:sz w:val="20"/>
          <w:szCs w:val="20"/>
        </w:rPr>
      </w:pPr>
      <w:r w:rsidRPr="00FC18C9">
        <w:rPr>
          <w:sz w:val="20"/>
          <w:szCs w:val="20"/>
        </w:rPr>
        <w:t>7. В отношении группы ЕГО, режим работы которых взаимосвязан, допускается последующее уточнение структуры взаимосвязанных ЕГО, типов турбин и установленной мощности ЕГО при условии неизменности типа генерирующего объекта и сохранения суммарной установленной мощности ЕГО, режим работы которых взаимосвязан, а также при условии сохранения иных параметров генерирующего оборудования (продолжительность работы на собственные нужды, регулировочный диапазон, продолжительность работы при снижении частоты, основной вид топлива). При этом новое значение установленной мощности не должно быть меньше величины минимальной единичной установленной мощности генерирующего агрегата, определенной распоряжением Правительства РФ от 18.02.2016 N 240-р.</w:t>
      </w:r>
    </w:p>
    <w:p w:rsidR="009B5F52" w:rsidRPr="00FC18C9" w:rsidRDefault="009B5F52" w:rsidP="00EF415A">
      <w:pPr>
        <w:ind w:left="180" w:right="6"/>
        <w:rPr>
          <w:sz w:val="20"/>
          <w:szCs w:val="20"/>
        </w:rPr>
      </w:pPr>
      <w:r w:rsidRPr="00FC18C9">
        <w:rPr>
          <w:sz w:val="20"/>
          <w:szCs w:val="20"/>
        </w:rPr>
        <w:t>8. В поле «Возможность независимого включения/отключения ЕГО» указывается информация о допустимости работы ЕГО вне зависимости от состояния других ЕГО, входящих в генерирующий объект (отсутствие иных агрегатов, неразрывно связанных единым технологическим процессом производства электрической энергии).</w:t>
      </w:r>
    </w:p>
    <w:p w:rsidR="009B5F52" w:rsidRPr="00FC18C9" w:rsidRDefault="009B5F52" w:rsidP="00EF415A">
      <w:pPr>
        <w:ind w:left="180" w:right="6"/>
        <w:rPr>
          <w:sz w:val="20"/>
          <w:szCs w:val="20"/>
        </w:rPr>
      </w:pPr>
      <w:r w:rsidRPr="00FC18C9">
        <w:rPr>
          <w:sz w:val="20"/>
          <w:szCs w:val="20"/>
        </w:rPr>
        <w:t>9.  Размерность параметров:</w:t>
      </w:r>
    </w:p>
    <w:p w:rsidR="009B5F52" w:rsidRPr="00FC18C9" w:rsidRDefault="009B5F52" w:rsidP="00987ADC">
      <w:pPr>
        <w:ind w:left="181" w:right="6"/>
        <w:rPr>
          <w:sz w:val="20"/>
          <w:szCs w:val="20"/>
        </w:rPr>
      </w:pPr>
      <w:r w:rsidRPr="00FC18C9">
        <w:rPr>
          <w:sz w:val="20"/>
          <w:szCs w:val="20"/>
        </w:rPr>
        <w:t>– значения установленной мощности указываются в МВт с точностью до 3 (трех) знаков после запятой;</w:t>
      </w:r>
    </w:p>
    <w:p w:rsidR="009B5F52" w:rsidRPr="00FC18C9" w:rsidRDefault="009B5F52" w:rsidP="00987ADC">
      <w:pPr>
        <w:ind w:left="181" w:right="6"/>
        <w:rPr>
          <w:sz w:val="20"/>
          <w:szCs w:val="20"/>
        </w:rPr>
      </w:pPr>
      <w:r w:rsidRPr="00FC18C9">
        <w:rPr>
          <w:sz w:val="20"/>
          <w:szCs w:val="20"/>
        </w:rPr>
        <w:t>– значения диапазона регулирования указываются в процентах от установленной мощности с точностью до 2 (двух) знаков после запятой;</w:t>
      </w:r>
    </w:p>
    <w:p w:rsidR="009B5F52" w:rsidRPr="00FC18C9" w:rsidRDefault="009B5F52" w:rsidP="00987ADC">
      <w:pPr>
        <w:ind w:left="181" w:right="6"/>
        <w:rPr>
          <w:sz w:val="20"/>
          <w:szCs w:val="20"/>
        </w:rPr>
      </w:pPr>
      <w:r w:rsidRPr="00FC18C9">
        <w:rPr>
          <w:sz w:val="20"/>
          <w:szCs w:val="20"/>
        </w:rPr>
        <w:t>– значение количества часов работы в номинальном режиме указывается в часах с точностью до целого числа;</w:t>
      </w:r>
    </w:p>
    <w:p w:rsidR="009B5F52" w:rsidRPr="00FC18C9" w:rsidRDefault="009B5F52" w:rsidP="00987ADC">
      <w:pPr>
        <w:ind w:left="181" w:right="6"/>
        <w:rPr>
          <w:sz w:val="20"/>
          <w:szCs w:val="20"/>
        </w:rPr>
      </w:pPr>
      <w:r w:rsidRPr="00FC18C9">
        <w:rPr>
          <w:sz w:val="20"/>
          <w:szCs w:val="20"/>
        </w:rPr>
        <w:t>– продолжительность работы в случае выделения оборудования на собственные нужды указывается в минутах с точностью до целого числа;</w:t>
      </w:r>
    </w:p>
    <w:p w:rsidR="009B5F52" w:rsidRPr="00FC18C9" w:rsidRDefault="009B5F52" w:rsidP="00987ADC">
      <w:pPr>
        <w:ind w:left="181" w:right="6"/>
        <w:rPr>
          <w:sz w:val="20"/>
          <w:szCs w:val="20"/>
        </w:rPr>
      </w:pPr>
      <w:r w:rsidRPr="00FC18C9">
        <w:rPr>
          <w:sz w:val="20"/>
          <w:szCs w:val="20"/>
        </w:rPr>
        <w:t>– продолжительность работы при снижении частоты электрического тока указывается в секундах с точностью до целого числа.</w:t>
      </w:r>
    </w:p>
    <w:p w:rsidR="009B5F52" w:rsidRPr="00FC18C9" w:rsidRDefault="009B5F52" w:rsidP="00987ADC">
      <w:pPr>
        <w:ind w:left="180" w:right="6"/>
        <w:rPr>
          <w:sz w:val="20"/>
          <w:szCs w:val="20"/>
        </w:rPr>
      </w:pPr>
      <w:bookmarkStart w:id="497" w:name="_Toc435540113"/>
    </w:p>
    <w:p w:rsidR="009B5F52" w:rsidRPr="00FC18C9" w:rsidRDefault="009B5F52" w:rsidP="00987ADC">
      <w:pPr>
        <w:ind w:left="180" w:right="6"/>
        <w:rPr>
          <w:sz w:val="20"/>
          <w:szCs w:val="20"/>
        </w:rPr>
      </w:pPr>
      <w:r w:rsidRPr="00FC18C9">
        <w:rPr>
          <w:sz w:val="20"/>
          <w:szCs w:val="20"/>
        </w:rPr>
        <w:t>_________________________</w:t>
      </w:r>
      <w:r w:rsidRPr="00FC18C9">
        <w:rPr>
          <w:sz w:val="20"/>
          <w:szCs w:val="20"/>
        </w:rPr>
        <w:tab/>
      </w:r>
      <w:r w:rsidRPr="00FC18C9">
        <w:rPr>
          <w:sz w:val="20"/>
          <w:szCs w:val="20"/>
        </w:rPr>
        <w:tab/>
        <w:t xml:space="preserve">        ___________</w:t>
      </w:r>
      <w:r w:rsidRPr="00FC18C9">
        <w:rPr>
          <w:sz w:val="20"/>
          <w:szCs w:val="20"/>
        </w:rPr>
        <w:tab/>
      </w:r>
      <w:r w:rsidRPr="00FC18C9">
        <w:rPr>
          <w:sz w:val="20"/>
          <w:szCs w:val="20"/>
        </w:rPr>
        <w:tab/>
        <w:t>_____________________________</w:t>
      </w:r>
      <w:bookmarkEnd w:id="497"/>
    </w:p>
    <w:p w:rsidR="009B5F52" w:rsidRPr="00FC18C9" w:rsidRDefault="009B5F52" w:rsidP="00987ADC">
      <w:pPr>
        <w:rPr>
          <w:i/>
          <w:sz w:val="20"/>
          <w:szCs w:val="20"/>
        </w:rPr>
      </w:pPr>
      <w:r w:rsidRPr="00FC18C9">
        <w:rPr>
          <w:i/>
          <w:sz w:val="20"/>
          <w:szCs w:val="20"/>
        </w:rPr>
        <w:t>(должность руководителя, печать (по усмотрению заявителя)</w:t>
      </w:r>
    </w:p>
    <w:p w:rsidR="009B5F52" w:rsidRPr="00FC18C9" w:rsidRDefault="009B5F52" w:rsidP="00987ADC">
      <w:pPr>
        <w:rPr>
          <w:i/>
          <w:sz w:val="20"/>
          <w:szCs w:val="20"/>
        </w:rPr>
      </w:pPr>
      <w:r w:rsidRPr="00FC18C9">
        <w:rPr>
          <w:i/>
          <w:sz w:val="20"/>
          <w:szCs w:val="20"/>
        </w:rPr>
        <w:t>либо указание реквизитов доверенности)</w:t>
      </w:r>
      <w:r w:rsidRPr="00FC18C9">
        <w:rPr>
          <w:i/>
          <w:sz w:val="20"/>
          <w:szCs w:val="20"/>
        </w:rPr>
        <w:tab/>
      </w:r>
      <w:r w:rsidRPr="00FC18C9">
        <w:rPr>
          <w:i/>
          <w:sz w:val="20"/>
          <w:szCs w:val="20"/>
        </w:rPr>
        <w:tab/>
      </w:r>
      <w:r w:rsidRPr="00FC18C9">
        <w:rPr>
          <w:i/>
          <w:sz w:val="20"/>
          <w:szCs w:val="20"/>
        </w:rPr>
        <w:tab/>
        <w:t>(подпись)</w:t>
      </w:r>
      <w:r w:rsidRPr="00FC18C9">
        <w:rPr>
          <w:i/>
          <w:sz w:val="20"/>
          <w:szCs w:val="20"/>
        </w:rPr>
        <w:tab/>
      </w:r>
      <w:r w:rsidRPr="00FC18C9">
        <w:rPr>
          <w:i/>
          <w:sz w:val="20"/>
          <w:szCs w:val="20"/>
        </w:rPr>
        <w:tab/>
      </w:r>
      <w:r w:rsidRPr="00FC18C9">
        <w:rPr>
          <w:i/>
          <w:sz w:val="20"/>
          <w:szCs w:val="20"/>
        </w:rPr>
        <w:tab/>
      </w:r>
      <w:r w:rsidRPr="00FC18C9">
        <w:rPr>
          <w:i/>
          <w:sz w:val="20"/>
          <w:szCs w:val="20"/>
        </w:rPr>
        <w:tab/>
        <w:t>(Ф. И. О.)</w:t>
      </w:r>
    </w:p>
    <w:p w:rsidR="009B5F52" w:rsidRPr="00FC18C9" w:rsidRDefault="009B5F52" w:rsidP="00987ADC">
      <w:pPr>
        <w:rPr>
          <w:b/>
          <w:bCs/>
          <w:sz w:val="20"/>
          <w:szCs w:val="20"/>
        </w:rPr>
      </w:pPr>
    </w:p>
    <w:p w:rsidR="009B5F52" w:rsidRPr="00FC18C9" w:rsidRDefault="009B5F52" w:rsidP="00987ADC">
      <w:pPr>
        <w:rPr>
          <w:b/>
          <w:bCs/>
          <w:iCs/>
          <w:szCs w:val="22"/>
        </w:rPr>
      </w:pPr>
      <w:r w:rsidRPr="00FC18C9">
        <w:rPr>
          <w:b/>
          <w:bCs/>
          <w:szCs w:val="22"/>
        </w:rPr>
        <w:t>Дата ___________20______</w:t>
      </w:r>
    </w:p>
    <w:p w:rsidR="009B5F52" w:rsidRPr="00FC18C9" w:rsidRDefault="009B5F52" w:rsidP="00987ADC">
      <w:pPr>
        <w:rPr>
          <w:b/>
          <w:bCs/>
          <w:iCs/>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jc w:val="center"/>
        <w:rPr>
          <w:bCs/>
          <w:iCs/>
          <w:szCs w:val="22"/>
          <w:u w:val="single"/>
        </w:rPr>
      </w:pPr>
    </w:p>
    <w:p w:rsidR="009B5F52" w:rsidRPr="00FC18C9" w:rsidRDefault="009B5F52" w:rsidP="00485A30">
      <w:pPr>
        <w:rPr>
          <w:b/>
          <w:bCs/>
        </w:rPr>
        <w:sectPr w:rsidR="009B5F52" w:rsidRPr="00FC18C9" w:rsidSect="005F0F26">
          <w:pgSz w:w="11906" w:h="16838"/>
          <w:pgMar w:top="993" w:right="851" w:bottom="993" w:left="1701" w:header="709" w:footer="709" w:gutter="0"/>
          <w:cols w:space="708"/>
          <w:docGrid w:linePitch="360"/>
        </w:sectPr>
      </w:pPr>
    </w:p>
    <w:p w:rsidR="009B5F52" w:rsidRPr="00FC18C9" w:rsidRDefault="009B5F52" w:rsidP="00485A30">
      <w:pPr>
        <w:jc w:val="center"/>
        <w:rPr>
          <w:bCs/>
          <w:iCs/>
          <w:szCs w:val="22"/>
          <w:u w:val="single"/>
        </w:r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498" w:name="_Toc479333234"/>
      <w:r w:rsidRPr="00FC18C9">
        <w:rPr>
          <w:rFonts w:ascii="Garamond" w:hAnsi="Garamond"/>
          <w:sz w:val="22"/>
          <w:szCs w:val="22"/>
        </w:rPr>
        <w:t>Форма 17</w:t>
      </w:r>
      <w:bookmarkEnd w:id="498"/>
    </w:p>
    <w:p w:rsidR="009B5F52" w:rsidRPr="00FC18C9" w:rsidRDefault="009B5F52" w:rsidP="00485A30">
      <w:pPr>
        <w:jc w:val="center"/>
        <w:rPr>
          <w:b/>
          <w:szCs w:val="22"/>
        </w:rPr>
      </w:pPr>
    </w:p>
    <w:p w:rsidR="009B5F52" w:rsidRPr="00FC18C9" w:rsidRDefault="009B5F52" w:rsidP="00E147BD">
      <w:pPr>
        <w:jc w:val="center"/>
        <w:rPr>
          <w:b/>
        </w:rPr>
      </w:pPr>
      <w:bookmarkStart w:id="499" w:name="_Toc247527173"/>
      <w:bookmarkStart w:id="500" w:name="_Toc399249236"/>
      <w:bookmarkStart w:id="501" w:name="_Toc404696673"/>
      <w:bookmarkStart w:id="502" w:name="_Toc407020124"/>
      <w:bookmarkStart w:id="503" w:name="_Toc428358633"/>
      <w:bookmarkStart w:id="504" w:name="_Toc473814669"/>
      <w:r w:rsidRPr="00FC18C9">
        <w:rPr>
          <w:b/>
        </w:rPr>
        <w:t>Результаты контрольного замера режимных параметров сети группы точек поставки оптового рынка</w:t>
      </w:r>
      <w:bookmarkEnd w:id="499"/>
      <w:bookmarkEnd w:id="500"/>
      <w:bookmarkEnd w:id="501"/>
      <w:bookmarkEnd w:id="502"/>
      <w:bookmarkEnd w:id="503"/>
      <w:bookmarkEnd w:id="504"/>
    </w:p>
    <w:p w:rsidR="009B5F52" w:rsidRPr="00FC18C9" w:rsidRDefault="009B5F52" w:rsidP="00485A30">
      <w:pPr>
        <w:jc w:val="center"/>
        <w:rPr>
          <w:i/>
          <w:szCs w:val="22"/>
        </w:rPr>
      </w:pPr>
      <w:r w:rsidRPr="00FC18C9">
        <w:rPr>
          <w:i/>
          <w:szCs w:val="22"/>
        </w:rPr>
        <w:t>(с примером заполнения таблиц)</w:t>
      </w:r>
    </w:p>
    <w:p w:rsidR="009B5F52" w:rsidRPr="00FC18C9" w:rsidRDefault="009B5F52" w:rsidP="00485A30">
      <w:pPr>
        <w:jc w:val="cente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2C5DE9">
      <w:bookmarkStart w:id="505" w:name="_Toc247527174"/>
      <w:bookmarkStart w:id="506" w:name="_Toc399249237"/>
      <w:bookmarkStart w:id="507" w:name="_Toc404696674"/>
      <w:bookmarkStart w:id="508" w:name="_Toc407020125"/>
      <w:bookmarkStart w:id="509" w:name="_Toc428358634"/>
      <w:bookmarkStart w:id="510" w:name="_Toc473814670"/>
      <w:r w:rsidRPr="00FC18C9">
        <w:t>Перетоки мощности в элементах схемы в дни контрольных замеров (режимные дни) за характерные часы (активные и реактивные), узловые нагрузки</w:t>
      </w:r>
      <w:bookmarkEnd w:id="505"/>
      <w:bookmarkEnd w:id="506"/>
      <w:bookmarkEnd w:id="507"/>
      <w:bookmarkEnd w:id="508"/>
      <w:bookmarkEnd w:id="509"/>
      <w:bookmarkEnd w:id="510"/>
    </w:p>
    <w:p w:rsidR="009B5F52" w:rsidRPr="00FC18C9" w:rsidRDefault="009B5F52" w:rsidP="00485A30">
      <w:pPr>
        <w:rPr>
          <w:szCs w:val="22"/>
        </w:rPr>
      </w:pPr>
      <w:r w:rsidRPr="00FC18C9">
        <w:rPr>
          <w:szCs w:val="22"/>
        </w:rPr>
        <w:t>+(-)</w:t>
      </w:r>
      <w:r w:rsidRPr="00FC18C9">
        <w:rPr>
          <w:szCs w:val="22"/>
          <w:lang w:val="en-US"/>
        </w:rPr>
        <w:t>P</w:t>
      </w:r>
      <w:r w:rsidRPr="00FC18C9">
        <w:rPr>
          <w:szCs w:val="22"/>
        </w:rPr>
        <w:t>(МВт)+(-)</w:t>
      </w:r>
      <w:r w:rsidRPr="00FC18C9">
        <w:rPr>
          <w:szCs w:val="22"/>
          <w:lang w:val="en-US"/>
        </w:rPr>
        <w:t>jQ</w:t>
      </w:r>
      <w:r w:rsidRPr="00FC18C9">
        <w:rPr>
          <w:szCs w:val="22"/>
        </w:rPr>
        <w:t>(Мвар)</w:t>
      </w:r>
    </w:p>
    <w:p w:rsidR="009B5F52" w:rsidRPr="00FC18C9" w:rsidRDefault="009B5F52" w:rsidP="0096426C"/>
    <w:tbl>
      <w:tblPr>
        <w:tblW w:w="155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2"/>
        <w:gridCol w:w="2901"/>
        <w:gridCol w:w="1559"/>
        <w:gridCol w:w="1559"/>
        <w:gridCol w:w="1701"/>
        <w:gridCol w:w="1559"/>
        <w:gridCol w:w="1418"/>
        <w:gridCol w:w="1417"/>
        <w:gridCol w:w="1560"/>
        <w:gridCol w:w="1383"/>
      </w:tblGrid>
      <w:tr w:rsidR="009B5F52" w:rsidRPr="00FC18C9" w:rsidTr="008E730A">
        <w:trPr>
          <w:cantSplit/>
          <w:trHeight w:val="638"/>
        </w:trPr>
        <w:tc>
          <w:tcPr>
            <w:tcW w:w="3403" w:type="dxa"/>
            <w:gridSpan w:val="2"/>
            <w:vAlign w:val="center"/>
          </w:tcPr>
          <w:p w:rsidR="009B5F52" w:rsidRPr="00FC18C9" w:rsidRDefault="009B5F52" w:rsidP="008E730A">
            <w:pPr>
              <w:jc w:val="center"/>
              <w:rPr>
                <w:b/>
              </w:rPr>
            </w:pPr>
            <w:r w:rsidRPr="00FC18C9">
              <w:rPr>
                <w:b/>
                <w:szCs w:val="22"/>
              </w:rPr>
              <w:t>Наименование субъекта ОРЭМ</w:t>
            </w:r>
          </w:p>
          <w:p w:rsidR="009B5F52" w:rsidRPr="00FC18C9" w:rsidRDefault="009B5F52" w:rsidP="008E730A">
            <w:pPr>
              <w:jc w:val="center"/>
            </w:pPr>
            <w:r w:rsidRPr="00FC18C9">
              <w:rPr>
                <w:b/>
                <w:szCs w:val="22"/>
              </w:rPr>
              <w:t xml:space="preserve"> (Наименование ГТП субъекта)</w:t>
            </w:r>
          </w:p>
        </w:tc>
        <w:tc>
          <w:tcPr>
            <w:tcW w:w="6378" w:type="dxa"/>
            <w:gridSpan w:val="4"/>
          </w:tcPr>
          <w:p w:rsidR="009B5F52" w:rsidRPr="00FC18C9" w:rsidRDefault="009B5F52" w:rsidP="008E730A">
            <w:pPr>
              <w:jc w:val="center"/>
            </w:pPr>
            <w:r w:rsidRPr="00FC18C9">
              <w:rPr>
                <w:szCs w:val="22"/>
              </w:rPr>
              <w:t>Зимний замерный день (например: 15.12.2010 г.)</w:t>
            </w:r>
          </w:p>
        </w:tc>
        <w:tc>
          <w:tcPr>
            <w:tcW w:w="5778" w:type="dxa"/>
            <w:gridSpan w:val="4"/>
          </w:tcPr>
          <w:p w:rsidR="009B5F52" w:rsidRPr="00FC18C9" w:rsidRDefault="009B5F52" w:rsidP="008E730A">
            <w:pPr>
              <w:jc w:val="center"/>
            </w:pPr>
            <w:r w:rsidRPr="00FC18C9">
              <w:rPr>
                <w:szCs w:val="22"/>
              </w:rPr>
              <w:t>Летний замерный день (например: 16.06.2010 г.)</w:t>
            </w:r>
          </w:p>
        </w:tc>
      </w:tr>
      <w:tr w:rsidR="009B5F52" w:rsidRPr="00FC18C9" w:rsidTr="008E730A">
        <w:trPr>
          <w:cantSplit/>
          <w:trHeight w:val="1012"/>
        </w:trPr>
        <w:tc>
          <w:tcPr>
            <w:tcW w:w="502" w:type="dxa"/>
            <w:vAlign w:val="center"/>
          </w:tcPr>
          <w:p w:rsidR="009B5F52" w:rsidRPr="00FC18C9" w:rsidRDefault="009B5F52" w:rsidP="008E730A">
            <w:pPr>
              <w:jc w:val="center"/>
            </w:pPr>
            <w:r w:rsidRPr="00FC18C9">
              <w:rPr>
                <w:szCs w:val="22"/>
              </w:rPr>
              <w:t>№ п/п</w:t>
            </w:r>
          </w:p>
        </w:tc>
        <w:tc>
          <w:tcPr>
            <w:tcW w:w="2901" w:type="dxa"/>
          </w:tcPr>
          <w:p w:rsidR="009B5F52" w:rsidRPr="00FC18C9" w:rsidRDefault="009B5F52" w:rsidP="008E730A">
            <w:r w:rsidRPr="00FC18C9">
              <w:rPr>
                <w:szCs w:val="22"/>
              </w:rPr>
              <w:t>№ точки поставки на общей схеме (наименование точки поставки)</w:t>
            </w:r>
          </w:p>
        </w:tc>
        <w:tc>
          <w:tcPr>
            <w:tcW w:w="1559" w:type="dxa"/>
          </w:tcPr>
          <w:p w:rsidR="009B5F52" w:rsidRPr="00FC18C9" w:rsidRDefault="009B5F52" w:rsidP="008E730A">
            <w:pPr>
              <w:jc w:val="center"/>
            </w:pPr>
            <w:r w:rsidRPr="00FC18C9">
              <w:rPr>
                <w:szCs w:val="22"/>
              </w:rPr>
              <w:t>Ночной провал</w:t>
            </w:r>
          </w:p>
          <w:p w:rsidR="009B5F52" w:rsidRPr="00FC18C9" w:rsidRDefault="009B5F52" w:rsidP="008E730A">
            <w:pPr>
              <w:jc w:val="center"/>
            </w:pPr>
            <w:r w:rsidRPr="00FC18C9">
              <w:rPr>
                <w:szCs w:val="22"/>
              </w:rPr>
              <w:t>(например: 4</w:t>
            </w:r>
            <w:r w:rsidRPr="00FC18C9">
              <w:rPr>
                <w:szCs w:val="22"/>
                <w:vertAlign w:val="superscript"/>
              </w:rPr>
              <w:t>00)</w:t>
            </w:r>
          </w:p>
        </w:tc>
        <w:tc>
          <w:tcPr>
            <w:tcW w:w="1559" w:type="dxa"/>
          </w:tcPr>
          <w:p w:rsidR="009B5F52" w:rsidRPr="00FC18C9" w:rsidRDefault="009B5F52" w:rsidP="008E730A">
            <w:pPr>
              <w:jc w:val="center"/>
            </w:pPr>
            <w:r w:rsidRPr="00FC18C9">
              <w:rPr>
                <w:szCs w:val="22"/>
              </w:rPr>
              <w:t>Утренний максимум</w:t>
            </w:r>
          </w:p>
          <w:p w:rsidR="009B5F52" w:rsidRPr="00FC18C9" w:rsidRDefault="009B5F52" w:rsidP="008E730A">
            <w:pPr>
              <w:jc w:val="center"/>
            </w:pPr>
            <w:r w:rsidRPr="00FC18C9">
              <w:rPr>
                <w:szCs w:val="22"/>
              </w:rPr>
              <w:t>(например: 9</w:t>
            </w:r>
            <w:r w:rsidRPr="00FC18C9">
              <w:rPr>
                <w:szCs w:val="22"/>
                <w:vertAlign w:val="superscript"/>
              </w:rPr>
              <w:t>00)</w:t>
            </w:r>
          </w:p>
        </w:tc>
        <w:tc>
          <w:tcPr>
            <w:tcW w:w="1701" w:type="dxa"/>
          </w:tcPr>
          <w:p w:rsidR="009B5F52" w:rsidRPr="00FC18C9" w:rsidRDefault="009B5F52" w:rsidP="008E730A">
            <w:pPr>
              <w:jc w:val="center"/>
            </w:pPr>
            <w:r w:rsidRPr="00FC18C9">
              <w:rPr>
                <w:szCs w:val="22"/>
              </w:rPr>
              <w:t>Вечерний максимум</w:t>
            </w:r>
          </w:p>
          <w:p w:rsidR="009B5F52" w:rsidRPr="00FC18C9" w:rsidRDefault="009B5F52" w:rsidP="008E730A">
            <w:pPr>
              <w:jc w:val="center"/>
            </w:pPr>
            <w:r w:rsidRPr="00FC18C9">
              <w:rPr>
                <w:szCs w:val="22"/>
              </w:rPr>
              <w:t>(например: 18</w:t>
            </w:r>
            <w:r w:rsidRPr="00FC18C9">
              <w:rPr>
                <w:szCs w:val="22"/>
                <w:vertAlign w:val="superscript"/>
              </w:rPr>
              <w:t>00)</w:t>
            </w:r>
          </w:p>
        </w:tc>
        <w:tc>
          <w:tcPr>
            <w:tcW w:w="1559" w:type="dxa"/>
          </w:tcPr>
          <w:p w:rsidR="009B5F52" w:rsidRPr="00FC18C9" w:rsidRDefault="009B5F52" w:rsidP="008E730A">
            <w:pPr>
              <w:jc w:val="center"/>
            </w:pPr>
            <w:r w:rsidRPr="00FC18C9">
              <w:rPr>
                <w:szCs w:val="22"/>
              </w:rPr>
              <w:t>18 часов по московскому времени</w:t>
            </w:r>
          </w:p>
        </w:tc>
        <w:tc>
          <w:tcPr>
            <w:tcW w:w="1418" w:type="dxa"/>
          </w:tcPr>
          <w:p w:rsidR="009B5F52" w:rsidRPr="00FC18C9" w:rsidRDefault="009B5F52" w:rsidP="008E730A">
            <w:pPr>
              <w:jc w:val="center"/>
            </w:pPr>
            <w:r w:rsidRPr="00FC18C9">
              <w:rPr>
                <w:szCs w:val="22"/>
              </w:rPr>
              <w:t>Ночной провал</w:t>
            </w:r>
          </w:p>
          <w:p w:rsidR="009B5F52" w:rsidRPr="00FC18C9" w:rsidRDefault="009B5F52" w:rsidP="008E730A">
            <w:pPr>
              <w:jc w:val="center"/>
            </w:pPr>
            <w:r w:rsidRPr="00FC18C9">
              <w:rPr>
                <w:szCs w:val="22"/>
              </w:rPr>
              <w:t>(например: 4</w:t>
            </w:r>
            <w:r w:rsidRPr="00FC18C9">
              <w:rPr>
                <w:szCs w:val="22"/>
                <w:vertAlign w:val="superscript"/>
              </w:rPr>
              <w:t>00)</w:t>
            </w:r>
          </w:p>
        </w:tc>
        <w:tc>
          <w:tcPr>
            <w:tcW w:w="1417" w:type="dxa"/>
          </w:tcPr>
          <w:p w:rsidR="009B5F52" w:rsidRPr="00FC18C9" w:rsidRDefault="009B5F52" w:rsidP="008E730A">
            <w:pPr>
              <w:jc w:val="center"/>
            </w:pPr>
            <w:r w:rsidRPr="00FC18C9">
              <w:rPr>
                <w:szCs w:val="22"/>
              </w:rPr>
              <w:t>Утренний максимум</w:t>
            </w:r>
          </w:p>
          <w:p w:rsidR="009B5F52" w:rsidRPr="00FC18C9" w:rsidRDefault="009B5F52" w:rsidP="008E730A">
            <w:pPr>
              <w:jc w:val="center"/>
            </w:pPr>
            <w:r w:rsidRPr="00FC18C9">
              <w:rPr>
                <w:szCs w:val="22"/>
              </w:rPr>
              <w:t>(например: 10</w:t>
            </w:r>
            <w:r w:rsidRPr="00FC18C9">
              <w:rPr>
                <w:szCs w:val="22"/>
                <w:vertAlign w:val="superscript"/>
              </w:rPr>
              <w:t>00)</w:t>
            </w:r>
          </w:p>
        </w:tc>
        <w:tc>
          <w:tcPr>
            <w:tcW w:w="1560" w:type="dxa"/>
          </w:tcPr>
          <w:p w:rsidR="009B5F52" w:rsidRPr="00FC18C9" w:rsidRDefault="009B5F52" w:rsidP="008E730A">
            <w:pPr>
              <w:pStyle w:val="BodyText"/>
              <w:rPr>
                <w:rFonts w:ascii="Garamond" w:hAnsi="Garamond"/>
              </w:rPr>
            </w:pPr>
            <w:r w:rsidRPr="00FC18C9">
              <w:rPr>
                <w:rFonts w:ascii="Garamond" w:hAnsi="Garamond"/>
              </w:rPr>
              <w:t>Вечерний максимум(например: 18</w:t>
            </w:r>
            <w:r w:rsidRPr="00FC18C9">
              <w:rPr>
                <w:rFonts w:ascii="Garamond" w:hAnsi="Garamond"/>
                <w:vertAlign w:val="superscript"/>
              </w:rPr>
              <w:t>00)</w:t>
            </w:r>
          </w:p>
        </w:tc>
        <w:tc>
          <w:tcPr>
            <w:tcW w:w="1383" w:type="dxa"/>
          </w:tcPr>
          <w:p w:rsidR="009B5F52" w:rsidRPr="00FC18C9" w:rsidRDefault="009B5F52" w:rsidP="008E730A">
            <w:pPr>
              <w:jc w:val="center"/>
            </w:pPr>
            <w:r w:rsidRPr="00FC18C9">
              <w:rPr>
                <w:szCs w:val="22"/>
              </w:rPr>
              <w:t>10 часов по московскому времени</w:t>
            </w:r>
          </w:p>
        </w:tc>
      </w:tr>
      <w:tr w:rsidR="009B5F52" w:rsidRPr="00FC18C9" w:rsidTr="008E730A">
        <w:tc>
          <w:tcPr>
            <w:tcW w:w="502" w:type="dxa"/>
          </w:tcPr>
          <w:p w:rsidR="009B5F52" w:rsidRPr="00FC18C9" w:rsidRDefault="009B5F52" w:rsidP="008E730A">
            <w:pPr>
              <w:jc w:val="right"/>
            </w:pPr>
            <w:r w:rsidRPr="00FC18C9">
              <w:rPr>
                <w:szCs w:val="22"/>
              </w:rPr>
              <w:t>1</w:t>
            </w:r>
          </w:p>
        </w:tc>
        <w:tc>
          <w:tcPr>
            <w:tcW w:w="2901" w:type="dxa"/>
          </w:tcPr>
          <w:p w:rsidR="009B5F52" w:rsidRPr="00FC18C9" w:rsidRDefault="009B5F52" w:rsidP="008E730A">
            <w:r w:rsidRPr="00FC18C9">
              <w:rPr>
                <w:szCs w:val="22"/>
              </w:rPr>
              <w:t>1.1 (Октябрьская ТЭЦ1, СШ 110 кВ, яч.1, ВЛ 110 кВ Л-12)</w:t>
            </w:r>
          </w:p>
        </w:tc>
        <w:tc>
          <w:tcPr>
            <w:tcW w:w="1559" w:type="dxa"/>
          </w:tcPr>
          <w:p w:rsidR="009B5F52" w:rsidRPr="00FC18C9" w:rsidRDefault="009B5F52" w:rsidP="008E730A">
            <w:pPr>
              <w:jc w:val="center"/>
            </w:pPr>
            <w:r w:rsidRPr="00FC18C9">
              <w:rPr>
                <w:szCs w:val="22"/>
              </w:rPr>
              <w:t>9,987+</w:t>
            </w:r>
            <w:r w:rsidRPr="00FC18C9">
              <w:rPr>
                <w:szCs w:val="22"/>
                <w:lang w:val="en-US"/>
              </w:rPr>
              <w:t>j</w:t>
            </w:r>
            <w:r w:rsidRPr="00FC18C9">
              <w:rPr>
                <w:szCs w:val="22"/>
              </w:rPr>
              <w:t>14,344</w:t>
            </w:r>
          </w:p>
        </w:tc>
        <w:tc>
          <w:tcPr>
            <w:tcW w:w="1559" w:type="dxa"/>
          </w:tcPr>
          <w:p w:rsidR="009B5F52" w:rsidRPr="00FC18C9" w:rsidRDefault="009B5F52" w:rsidP="008E730A">
            <w:r w:rsidRPr="00FC18C9">
              <w:rPr>
                <w:szCs w:val="22"/>
              </w:rPr>
              <w:t>21,933+</w:t>
            </w:r>
            <w:r w:rsidRPr="00FC18C9">
              <w:rPr>
                <w:szCs w:val="22"/>
                <w:lang w:val="en-US"/>
              </w:rPr>
              <w:t>j</w:t>
            </w:r>
            <w:r w:rsidRPr="00FC18C9">
              <w:rPr>
                <w:szCs w:val="22"/>
              </w:rPr>
              <w:t>13,544</w:t>
            </w:r>
          </w:p>
        </w:tc>
        <w:tc>
          <w:tcPr>
            <w:tcW w:w="1701" w:type="dxa"/>
          </w:tcPr>
          <w:p w:rsidR="009B5F52" w:rsidRPr="00FC18C9" w:rsidRDefault="009B5F52" w:rsidP="008E730A">
            <w:r w:rsidRPr="00FC18C9">
              <w:rPr>
                <w:szCs w:val="22"/>
              </w:rPr>
              <w:t>33,982+</w:t>
            </w:r>
            <w:r w:rsidRPr="00FC18C9">
              <w:rPr>
                <w:szCs w:val="22"/>
                <w:lang w:val="en-US"/>
              </w:rPr>
              <w:t>j</w:t>
            </w:r>
            <w:r w:rsidRPr="00FC18C9">
              <w:rPr>
                <w:szCs w:val="22"/>
              </w:rPr>
              <w:t>16,222</w:t>
            </w:r>
          </w:p>
        </w:tc>
        <w:tc>
          <w:tcPr>
            <w:tcW w:w="1559" w:type="dxa"/>
          </w:tcPr>
          <w:p w:rsidR="009B5F52" w:rsidRPr="00FC18C9" w:rsidRDefault="009B5F52" w:rsidP="008E730A">
            <w:r w:rsidRPr="00FC18C9">
              <w:rPr>
                <w:szCs w:val="22"/>
              </w:rPr>
              <w:t>33,982+</w:t>
            </w:r>
            <w:r w:rsidRPr="00FC18C9">
              <w:rPr>
                <w:szCs w:val="22"/>
                <w:lang w:val="en-US"/>
              </w:rPr>
              <w:t>j</w:t>
            </w:r>
            <w:r w:rsidRPr="00FC18C9">
              <w:rPr>
                <w:szCs w:val="22"/>
              </w:rPr>
              <w:t>16,222</w:t>
            </w:r>
          </w:p>
        </w:tc>
        <w:tc>
          <w:tcPr>
            <w:tcW w:w="1418" w:type="dxa"/>
          </w:tcPr>
          <w:p w:rsidR="009B5F52" w:rsidRPr="00FC18C9" w:rsidRDefault="009B5F52" w:rsidP="008E730A">
            <w:r w:rsidRPr="00FC18C9">
              <w:rPr>
                <w:szCs w:val="22"/>
              </w:rPr>
              <w:t>8,543+</w:t>
            </w:r>
            <w:r w:rsidRPr="00FC18C9">
              <w:rPr>
                <w:szCs w:val="22"/>
                <w:lang w:val="en-US"/>
              </w:rPr>
              <w:t>j</w:t>
            </w:r>
            <w:r w:rsidRPr="00FC18C9">
              <w:rPr>
                <w:szCs w:val="22"/>
              </w:rPr>
              <w:t>9,123</w:t>
            </w:r>
          </w:p>
        </w:tc>
        <w:tc>
          <w:tcPr>
            <w:tcW w:w="1417" w:type="dxa"/>
          </w:tcPr>
          <w:p w:rsidR="009B5F52" w:rsidRPr="00FC18C9" w:rsidRDefault="009B5F52" w:rsidP="008E730A">
            <w:r w:rsidRPr="00FC18C9">
              <w:rPr>
                <w:szCs w:val="22"/>
              </w:rPr>
              <w:t>26,908+</w:t>
            </w:r>
            <w:r w:rsidRPr="00FC18C9">
              <w:rPr>
                <w:szCs w:val="22"/>
                <w:lang w:val="en-US"/>
              </w:rPr>
              <w:t>j</w:t>
            </w:r>
            <w:r w:rsidRPr="00FC18C9">
              <w:rPr>
                <w:szCs w:val="22"/>
              </w:rPr>
              <w:t>2,53</w:t>
            </w:r>
          </w:p>
        </w:tc>
        <w:tc>
          <w:tcPr>
            <w:tcW w:w="1560" w:type="dxa"/>
          </w:tcPr>
          <w:p w:rsidR="009B5F52" w:rsidRPr="00FC18C9" w:rsidRDefault="009B5F52" w:rsidP="008E730A">
            <w:r w:rsidRPr="00FC18C9">
              <w:rPr>
                <w:szCs w:val="22"/>
              </w:rPr>
              <w:t>36,987+</w:t>
            </w:r>
            <w:r w:rsidRPr="00FC18C9">
              <w:rPr>
                <w:szCs w:val="22"/>
                <w:lang w:val="en-US"/>
              </w:rPr>
              <w:t>j</w:t>
            </w:r>
            <w:r w:rsidRPr="00FC18C9">
              <w:rPr>
                <w:szCs w:val="22"/>
              </w:rPr>
              <w:t>18,009</w:t>
            </w:r>
          </w:p>
        </w:tc>
        <w:tc>
          <w:tcPr>
            <w:tcW w:w="1383" w:type="dxa"/>
          </w:tcPr>
          <w:p w:rsidR="009B5F52" w:rsidRPr="00FC18C9" w:rsidRDefault="009B5F52" w:rsidP="008E730A">
            <w:r w:rsidRPr="00FC18C9">
              <w:rPr>
                <w:szCs w:val="22"/>
              </w:rPr>
              <w:t>26,908+</w:t>
            </w:r>
            <w:r w:rsidRPr="00FC18C9">
              <w:rPr>
                <w:szCs w:val="22"/>
                <w:lang w:val="en-US"/>
              </w:rPr>
              <w:t>j</w:t>
            </w:r>
            <w:r w:rsidRPr="00FC18C9">
              <w:rPr>
                <w:szCs w:val="22"/>
              </w:rPr>
              <w:t>2,53</w:t>
            </w:r>
          </w:p>
        </w:tc>
      </w:tr>
      <w:tr w:rsidR="009B5F52" w:rsidRPr="00FC18C9" w:rsidTr="008E730A">
        <w:tc>
          <w:tcPr>
            <w:tcW w:w="502" w:type="dxa"/>
          </w:tcPr>
          <w:p w:rsidR="009B5F52" w:rsidRPr="00FC18C9" w:rsidRDefault="009B5F52" w:rsidP="008E730A">
            <w:pPr>
              <w:jc w:val="right"/>
            </w:pPr>
            <w:r w:rsidRPr="00FC18C9">
              <w:rPr>
                <w:szCs w:val="22"/>
              </w:rPr>
              <w:t>2</w:t>
            </w:r>
          </w:p>
        </w:tc>
        <w:tc>
          <w:tcPr>
            <w:tcW w:w="2901" w:type="dxa"/>
          </w:tcPr>
          <w:p w:rsidR="009B5F52" w:rsidRPr="00FC18C9" w:rsidRDefault="009B5F52" w:rsidP="008E730A">
            <w:r w:rsidRPr="00FC18C9">
              <w:rPr>
                <w:szCs w:val="22"/>
              </w:rPr>
              <w:t>1.2 (Октябрьская ТЭЦ1, СШ 110 кВ, яч.2, ВЛ 110 кВ Л-13)</w:t>
            </w:r>
          </w:p>
        </w:tc>
        <w:tc>
          <w:tcPr>
            <w:tcW w:w="1559" w:type="dxa"/>
          </w:tcPr>
          <w:p w:rsidR="009B5F52" w:rsidRPr="00FC18C9" w:rsidRDefault="009B5F52" w:rsidP="008E730A">
            <w:pPr>
              <w:jc w:val="center"/>
            </w:pPr>
            <w:r w:rsidRPr="00FC18C9">
              <w:rPr>
                <w:szCs w:val="22"/>
              </w:rPr>
              <w:t xml:space="preserve">12,28+ </w:t>
            </w:r>
            <w:r w:rsidRPr="00FC18C9">
              <w:rPr>
                <w:szCs w:val="22"/>
                <w:lang w:val="en-US"/>
              </w:rPr>
              <w:t>j</w:t>
            </w:r>
            <w:r w:rsidRPr="00FC18C9">
              <w:rPr>
                <w:szCs w:val="22"/>
              </w:rPr>
              <w:t>5,021</w:t>
            </w:r>
          </w:p>
        </w:tc>
        <w:tc>
          <w:tcPr>
            <w:tcW w:w="1559" w:type="dxa"/>
          </w:tcPr>
          <w:p w:rsidR="009B5F52" w:rsidRPr="00FC18C9" w:rsidRDefault="009B5F52" w:rsidP="008E730A">
            <w:r w:rsidRPr="00FC18C9">
              <w:rPr>
                <w:szCs w:val="22"/>
              </w:rPr>
              <w:t>3,324+</w:t>
            </w:r>
            <w:r w:rsidRPr="00FC18C9">
              <w:rPr>
                <w:szCs w:val="22"/>
                <w:lang w:val="en-US"/>
              </w:rPr>
              <w:t xml:space="preserve"> j</w:t>
            </w:r>
            <w:r w:rsidRPr="00FC18C9">
              <w:rPr>
                <w:szCs w:val="22"/>
              </w:rPr>
              <w:t>16,021</w:t>
            </w:r>
          </w:p>
        </w:tc>
        <w:tc>
          <w:tcPr>
            <w:tcW w:w="1701" w:type="dxa"/>
          </w:tcPr>
          <w:p w:rsidR="009B5F52" w:rsidRPr="00FC18C9" w:rsidRDefault="009B5F52" w:rsidP="008E730A">
            <w:r w:rsidRPr="00FC18C9">
              <w:rPr>
                <w:szCs w:val="22"/>
              </w:rPr>
              <w:t>5,324-</w:t>
            </w:r>
            <w:r w:rsidRPr="00FC18C9">
              <w:rPr>
                <w:szCs w:val="22"/>
                <w:lang w:val="en-US"/>
              </w:rPr>
              <w:t xml:space="preserve"> j</w:t>
            </w:r>
            <w:r w:rsidRPr="00FC18C9">
              <w:rPr>
                <w:szCs w:val="22"/>
              </w:rPr>
              <w:t>3,021</w:t>
            </w:r>
          </w:p>
        </w:tc>
        <w:tc>
          <w:tcPr>
            <w:tcW w:w="1559" w:type="dxa"/>
          </w:tcPr>
          <w:p w:rsidR="009B5F52" w:rsidRPr="00FC18C9" w:rsidRDefault="009B5F52" w:rsidP="008E730A">
            <w:r w:rsidRPr="00FC18C9">
              <w:rPr>
                <w:szCs w:val="22"/>
              </w:rPr>
              <w:t>5,324-</w:t>
            </w:r>
            <w:r w:rsidRPr="00FC18C9">
              <w:rPr>
                <w:szCs w:val="22"/>
                <w:lang w:val="en-US"/>
              </w:rPr>
              <w:t xml:space="preserve"> j</w:t>
            </w:r>
            <w:r w:rsidRPr="00FC18C9">
              <w:rPr>
                <w:szCs w:val="22"/>
              </w:rPr>
              <w:t>3,021</w:t>
            </w:r>
          </w:p>
        </w:tc>
        <w:tc>
          <w:tcPr>
            <w:tcW w:w="1418" w:type="dxa"/>
          </w:tcPr>
          <w:p w:rsidR="009B5F52" w:rsidRPr="00FC18C9" w:rsidRDefault="009B5F52" w:rsidP="008E730A">
            <w:r w:rsidRPr="00FC18C9">
              <w:rPr>
                <w:szCs w:val="22"/>
              </w:rPr>
              <w:t>6,24+</w:t>
            </w:r>
            <w:r w:rsidRPr="00FC18C9">
              <w:rPr>
                <w:szCs w:val="22"/>
                <w:lang w:val="en-US"/>
              </w:rPr>
              <w:t xml:space="preserve"> j</w:t>
            </w:r>
            <w:r w:rsidRPr="00FC18C9">
              <w:rPr>
                <w:szCs w:val="22"/>
              </w:rPr>
              <w:t>2,354</w:t>
            </w:r>
          </w:p>
        </w:tc>
        <w:tc>
          <w:tcPr>
            <w:tcW w:w="1417" w:type="dxa"/>
          </w:tcPr>
          <w:p w:rsidR="009B5F52" w:rsidRPr="00FC18C9" w:rsidRDefault="009B5F52" w:rsidP="008E730A">
            <w:r w:rsidRPr="00FC18C9">
              <w:rPr>
                <w:szCs w:val="22"/>
              </w:rPr>
              <w:t>-8,244-</w:t>
            </w:r>
            <w:r w:rsidRPr="00FC18C9">
              <w:rPr>
                <w:szCs w:val="22"/>
                <w:lang w:val="en-US"/>
              </w:rPr>
              <w:t xml:space="preserve"> j</w:t>
            </w:r>
            <w:r w:rsidRPr="00FC18C9">
              <w:rPr>
                <w:szCs w:val="22"/>
              </w:rPr>
              <w:t>3,56</w:t>
            </w:r>
          </w:p>
        </w:tc>
        <w:tc>
          <w:tcPr>
            <w:tcW w:w="1560" w:type="dxa"/>
          </w:tcPr>
          <w:p w:rsidR="009B5F52" w:rsidRPr="00FC18C9" w:rsidRDefault="009B5F52" w:rsidP="008E730A">
            <w:r w:rsidRPr="00FC18C9">
              <w:rPr>
                <w:szCs w:val="22"/>
              </w:rPr>
              <w:t xml:space="preserve"> 10,166-</w:t>
            </w:r>
            <w:r w:rsidRPr="00FC18C9">
              <w:rPr>
                <w:szCs w:val="22"/>
                <w:lang w:val="en-US"/>
              </w:rPr>
              <w:t>j</w:t>
            </w:r>
            <w:r w:rsidRPr="00FC18C9">
              <w:rPr>
                <w:szCs w:val="22"/>
              </w:rPr>
              <w:t>6,013</w:t>
            </w:r>
          </w:p>
        </w:tc>
        <w:tc>
          <w:tcPr>
            <w:tcW w:w="1383" w:type="dxa"/>
          </w:tcPr>
          <w:p w:rsidR="009B5F52" w:rsidRPr="00FC18C9" w:rsidRDefault="009B5F52" w:rsidP="008E730A">
            <w:r w:rsidRPr="00FC18C9">
              <w:rPr>
                <w:szCs w:val="22"/>
              </w:rPr>
              <w:t>-8,244-</w:t>
            </w:r>
            <w:r w:rsidRPr="00FC18C9">
              <w:rPr>
                <w:szCs w:val="22"/>
                <w:lang w:val="en-US"/>
              </w:rPr>
              <w:t xml:space="preserve"> j</w:t>
            </w:r>
            <w:r w:rsidRPr="00FC18C9">
              <w:rPr>
                <w:szCs w:val="22"/>
              </w:rPr>
              <w:t>3,56</w:t>
            </w:r>
          </w:p>
        </w:tc>
      </w:tr>
      <w:tr w:rsidR="009B5F52" w:rsidRPr="00FC18C9" w:rsidTr="008E730A">
        <w:tc>
          <w:tcPr>
            <w:tcW w:w="502" w:type="dxa"/>
          </w:tcPr>
          <w:p w:rsidR="009B5F52" w:rsidRPr="00FC18C9" w:rsidRDefault="009B5F52" w:rsidP="008E730A">
            <w:pPr>
              <w:jc w:val="right"/>
            </w:pPr>
            <w:r w:rsidRPr="00FC18C9">
              <w:rPr>
                <w:szCs w:val="22"/>
              </w:rPr>
              <w:t>3</w:t>
            </w:r>
          </w:p>
          <w:p w:rsidR="009B5F52" w:rsidRPr="00FC18C9" w:rsidRDefault="009B5F52" w:rsidP="008E730A">
            <w:pPr>
              <w:jc w:val="right"/>
            </w:pPr>
          </w:p>
        </w:tc>
        <w:tc>
          <w:tcPr>
            <w:tcW w:w="2901" w:type="dxa"/>
          </w:tcPr>
          <w:p w:rsidR="009B5F52" w:rsidRPr="00FC18C9" w:rsidRDefault="009B5F52" w:rsidP="008E730A">
            <w:r w:rsidRPr="00FC18C9">
              <w:rPr>
                <w:szCs w:val="22"/>
              </w:rPr>
              <w:t xml:space="preserve">1.3.( Октябрьская ТЭЦ1, СШ 110 кВ, яч.7, ВЛ 110 кВ Л-11, оп. 15) </w:t>
            </w:r>
          </w:p>
        </w:tc>
        <w:tc>
          <w:tcPr>
            <w:tcW w:w="1559" w:type="dxa"/>
          </w:tcPr>
          <w:p w:rsidR="009B5F52" w:rsidRPr="00FC18C9" w:rsidRDefault="009B5F52" w:rsidP="008E730A">
            <w:pPr>
              <w:jc w:val="center"/>
            </w:pPr>
            <w:r w:rsidRPr="00FC18C9">
              <w:rPr>
                <w:szCs w:val="22"/>
              </w:rPr>
              <w:t xml:space="preserve">0,00 + </w:t>
            </w:r>
            <w:r w:rsidRPr="00FC18C9">
              <w:rPr>
                <w:szCs w:val="22"/>
                <w:lang w:val="en-US"/>
              </w:rPr>
              <w:t>j</w:t>
            </w:r>
            <w:r w:rsidRPr="00FC18C9">
              <w:rPr>
                <w:szCs w:val="22"/>
              </w:rPr>
              <w:t>0,00</w:t>
            </w:r>
          </w:p>
        </w:tc>
        <w:tc>
          <w:tcPr>
            <w:tcW w:w="1559"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701"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559"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418"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417"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560"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c>
          <w:tcPr>
            <w:tcW w:w="1383" w:type="dxa"/>
          </w:tcPr>
          <w:p w:rsidR="009B5F52" w:rsidRPr="00FC18C9" w:rsidRDefault="009B5F52" w:rsidP="008E730A">
            <w:r w:rsidRPr="00FC18C9">
              <w:rPr>
                <w:szCs w:val="22"/>
              </w:rPr>
              <w:t xml:space="preserve">0,00 + </w:t>
            </w:r>
            <w:r w:rsidRPr="00FC18C9">
              <w:rPr>
                <w:szCs w:val="22"/>
                <w:lang w:val="en-US"/>
              </w:rPr>
              <w:t>j</w:t>
            </w:r>
            <w:r w:rsidRPr="00FC18C9">
              <w:rPr>
                <w:szCs w:val="22"/>
              </w:rPr>
              <w:t>0,00</w:t>
            </w:r>
          </w:p>
        </w:tc>
      </w:tr>
      <w:tr w:rsidR="009B5F52" w:rsidRPr="00FC18C9" w:rsidTr="008E730A">
        <w:tc>
          <w:tcPr>
            <w:tcW w:w="502" w:type="dxa"/>
          </w:tcPr>
          <w:p w:rsidR="009B5F52" w:rsidRPr="00FC18C9" w:rsidRDefault="009B5F52" w:rsidP="008E730A">
            <w:pPr>
              <w:jc w:val="right"/>
            </w:pPr>
            <w:r w:rsidRPr="00FC18C9">
              <w:rPr>
                <w:szCs w:val="22"/>
              </w:rPr>
              <w:t>….</w:t>
            </w:r>
          </w:p>
        </w:tc>
        <w:tc>
          <w:tcPr>
            <w:tcW w:w="2901" w:type="dxa"/>
          </w:tcPr>
          <w:p w:rsidR="009B5F52" w:rsidRPr="00FC18C9" w:rsidRDefault="009B5F52" w:rsidP="008E730A">
            <w:r w:rsidRPr="00FC18C9">
              <w:rPr>
                <w:szCs w:val="22"/>
              </w:rPr>
              <w:t>….</w:t>
            </w:r>
          </w:p>
        </w:tc>
        <w:tc>
          <w:tcPr>
            <w:tcW w:w="1559" w:type="dxa"/>
          </w:tcPr>
          <w:p w:rsidR="009B5F52" w:rsidRPr="00FC18C9" w:rsidRDefault="009B5F52" w:rsidP="008E730A">
            <w:pPr>
              <w:jc w:val="center"/>
            </w:pPr>
            <w:r w:rsidRPr="00FC18C9">
              <w:rPr>
                <w:szCs w:val="22"/>
              </w:rPr>
              <w:t>….</w:t>
            </w:r>
          </w:p>
        </w:tc>
        <w:tc>
          <w:tcPr>
            <w:tcW w:w="1559" w:type="dxa"/>
          </w:tcPr>
          <w:p w:rsidR="009B5F52" w:rsidRPr="00FC18C9" w:rsidRDefault="009B5F52" w:rsidP="008E730A">
            <w:r w:rsidRPr="00FC18C9">
              <w:rPr>
                <w:szCs w:val="22"/>
              </w:rPr>
              <w:t>….</w:t>
            </w:r>
          </w:p>
        </w:tc>
        <w:tc>
          <w:tcPr>
            <w:tcW w:w="1701" w:type="dxa"/>
          </w:tcPr>
          <w:p w:rsidR="009B5F52" w:rsidRPr="00FC18C9" w:rsidRDefault="009B5F52" w:rsidP="008E730A">
            <w:r w:rsidRPr="00FC18C9">
              <w:rPr>
                <w:szCs w:val="22"/>
              </w:rPr>
              <w:t>….</w:t>
            </w:r>
          </w:p>
        </w:tc>
        <w:tc>
          <w:tcPr>
            <w:tcW w:w="1559" w:type="dxa"/>
          </w:tcPr>
          <w:p w:rsidR="009B5F52" w:rsidRPr="00FC18C9" w:rsidRDefault="009B5F52" w:rsidP="008E730A">
            <w:r w:rsidRPr="00FC18C9">
              <w:rPr>
                <w:szCs w:val="22"/>
              </w:rPr>
              <w:t>….</w:t>
            </w:r>
          </w:p>
        </w:tc>
        <w:tc>
          <w:tcPr>
            <w:tcW w:w="1418" w:type="dxa"/>
          </w:tcPr>
          <w:p w:rsidR="009B5F52" w:rsidRPr="00FC18C9" w:rsidRDefault="009B5F52" w:rsidP="008E730A">
            <w:r w:rsidRPr="00FC18C9">
              <w:rPr>
                <w:szCs w:val="22"/>
              </w:rPr>
              <w:t>….</w:t>
            </w:r>
          </w:p>
        </w:tc>
        <w:tc>
          <w:tcPr>
            <w:tcW w:w="1417" w:type="dxa"/>
          </w:tcPr>
          <w:p w:rsidR="009B5F52" w:rsidRPr="00FC18C9" w:rsidRDefault="009B5F52" w:rsidP="008E730A">
            <w:r w:rsidRPr="00FC18C9">
              <w:rPr>
                <w:szCs w:val="22"/>
              </w:rPr>
              <w:t>….</w:t>
            </w:r>
          </w:p>
        </w:tc>
        <w:tc>
          <w:tcPr>
            <w:tcW w:w="1560" w:type="dxa"/>
          </w:tcPr>
          <w:p w:rsidR="009B5F52" w:rsidRPr="00FC18C9" w:rsidRDefault="009B5F52" w:rsidP="008E730A">
            <w:r w:rsidRPr="00FC18C9">
              <w:rPr>
                <w:szCs w:val="22"/>
              </w:rPr>
              <w:t>….</w:t>
            </w:r>
          </w:p>
        </w:tc>
        <w:tc>
          <w:tcPr>
            <w:tcW w:w="1383" w:type="dxa"/>
          </w:tcPr>
          <w:p w:rsidR="009B5F52" w:rsidRPr="00FC18C9" w:rsidRDefault="009B5F52" w:rsidP="008E730A">
            <w:r w:rsidRPr="00FC18C9">
              <w:rPr>
                <w:szCs w:val="22"/>
              </w:rPr>
              <w:t>….</w:t>
            </w:r>
          </w:p>
        </w:tc>
      </w:tr>
      <w:tr w:rsidR="009B5F52" w:rsidRPr="00FC18C9" w:rsidTr="008E730A">
        <w:trPr>
          <w:trHeight w:val="237"/>
        </w:trPr>
        <w:tc>
          <w:tcPr>
            <w:tcW w:w="3403" w:type="dxa"/>
            <w:gridSpan w:val="2"/>
            <w:vAlign w:val="center"/>
          </w:tcPr>
          <w:p w:rsidR="009B5F52" w:rsidRPr="00FC18C9" w:rsidRDefault="009B5F52" w:rsidP="008E730A">
            <w:pPr>
              <w:jc w:val="center"/>
            </w:pPr>
            <w:r w:rsidRPr="00FC18C9">
              <w:rPr>
                <w:szCs w:val="22"/>
              </w:rPr>
              <w:t>Суммарная мощность по ГТП</w:t>
            </w:r>
          </w:p>
          <w:p w:rsidR="009B5F52" w:rsidRPr="00FC18C9" w:rsidRDefault="009B5F52" w:rsidP="008E730A"/>
        </w:tc>
        <w:tc>
          <w:tcPr>
            <w:tcW w:w="1559" w:type="dxa"/>
          </w:tcPr>
          <w:p w:rsidR="009B5F52" w:rsidRPr="00FC18C9" w:rsidRDefault="009B5F52" w:rsidP="008E730A">
            <w:r w:rsidRPr="00FC18C9">
              <w:rPr>
                <w:szCs w:val="22"/>
              </w:rPr>
              <w:t>22,267+j19,365</w:t>
            </w:r>
          </w:p>
        </w:tc>
        <w:tc>
          <w:tcPr>
            <w:tcW w:w="1559" w:type="dxa"/>
          </w:tcPr>
          <w:p w:rsidR="009B5F52" w:rsidRPr="00FC18C9" w:rsidRDefault="009B5F52" w:rsidP="008E730A">
            <w:pPr>
              <w:rPr>
                <w:lang w:val="en-US"/>
              </w:rPr>
            </w:pPr>
            <w:r w:rsidRPr="00FC18C9">
              <w:rPr>
                <w:szCs w:val="22"/>
              </w:rPr>
              <w:t>25,257+</w:t>
            </w:r>
            <w:r w:rsidRPr="00FC18C9">
              <w:rPr>
                <w:szCs w:val="22"/>
                <w:lang w:val="en-US"/>
              </w:rPr>
              <w:t>j</w:t>
            </w:r>
            <w:r w:rsidRPr="00FC18C9">
              <w:rPr>
                <w:szCs w:val="22"/>
              </w:rPr>
              <w:t>29,5</w:t>
            </w:r>
            <w:r w:rsidRPr="00FC18C9">
              <w:rPr>
                <w:szCs w:val="22"/>
                <w:lang w:val="en-US"/>
              </w:rPr>
              <w:t>65</w:t>
            </w:r>
          </w:p>
        </w:tc>
        <w:tc>
          <w:tcPr>
            <w:tcW w:w="1701" w:type="dxa"/>
          </w:tcPr>
          <w:p w:rsidR="009B5F52" w:rsidRPr="00FC18C9" w:rsidRDefault="009B5F52" w:rsidP="008E730A">
            <w:r w:rsidRPr="00FC18C9">
              <w:rPr>
                <w:szCs w:val="22"/>
              </w:rPr>
              <w:t>39,306+</w:t>
            </w:r>
            <w:r w:rsidRPr="00FC18C9">
              <w:rPr>
                <w:szCs w:val="22"/>
                <w:lang w:val="en-US"/>
              </w:rPr>
              <w:t>j</w:t>
            </w:r>
            <w:r w:rsidRPr="00FC18C9">
              <w:rPr>
                <w:szCs w:val="22"/>
              </w:rPr>
              <w:t>13,201</w:t>
            </w:r>
          </w:p>
        </w:tc>
        <w:tc>
          <w:tcPr>
            <w:tcW w:w="1559" w:type="dxa"/>
          </w:tcPr>
          <w:p w:rsidR="009B5F52" w:rsidRPr="00FC18C9" w:rsidRDefault="009B5F52" w:rsidP="008E730A">
            <w:r w:rsidRPr="00FC18C9">
              <w:rPr>
                <w:szCs w:val="22"/>
              </w:rPr>
              <w:t>39,306+</w:t>
            </w:r>
            <w:r w:rsidRPr="00FC18C9">
              <w:rPr>
                <w:szCs w:val="22"/>
                <w:lang w:val="en-US"/>
              </w:rPr>
              <w:t>j</w:t>
            </w:r>
            <w:r w:rsidRPr="00FC18C9">
              <w:rPr>
                <w:szCs w:val="22"/>
              </w:rPr>
              <w:t>13,201</w:t>
            </w:r>
          </w:p>
        </w:tc>
        <w:tc>
          <w:tcPr>
            <w:tcW w:w="1418" w:type="dxa"/>
          </w:tcPr>
          <w:p w:rsidR="009B5F52" w:rsidRPr="00FC18C9" w:rsidRDefault="009B5F52" w:rsidP="008E730A">
            <w:r w:rsidRPr="00FC18C9">
              <w:rPr>
                <w:szCs w:val="22"/>
              </w:rPr>
              <w:t>14,783+j11,477</w:t>
            </w:r>
          </w:p>
        </w:tc>
        <w:tc>
          <w:tcPr>
            <w:tcW w:w="1417" w:type="dxa"/>
          </w:tcPr>
          <w:p w:rsidR="009B5F52" w:rsidRPr="00FC18C9" w:rsidRDefault="009B5F52" w:rsidP="008E730A">
            <w:r w:rsidRPr="00FC18C9">
              <w:rPr>
                <w:szCs w:val="22"/>
              </w:rPr>
              <w:t>18,664-</w:t>
            </w:r>
            <w:r w:rsidRPr="00FC18C9">
              <w:rPr>
                <w:szCs w:val="22"/>
                <w:lang w:val="en-US"/>
              </w:rPr>
              <w:t>j1</w:t>
            </w:r>
            <w:r w:rsidRPr="00FC18C9">
              <w:rPr>
                <w:szCs w:val="22"/>
              </w:rPr>
              <w:t>,03</w:t>
            </w:r>
          </w:p>
        </w:tc>
        <w:tc>
          <w:tcPr>
            <w:tcW w:w="1560" w:type="dxa"/>
          </w:tcPr>
          <w:p w:rsidR="009B5F52" w:rsidRPr="00FC18C9" w:rsidRDefault="009B5F52" w:rsidP="008E730A">
            <w:pPr>
              <w:rPr>
                <w:lang w:val="en-US"/>
              </w:rPr>
            </w:pPr>
            <w:r w:rsidRPr="00FC18C9">
              <w:rPr>
                <w:szCs w:val="22"/>
              </w:rPr>
              <w:t>47,153+</w:t>
            </w:r>
            <w:r w:rsidRPr="00FC18C9">
              <w:rPr>
                <w:szCs w:val="22"/>
                <w:lang w:val="en-US"/>
              </w:rPr>
              <w:t>j11</w:t>
            </w:r>
            <w:r w:rsidRPr="00FC18C9">
              <w:rPr>
                <w:szCs w:val="22"/>
              </w:rPr>
              <w:t>,</w:t>
            </w:r>
            <w:r w:rsidRPr="00FC18C9">
              <w:rPr>
                <w:szCs w:val="22"/>
                <w:lang w:val="en-US"/>
              </w:rPr>
              <w:t>996</w:t>
            </w:r>
          </w:p>
        </w:tc>
        <w:tc>
          <w:tcPr>
            <w:tcW w:w="1383" w:type="dxa"/>
          </w:tcPr>
          <w:p w:rsidR="009B5F52" w:rsidRPr="00FC18C9" w:rsidRDefault="009B5F52" w:rsidP="008E730A">
            <w:r w:rsidRPr="00FC18C9">
              <w:rPr>
                <w:szCs w:val="22"/>
              </w:rPr>
              <w:t>18,664-</w:t>
            </w:r>
            <w:r w:rsidRPr="00FC18C9">
              <w:rPr>
                <w:szCs w:val="22"/>
                <w:lang w:val="en-US"/>
              </w:rPr>
              <w:t>j1</w:t>
            </w:r>
            <w:r w:rsidRPr="00FC18C9">
              <w:rPr>
                <w:szCs w:val="22"/>
              </w:rPr>
              <w:t>,03</w:t>
            </w:r>
          </w:p>
        </w:tc>
      </w:tr>
    </w:tbl>
    <w:p w:rsidR="009B5F52" w:rsidRPr="00FC18C9" w:rsidRDefault="009B5F52" w:rsidP="0096426C"/>
    <w:p w:rsidR="009B5F52" w:rsidRPr="00FC18C9" w:rsidRDefault="009B5F52" w:rsidP="0096426C">
      <w:pPr>
        <w:tabs>
          <w:tab w:val="left" w:pos="5387"/>
        </w:tabs>
        <w:rPr>
          <w:bCs/>
          <w:iCs/>
          <w:szCs w:val="22"/>
          <w:u w:val="single"/>
        </w:rPr>
      </w:pPr>
      <w:r w:rsidRPr="00FC18C9">
        <w:rPr>
          <w:bCs/>
          <w:i/>
          <w:szCs w:val="22"/>
        </w:rPr>
        <w:tab/>
      </w:r>
    </w:p>
    <w:p w:rsidR="009B5F52" w:rsidRPr="00FC18C9" w:rsidRDefault="009B5F52" w:rsidP="0096426C">
      <w:pPr>
        <w:rPr>
          <w:i/>
          <w:sz w:val="18"/>
          <w:szCs w:val="18"/>
        </w:rPr>
      </w:pPr>
      <w:r w:rsidRPr="00FC18C9">
        <w:rPr>
          <w:i/>
          <w:sz w:val="18"/>
          <w:szCs w:val="18"/>
        </w:rPr>
        <w:t>Примечание.</w:t>
      </w:r>
    </w:p>
    <w:p w:rsidR="009B5F52" w:rsidRPr="00FC18C9" w:rsidRDefault="009B5F52" w:rsidP="0096426C">
      <w:pPr>
        <w:rPr>
          <w:i/>
          <w:sz w:val="18"/>
          <w:szCs w:val="18"/>
        </w:rPr>
      </w:pPr>
      <w:r w:rsidRPr="00FC18C9">
        <w:rPr>
          <w:i/>
          <w:sz w:val="18"/>
          <w:szCs w:val="18"/>
        </w:rPr>
        <w:t>1. Указание направления активной и реактивной мощности обязательно. При этом знак минус «-» перед значениями активной или реактивной мощности соответствует направлению перетока на отдачу, а плюс «+» – на прием. В случае если при указании направления мощности принят иной способ оформления, то необходимо представить соответствующее пояснение в примечании к таблице.</w:t>
      </w:r>
    </w:p>
    <w:p w:rsidR="009B5F52" w:rsidRPr="00FC18C9" w:rsidRDefault="009B5F52" w:rsidP="00256B66">
      <w:pPr>
        <w:widowControl w:val="0"/>
        <w:rPr>
          <w:i/>
          <w:sz w:val="18"/>
          <w:szCs w:val="18"/>
        </w:rPr>
      </w:pPr>
      <w:r w:rsidRPr="00FC18C9">
        <w:rPr>
          <w:i/>
          <w:sz w:val="18"/>
          <w:szCs w:val="18"/>
        </w:rPr>
        <w:t>2. Для вновь вводимого объекта допускается предоставление данных по контрольным замерам в режимные дни, отличные от дат, указанных в таблице.</w:t>
      </w:r>
    </w:p>
    <w:p w:rsidR="009B5F52" w:rsidRPr="00FC18C9" w:rsidRDefault="009B5F52" w:rsidP="00256B66">
      <w:pPr>
        <w:widowControl w:val="0"/>
        <w:rPr>
          <w:i/>
          <w:sz w:val="18"/>
          <w:szCs w:val="18"/>
        </w:rPr>
      </w:pPr>
      <w:r w:rsidRPr="00FC18C9">
        <w:rPr>
          <w:i/>
          <w:sz w:val="18"/>
          <w:szCs w:val="18"/>
        </w:rPr>
        <w:t>3. Не допускается заполнение таблицы нулевыми данными по всем показателям, либо указанием ссылки на отсутствие данных по контрольным замерам.</w:t>
      </w:r>
    </w:p>
    <w:p w:rsidR="009B5F52" w:rsidRPr="00FC18C9" w:rsidRDefault="009B5F52" w:rsidP="0005394F">
      <w:pPr>
        <w:rPr>
          <w:i/>
          <w:iCs/>
          <w:sz w:val="18"/>
          <w:szCs w:val="18"/>
        </w:rPr>
      </w:pPr>
      <w:r w:rsidRPr="00FC18C9">
        <w:rPr>
          <w:i/>
          <w:iCs/>
          <w:sz w:val="18"/>
          <w:szCs w:val="18"/>
        </w:rPr>
        <w:t>Для отключенных присоединений указываются нулевые значения.</w:t>
      </w:r>
    </w:p>
    <w:p w:rsidR="009B5F52" w:rsidRPr="00FC18C9" w:rsidRDefault="009B5F52" w:rsidP="0005394F">
      <w:pPr>
        <w:widowControl w:val="0"/>
        <w:rPr>
          <w:i/>
          <w:sz w:val="18"/>
          <w:szCs w:val="18"/>
        </w:rPr>
      </w:pPr>
      <w:r w:rsidRPr="00FC18C9">
        <w:rPr>
          <w:i/>
          <w:sz w:val="18"/>
          <w:szCs w:val="18"/>
        </w:rPr>
        <w:t>Не допускается заполнение таблицы нулевыми данными по всем присоединениям (для вновь вводимого в эксплуатацию энергопринимающего оборудования, включенного в заявленную ГТП, допускается заполнение данных по присоединениям на основе проектной документации схемы электроснабжения).</w:t>
      </w:r>
    </w:p>
    <w:p w:rsidR="009B5F52" w:rsidRPr="00FC18C9" w:rsidRDefault="009B5F52" w:rsidP="00256B66">
      <w:pPr>
        <w:widowControl w:val="0"/>
        <w:rPr>
          <w:i/>
          <w:szCs w:val="22"/>
        </w:rPr>
      </w:pPr>
    </w:p>
    <w:p w:rsidR="009B5F52" w:rsidRPr="00FC18C9" w:rsidRDefault="009B5F52" w:rsidP="0096426C"/>
    <w:p w:rsidR="009B5F52" w:rsidRPr="00FC18C9" w:rsidRDefault="009B5F52" w:rsidP="00485A30"/>
    <w:p w:rsidR="009B5F52" w:rsidRPr="00FC18C9" w:rsidRDefault="009B5F52" w:rsidP="00485A30">
      <w:pPr>
        <w:spacing w:line="160" w:lineRule="exact"/>
        <w:jc w:val="center"/>
        <w:rPr>
          <w:sz w:val="16"/>
          <w:szCs w:val="16"/>
        </w:rPr>
      </w:pPr>
    </w:p>
    <w:p w:rsidR="009B5F52" w:rsidRPr="00FC18C9" w:rsidRDefault="009B5F52" w:rsidP="00485A30">
      <w:pPr>
        <w:jc w:val="center"/>
        <w:rPr>
          <w:b/>
          <w:bCs/>
          <w:iCs/>
          <w:szCs w:val="22"/>
        </w:r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511" w:name="_Toc479333235"/>
      <w:r w:rsidRPr="00FC18C9">
        <w:rPr>
          <w:rFonts w:ascii="Garamond" w:hAnsi="Garamond"/>
          <w:sz w:val="22"/>
          <w:szCs w:val="22"/>
        </w:rPr>
        <w:t>Форма 17А</w:t>
      </w:r>
      <w:bookmarkEnd w:id="511"/>
    </w:p>
    <w:p w:rsidR="009B5F52" w:rsidRPr="00FC18C9" w:rsidRDefault="009B5F52" w:rsidP="00485A30">
      <w:pPr>
        <w:jc w:val="center"/>
        <w:rPr>
          <w:b/>
          <w:szCs w:val="22"/>
        </w:rPr>
      </w:pPr>
    </w:p>
    <w:p w:rsidR="009B5F52" w:rsidRPr="00FC18C9" w:rsidRDefault="009B5F52" w:rsidP="00E147BD">
      <w:pPr>
        <w:jc w:val="center"/>
        <w:rPr>
          <w:b/>
        </w:rPr>
      </w:pPr>
      <w:bookmarkStart w:id="512" w:name="_Toc247527179"/>
      <w:bookmarkStart w:id="513" w:name="_Toc399249238"/>
      <w:bookmarkStart w:id="514" w:name="_Toc404696675"/>
      <w:bookmarkStart w:id="515" w:name="_Toc407020126"/>
      <w:bookmarkStart w:id="516" w:name="_Toc428358635"/>
      <w:bookmarkStart w:id="517" w:name="_Toc473814671"/>
      <w:r w:rsidRPr="00FC18C9">
        <w:rPr>
          <w:b/>
        </w:rPr>
        <w:t>Результаты контрольного замера режимных параметров сети группы точек поставки оптового рынка</w:t>
      </w:r>
      <w:bookmarkEnd w:id="512"/>
      <w:bookmarkEnd w:id="513"/>
      <w:bookmarkEnd w:id="514"/>
      <w:bookmarkEnd w:id="515"/>
      <w:bookmarkEnd w:id="516"/>
      <w:bookmarkEnd w:id="517"/>
    </w:p>
    <w:p w:rsidR="009B5F52" w:rsidRPr="00FC18C9" w:rsidRDefault="009B5F52" w:rsidP="00485A30">
      <w:pPr>
        <w:jc w:val="center"/>
        <w:rPr>
          <w:i/>
          <w:szCs w:val="22"/>
        </w:rPr>
      </w:pPr>
      <w:r w:rsidRPr="00FC18C9">
        <w:rPr>
          <w:i/>
          <w:szCs w:val="22"/>
        </w:rPr>
        <w:t>(с примером заполнения таблиц)</w:t>
      </w:r>
    </w:p>
    <w:p w:rsidR="009B5F52" w:rsidRPr="00FC18C9" w:rsidRDefault="009B5F52" w:rsidP="00485A30">
      <w:pPr>
        <w:spacing w:line="160" w:lineRule="exact"/>
        <w:jc w:val="cente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p>
    <w:p w:rsidR="009B5F52" w:rsidRPr="00FC18C9" w:rsidRDefault="009B5F52" w:rsidP="002C5DE9">
      <w:bookmarkStart w:id="518" w:name="_Toc247527180"/>
      <w:bookmarkStart w:id="519" w:name="_Toc399249239"/>
      <w:bookmarkStart w:id="520" w:name="_Toc404696676"/>
      <w:bookmarkStart w:id="521" w:name="_Toc407020127"/>
      <w:bookmarkStart w:id="522" w:name="_Toc428358636"/>
      <w:bookmarkStart w:id="523" w:name="_Toc473814672"/>
      <w:r w:rsidRPr="00FC18C9">
        <w:t>Перетоки мощности в элементах схемы в дни контрольных замеров (режимные дни) за характерные часы (активные и реактивные), узловые нагрузки</w:t>
      </w:r>
      <w:bookmarkEnd w:id="518"/>
      <w:bookmarkEnd w:id="519"/>
      <w:bookmarkEnd w:id="520"/>
      <w:bookmarkEnd w:id="521"/>
      <w:bookmarkEnd w:id="522"/>
      <w:bookmarkEnd w:id="523"/>
    </w:p>
    <w:p w:rsidR="009B5F52" w:rsidRPr="00FC18C9" w:rsidRDefault="009B5F52" w:rsidP="00485A30">
      <w:pPr>
        <w:rPr>
          <w:szCs w:val="22"/>
        </w:rPr>
      </w:pPr>
      <w:r w:rsidRPr="00FC18C9">
        <w:rPr>
          <w:szCs w:val="22"/>
        </w:rPr>
        <w:t>+(-)</w:t>
      </w:r>
      <w:r w:rsidRPr="00FC18C9">
        <w:rPr>
          <w:szCs w:val="22"/>
          <w:lang w:val="en-US"/>
        </w:rPr>
        <w:t>P</w:t>
      </w:r>
      <w:r w:rsidRPr="00FC18C9">
        <w:rPr>
          <w:szCs w:val="22"/>
        </w:rPr>
        <w:t>(МВт)+(-)</w:t>
      </w:r>
      <w:r w:rsidRPr="00FC18C9">
        <w:rPr>
          <w:szCs w:val="22"/>
          <w:lang w:val="en-US"/>
        </w:rPr>
        <w:t>jQ</w:t>
      </w:r>
      <w:r w:rsidRPr="00FC18C9">
        <w:rPr>
          <w:szCs w:val="22"/>
        </w:rPr>
        <w:t>(Мвар)</w:t>
      </w:r>
    </w:p>
    <w:p w:rsidR="009B5F52" w:rsidRPr="00FC18C9" w:rsidRDefault="009B5F52" w:rsidP="00E147BD">
      <w:pPr>
        <w:jc w:val="right"/>
        <w:rPr>
          <w:b/>
        </w:rPr>
      </w:pPr>
      <w:bookmarkStart w:id="524" w:name="_Toc247527181"/>
      <w:bookmarkStart w:id="525" w:name="_Toc399249240"/>
      <w:bookmarkStart w:id="526" w:name="_Toc404696677"/>
      <w:bookmarkStart w:id="527" w:name="_Toc407020128"/>
      <w:bookmarkStart w:id="528" w:name="_Toc428358637"/>
      <w:bookmarkStart w:id="529" w:name="_Toc473814673"/>
      <w:r w:rsidRPr="00FC18C9">
        <w:rPr>
          <w:b/>
        </w:rPr>
        <w:t>Таблица 1</w:t>
      </w:r>
      <w:bookmarkEnd w:id="524"/>
      <w:bookmarkEnd w:id="525"/>
      <w:bookmarkEnd w:id="526"/>
      <w:bookmarkEnd w:id="527"/>
      <w:bookmarkEnd w:id="528"/>
      <w:bookmarkEnd w:id="529"/>
    </w:p>
    <w:p w:rsidR="009B5F52" w:rsidRPr="00FC18C9" w:rsidRDefault="009B5F52" w:rsidP="002C5DE9"/>
    <w:tbl>
      <w:tblPr>
        <w:tblW w:w="155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2"/>
        <w:gridCol w:w="2901"/>
        <w:gridCol w:w="1559"/>
        <w:gridCol w:w="1559"/>
        <w:gridCol w:w="1701"/>
        <w:gridCol w:w="1559"/>
        <w:gridCol w:w="1418"/>
        <w:gridCol w:w="1417"/>
        <w:gridCol w:w="1560"/>
        <w:gridCol w:w="1383"/>
      </w:tblGrid>
      <w:tr w:rsidR="009B5F52" w:rsidRPr="00FC18C9" w:rsidTr="008E730A">
        <w:trPr>
          <w:cantSplit/>
          <w:trHeight w:val="638"/>
        </w:trPr>
        <w:tc>
          <w:tcPr>
            <w:tcW w:w="3403" w:type="dxa"/>
            <w:gridSpan w:val="2"/>
            <w:vAlign w:val="center"/>
          </w:tcPr>
          <w:p w:rsidR="009B5F52" w:rsidRPr="00FC18C9" w:rsidRDefault="009B5F52" w:rsidP="008E730A">
            <w:pPr>
              <w:jc w:val="center"/>
              <w:rPr>
                <w:b/>
                <w:sz w:val="18"/>
                <w:szCs w:val="18"/>
              </w:rPr>
            </w:pPr>
            <w:r w:rsidRPr="00FC18C9">
              <w:rPr>
                <w:b/>
                <w:sz w:val="18"/>
                <w:szCs w:val="18"/>
              </w:rPr>
              <w:t>Наименование субъекта ОРЭМ</w:t>
            </w:r>
          </w:p>
          <w:p w:rsidR="009B5F52" w:rsidRPr="00FC18C9" w:rsidRDefault="009B5F52" w:rsidP="008E730A">
            <w:pPr>
              <w:jc w:val="center"/>
              <w:rPr>
                <w:sz w:val="18"/>
                <w:szCs w:val="18"/>
              </w:rPr>
            </w:pPr>
            <w:r w:rsidRPr="00FC18C9">
              <w:rPr>
                <w:b/>
                <w:sz w:val="18"/>
                <w:szCs w:val="18"/>
              </w:rPr>
              <w:t xml:space="preserve"> (Наименование ГТП субъекта)</w:t>
            </w:r>
          </w:p>
        </w:tc>
        <w:tc>
          <w:tcPr>
            <w:tcW w:w="6378" w:type="dxa"/>
            <w:gridSpan w:val="4"/>
          </w:tcPr>
          <w:p w:rsidR="009B5F52" w:rsidRPr="00FC18C9" w:rsidRDefault="009B5F52" w:rsidP="008E730A">
            <w:pPr>
              <w:jc w:val="center"/>
              <w:rPr>
                <w:sz w:val="18"/>
                <w:szCs w:val="18"/>
              </w:rPr>
            </w:pPr>
            <w:r w:rsidRPr="00FC18C9">
              <w:rPr>
                <w:sz w:val="18"/>
                <w:szCs w:val="18"/>
              </w:rPr>
              <w:t>Зимний замерный день (например: 15.12.2010 г.)</w:t>
            </w:r>
          </w:p>
        </w:tc>
        <w:tc>
          <w:tcPr>
            <w:tcW w:w="5778" w:type="dxa"/>
            <w:gridSpan w:val="4"/>
          </w:tcPr>
          <w:p w:rsidR="009B5F52" w:rsidRPr="00FC18C9" w:rsidRDefault="009B5F52" w:rsidP="008E730A">
            <w:pPr>
              <w:jc w:val="center"/>
              <w:rPr>
                <w:sz w:val="18"/>
                <w:szCs w:val="18"/>
              </w:rPr>
            </w:pPr>
            <w:r w:rsidRPr="00FC18C9">
              <w:rPr>
                <w:sz w:val="18"/>
                <w:szCs w:val="18"/>
              </w:rPr>
              <w:t>Летний замерный день (например: 16.06.2010 г.)</w:t>
            </w:r>
          </w:p>
        </w:tc>
      </w:tr>
      <w:tr w:rsidR="009B5F52" w:rsidRPr="00FC18C9" w:rsidTr="008E730A">
        <w:trPr>
          <w:cantSplit/>
          <w:trHeight w:val="1012"/>
        </w:trPr>
        <w:tc>
          <w:tcPr>
            <w:tcW w:w="502" w:type="dxa"/>
            <w:vAlign w:val="center"/>
          </w:tcPr>
          <w:p w:rsidR="009B5F52" w:rsidRPr="00FC18C9" w:rsidRDefault="009B5F52" w:rsidP="008E730A">
            <w:pPr>
              <w:jc w:val="center"/>
              <w:rPr>
                <w:sz w:val="18"/>
                <w:szCs w:val="18"/>
              </w:rPr>
            </w:pPr>
            <w:r w:rsidRPr="00FC18C9">
              <w:rPr>
                <w:sz w:val="18"/>
                <w:szCs w:val="18"/>
              </w:rPr>
              <w:t>№ п/п</w:t>
            </w:r>
          </w:p>
        </w:tc>
        <w:tc>
          <w:tcPr>
            <w:tcW w:w="2901" w:type="dxa"/>
          </w:tcPr>
          <w:p w:rsidR="009B5F52" w:rsidRPr="00FC18C9" w:rsidRDefault="009B5F52" w:rsidP="008E730A">
            <w:pPr>
              <w:rPr>
                <w:sz w:val="18"/>
                <w:szCs w:val="18"/>
              </w:rPr>
            </w:pPr>
            <w:r w:rsidRPr="00FC18C9">
              <w:rPr>
                <w:sz w:val="18"/>
                <w:szCs w:val="18"/>
              </w:rPr>
              <w:t>№ точки поставки на общей схеме (наименование точки поставки)</w:t>
            </w:r>
          </w:p>
        </w:tc>
        <w:tc>
          <w:tcPr>
            <w:tcW w:w="1559" w:type="dxa"/>
          </w:tcPr>
          <w:p w:rsidR="009B5F52" w:rsidRPr="00FC18C9" w:rsidRDefault="009B5F52" w:rsidP="008E730A">
            <w:pPr>
              <w:jc w:val="center"/>
              <w:rPr>
                <w:sz w:val="18"/>
                <w:szCs w:val="18"/>
              </w:rPr>
            </w:pPr>
            <w:r w:rsidRPr="00FC18C9">
              <w:rPr>
                <w:sz w:val="18"/>
                <w:szCs w:val="18"/>
              </w:rPr>
              <w:t>Ночной провал</w:t>
            </w:r>
          </w:p>
          <w:p w:rsidR="009B5F52" w:rsidRPr="00FC18C9" w:rsidRDefault="009B5F52" w:rsidP="008E730A">
            <w:pPr>
              <w:jc w:val="center"/>
              <w:rPr>
                <w:sz w:val="18"/>
                <w:szCs w:val="18"/>
              </w:rPr>
            </w:pPr>
            <w:r w:rsidRPr="00FC18C9">
              <w:rPr>
                <w:sz w:val="18"/>
                <w:szCs w:val="18"/>
              </w:rPr>
              <w:t>(например: 4</w:t>
            </w:r>
            <w:r w:rsidRPr="00FC18C9">
              <w:rPr>
                <w:sz w:val="18"/>
                <w:szCs w:val="18"/>
                <w:vertAlign w:val="superscript"/>
              </w:rPr>
              <w:t>00)</w:t>
            </w:r>
          </w:p>
        </w:tc>
        <w:tc>
          <w:tcPr>
            <w:tcW w:w="1559" w:type="dxa"/>
          </w:tcPr>
          <w:p w:rsidR="009B5F52" w:rsidRPr="00FC18C9" w:rsidRDefault="009B5F52" w:rsidP="008E730A">
            <w:pPr>
              <w:jc w:val="center"/>
              <w:rPr>
                <w:sz w:val="18"/>
                <w:szCs w:val="18"/>
              </w:rPr>
            </w:pPr>
            <w:r w:rsidRPr="00FC18C9">
              <w:rPr>
                <w:sz w:val="18"/>
                <w:szCs w:val="18"/>
              </w:rPr>
              <w:t>Утренний максимум</w:t>
            </w:r>
          </w:p>
          <w:p w:rsidR="009B5F52" w:rsidRPr="00FC18C9" w:rsidRDefault="009B5F52" w:rsidP="008E730A">
            <w:pPr>
              <w:jc w:val="center"/>
              <w:rPr>
                <w:sz w:val="18"/>
                <w:szCs w:val="18"/>
              </w:rPr>
            </w:pPr>
            <w:r w:rsidRPr="00FC18C9">
              <w:rPr>
                <w:sz w:val="18"/>
                <w:szCs w:val="18"/>
              </w:rPr>
              <w:t>(например: 9</w:t>
            </w:r>
            <w:r w:rsidRPr="00FC18C9">
              <w:rPr>
                <w:sz w:val="18"/>
                <w:szCs w:val="18"/>
                <w:vertAlign w:val="superscript"/>
              </w:rPr>
              <w:t>00)</w:t>
            </w:r>
          </w:p>
        </w:tc>
        <w:tc>
          <w:tcPr>
            <w:tcW w:w="1701" w:type="dxa"/>
          </w:tcPr>
          <w:p w:rsidR="009B5F52" w:rsidRPr="00FC18C9" w:rsidRDefault="009B5F52" w:rsidP="008E730A">
            <w:pPr>
              <w:jc w:val="center"/>
              <w:rPr>
                <w:sz w:val="18"/>
                <w:szCs w:val="18"/>
              </w:rPr>
            </w:pPr>
            <w:r w:rsidRPr="00FC18C9">
              <w:rPr>
                <w:sz w:val="18"/>
                <w:szCs w:val="18"/>
              </w:rPr>
              <w:t>Вечерний максимум</w:t>
            </w:r>
          </w:p>
          <w:p w:rsidR="009B5F52" w:rsidRPr="00FC18C9" w:rsidRDefault="009B5F52" w:rsidP="008E730A">
            <w:pPr>
              <w:jc w:val="center"/>
              <w:rPr>
                <w:sz w:val="18"/>
                <w:szCs w:val="18"/>
              </w:rPr>
            </w:pPr>
            <w:r w:rsidRPr="00FC18C9">
              <w:rPr>
                <w:sz w:val="18"/>
                <w:szCs w:val="18"/>
              </w:rPr>
              <w:t>(например: 18</w:t>
            </w:r>
            <w:r w:rsidRPr="00FC18C9">
              <w:rPr>
                <w:sz w:val="18"/>
                <w:szCs w:val="18"/>
                <w:vertAlign w:val="superscript"/>
              </w:rPr>
              <w:t>00)</w:t>
            </w:r>
          </w:p>
        </w:tc>
        <w:tc>
          <w:tcPr>
            <w:tcW w:w="1559" w:type="dxa"/>
          </w:tcPr>
          <w:p w:rsidR="009B5F52" w:rsidRPr="00FC18C9" w:rsidRDefault="009B5F52" w:rsidP="008E730A">
            <w:pPr>
              <w:jc w:val="center"/>
              <w:rPr>
                <w:sz w:val="18"/>
                <w:szCs w:val="18"/>
              </w:rPr>
            </w:pPr>
            <w:r w:rsidRPr="00FC18C9">
              <w:rPr>
                <w:sz w:val="18"/>
                <w:szCs w:val="18"/>
              </w:rPr>
              <w:t>18 часов по московскому времени</w:t>
            </w:r>
          </w:p>
        </w:tc>
        <w:tc>
          <w:tcPr>
            <w:tcW w:w="1418" w:type="dxa"/>
          </w:tcPr>
          <w:p w:rsidR="009B5F52" w:rsidRPr="00FC18C9" w:rsidRDefault="009B5F52" w:rsidP="008E730A">
            <w:pPr>
              <w:jc w:val="center"/>
              <w:rPr>
                <w:sz w:val="18"/>
                <w:szCs w:val="18"/>
              </w:rPr>
            </w:pPr>
            <w:r w:rsidRPr="00FC18C9">
              <w:rPr>
                <w:sz w:val="18"/>
                <w:szCs w:val="18"/>
              </w:rPr>
              <w:t>Ночной провал</w:t>
            </w:r>
          </w:p>
          <w:p w:rsidR="009B5F52" w:rsidRPr="00FC18C9" w:rsidRDefault="009B5F52" w:rsidP="008E730A">
            <w:pPr>
              <w:jc w:val="center"/>
              <w:rPr>
                <w:sz w:val="18"/>
                <w:szCs w:val="18"/>
              </w:rPr>
            </w:pPr>
            <w:r w:rsidRPr="00FC18C9">
              <w:rPr>
                <w:sz w:val="18"/>
                <w:szCs w:val="18"/>
              </w:rPr>
              <w:t>(например: 4</w:t>
            </w:r>
            <w:r w:rsidRPr="00FC18C9">
              <w:rPr>
                <w:sz w:val="18"/>
                <w:szCs w:val="18"/>
                <w:vertAlign w:val="superscript"/>
              </w:rPr>
              <w:t>00)</w:t>
            </w:r>
          </w:p>
        </w:tc>
        <w:tc>
          <w:tcPr>
            <w:tcW w:w="1417" w:type="dxa"/>
          </w:tcPr>
          <w:p w:rsidR="009B5F52" w:rsidRPr="00FC18C9" w:rsidRDefault="009B5F52" w:rsidP="008E730A">
            <w:pPr>
              <w:jc w:val="center"/>
              <w:rPr>
                <w:sz w:val="18"/>
                <w:szCs w:val="18"/>
              </w:rPr>
            </w:pPr>
            <w:r w:rsidRPr="00FC18C9">
              <w:rPr>
                <w:sz w:val="18"/>
                <w:szCs w:val="18"/>
              </w:rPr>
              <w:t>Утренний максимум</w:t>
            </w:r>
          </w:p>
          <w:p w:rsidR="009B5F52" w:rsidRPr="00FC18C9" w:rsidRDefault="009B5F52" w:rsidP="008E730A">
            <w:pPr>
              <w:jc w:val="center"/>
              <w:rPr>
                <w:sz w:val="18"/>
                <w:szCs w:val="18"/>
              </w:rPr>
            </w:pPr>
            <w:r w:rsidRPr="00FC18C9">
              <w:rPr>
                <w:sz w:val="18"/>
                <w:szCs w:val="18"/>
              </w:rPr>
              <w:t>(например: 10</w:t>
            </w:r>
            <w:r w:rsidRPr="00FC18C9">
              <w:rPr>
                <w:sz w:val="18"/>
                <w:szCs w:val="18"/>
                <w:vertAlign w:val="superscript"/>
              </w:rPr>
              <w:t>00)</w:t>
            </w:r>
          </w:p>
        </w:tc>
        <w:tc>
          <w:tcPr>
            <w:tcW w:w="1560" w:type="dxa"/>
          </w:tcPr>
          <w:p w:rsidR="009B5F52" w:rsidRPr="00FC18C9" w:rsidRDefault="009B5F52" w:rsidP="008E730A">
            <w:pPr>
              <w:pStyle w:val="BodyText"/>
              <w:rPr>
                <w:sz w:val="18"/>
                <w:szCs w:val="18"/>
              </w:rPr>
            </w:pPr>
            <w:r w:rsidRPr="00FC18C9">
              <w:rPr>
                <w:sz w:val="18"/>
                <w:szCs w:val="18"/>
              </w:rPr>
              <w:t>Вечерний максимум(например: 18</w:t>
            </w:r>
            <w:r w:rsidRPr="00FC18C9">
              <w:rPr>
                <w:sz w:val="18"/>
                <w:szCs w:val="18"/>
                <w:vertAlign w:val="superscript"/>
              </w:rPr>
              <w:t>00)</w:t>
            </w:r>
          </w:p>
        </w:tc>
        <w:tc>
          <w:tcPr>
            <w:tcW w:w="1383" w:type="dxa"/>
          </w:tcPr>
          <w:p w:rsidR="009B5F52" w:rsidRPr="00FC18C9" w:rsidRDefault="009B5F52" w:rsidP="008E730A">
            <w:pPr>
              <w:jc w:val="center"/>
              <w:rPr>
                <w:sz w:val="18"/>
                <w:szCs w:val="18"/>
              </w:rPr>
            </w:pPr>
            <w:r w:rsidRPr="00FC18C9">
              <w:rPr>
                <w:sz w:val="18"/>
                <w:szCs w:val="18"/>
              </w:rPr>
              <w:t>10 часов по московскому времени</w:t>
            </w:r>
          </w:p>
        </w:tc>
      </w:tr>
      <w:tr w:rsidR="009B5F52" w:rsidRPr="00FC18C9" w:rsidTr="008E730A">
        <w:tc>
          <w:tcPr>
            <w:tcW w:w="502" w:type="dxa"/>
          </w:tcPr>
          <w:p w:rsidR="009B5F52" w:rsidRPr="00FC18C9" w:rsidRDefault="009B5F52" w:rsidP="008E730A">
            <w:pPr>
              <w:jc w:val="right"/>
              <w:rPr>
                <w:sz w:val="18"/>
                <w:szCs w:val="18"/>
              </w:rPr>
            </w:pPr>
            <w:r w:rsidRPr="00FC18C9">
              <w:rPr>
                <w:sz w:val="18"/>
                <w:szCs w:val="18"/>
              </w:rPr>
              <w:t>1</w:t>
            </w:r>
          </w:p>
        </w:tc>
        <w:tc>
          <w:tcPr>
            <w:tcW w:w="2901" w:type="dxa"/>
          </w:tcPr>
          <w:p w:rsidR="009B5F52" w:rsidRPr="00FC18C9" w:rsidRDefault="009B5F52" w:rsidP="008E730A">
            <w:pPr>
              <w:rPr>
                <w:sz w:val="18"/>
                <w:szCs w:val="18"/>
              </w:rPr>
            </w:pPr>
            <w:r w:rsidRPr="00FC18C9">
              <w:rPr>
                <w:sz w:val="18"/>
                <w:szCs w:val="18"/>
              </w:rPr>
              <w:t>1.1 (Октябрьская ТЭЦ1, СШ 110 кВ, яч.1, ВЛ 110 кВ Л-12)</w:t>
            </w:r>
          </w:p>
        </w:tc>
        <w:tc>
          <w:tcPr>
            <w:tcW w:w="1559" w:type="dxa"/>
          </w:tcPr>
          <w:p w:rsidR="009B5F52" w:rsidRPr="00FC18C9" w:rsidRDefault="009B5F52" w:rsidP="008E730A">
            <w:pPr>
              <w:jc w:val="center"/>
              <w:rPr>
                <w:sz w:val="18"/>
                <w:szCs w:val="18"/>
              </w:rPr>
            </w:pPr>
            <w:r w:rsidRPr="00FC18C9">
              <w:rPr>
                <w:sz w:val="18"/>
                <w:szCs w:val="18"/>
              </w:rPr>
              <w:t>9,987+</w:t>
            </w:r>
            <w:r w:rsidRPr="00FC18C9">
              <w:rPr>
                <w:sz w:val="18"/>
                <w:szCs w:val="18"/>
                <w:lang w:val="en-US"/>
              </w:rPr>
              <w:t>j</w:t>
            </w:r>
            <w:r w:rsidRPr="00FC18C9">
              <w:rPr>
                <w:sz w:val="18"/>
                <w:szCs w:val="18"/>
              </w:rPr>
              <w:t>14,344</w:t>
            </w:r>
          </w:p>
        </w:tc>
        <w:tc>
          <w:tcPr>
            <w:tcW w:w="1559" w:type="dxa"/>
          </w:tcPr>
          <w:p w:rsidR="009B5F52" w:rsidRPr="00FC18C9" w:rsidRDefault="009B5F52" w:rsidP="008E730A">
            <w:pPr>
              <w:rPr>
                <w:sz w:val="18"/>
                <w:szCs w:val="18"/>
              </w:rPr>
            </w:pPr>
            <w:r w:rsidRPr="00FC18C9">
              <w:rPr>
                <w:sz w:val="18"/>
                <w:szCs w:val="18"/>
              </w:rPr>
              <w:t>21,933+</w:t>
            </w:r>
            <w:r w:rsidRPr="00FC18C9">
              <w:rPr>
                <w:sz w:val="18"/>
                <w:szCs w:val="18"/>
                <w:lang w:val="en-US"/>
              </w:rPr>
              <w:t>j</w:t>
            </w:r>
            <w:r w:rsidRPr="00FC18C9">
              <w:rPr>
                <w:sz w:val="18"/>
                <w:szCs w:val="18"/>
              </w:rPr>
              <w:t>13,544</w:t>
            </w:r>
          </w:p>
        </w:tc>
        <w:tc>
          <w:tcPr>
            <w:tcW w:w="1701" w:type="dxa"/>
          </w:tcPr>
          <w:p w:rsidR="009B5F52" w:rsidRPr="00FC18C9" w:rsidRDefault="009B5F52" w:rsidP="008E730A">
            <w:pPr>
              <w:rPr>
                <w:sz w:val="18"/>
                <w:szCs w:val="18"/>
              </w:rPr>
            </w:pPr>
            <w:r w:rsidRPr="00FC18C9">
              <w:rPr>
                <w:sz w:val="18"/>
                <w:szCs w:val="18"/>
              </w:rPr>
              <w:t>33,982+</w:t>
            </w:r>
            <w:r w:rsidRPr="00FC18C9">
              <w:rPr>
                <w:sz w:val="18"/>
                <w:szCs w:val="18"/>
                <w:lang w:val="en-US"/>
              </w:rPr>
              <w:t>j</w:t>
            </w:r>
            <w:r w:rsidRPr="00FC18C9">
              <w:rPr>
                <w:sz w:val="18"/>
                <w:szCs w:val="18"/>
              </w:rPr>
              <w:t>16,222</w:t>
            </w:r>
          </w:p>
        </w:tc>
        <w:tc>
          <w:tcPr>
            <w:tcW w:w="1559" w:type="dxa"/>
          </w:tcPr>
          <w:p w:rsidR="009B5F52" w:rsidRPr="00FC18C9" w:rsidRDefault="009B5F52" w:rsidP="008E730A">
            <w:pPr>
              <w:rPr>
                <w:sz w:val="18"/>
                <w:szCs w:val="18"/>
              </w:rPr>
            </w:pPr>
            <w:r w:rsidRPr="00FC18C9">
              <w:rPr>
                <w:sz w:val="18"/>
                <w:szCs w:val="18"/>
              </w:rPr>
              <w:t>33,982+</w:t>
            </w:r>
            <w:r w:rsidRPr="00FC18C9">
              <w:rPr>
                <w:sz w:val="18"/>
                <w:szCs w:val="18"/>
                <w:lang w:val="en-US"/>
              </w:rPr>
              <w:t>j</w:t>
            </w:r>
            <w:r w:rsidRPr="00FC18C9">
              <w:rPr>
                <w:sz w:val="18"/>
                <w:szCs w:val="18"/>
              </w:rPr>
              <w:t>16,222</w:t>
            </w:r>
          </w:p>
        </w:tc>
        <w:tc>
          <w:tcPr>
            <w:tcW w:w="1418" w:type="dxa"/>
          </w:tcPr>
          <w:p w:rsidR="009B5F52" w:rsidRPr="00FC18C9" w:rsidRDefault="009B5F52" w:rsidP="008E730A">
            <w:pPr>
              <w:rPr>
                <w:sz w:val="18"/>
                <w:szCs w:val="18"/>
              </w:rPr>
            </w:pPr>
            <w:r w:rsidRPr="00FC18C9">
              <w:rPr>
                <w:sz w:val="18"/>
                <w:szCs w:val="18"/>
              </w:rPr>
              <w:t>8,543+</w:t>
            </w:r>
            <w:r w:rsidRPr="00FC18C9">
              <w:rPr>
                <w:sz w:val="18"/>
                <w:szCs w:val="18"/>
                <w:lang w:val="en-US"/>
              </w:rPr>
              <w:t>j</w:t>
            </w:r>
            <w:r w:rsidRPr="00FC18C9">
              <w:rPr>
                <w:sz w:val="18"/>
                <w:szCs w:val="18"/>
              </w:rPr>
              <w:t>9,123</w:t>
            </w:r>
          </w:p>
        </w:tc>
        <w:tc>
          <w:tcPr>
            <w:tcW w:w="1417" w:type="dxa"/>
          </w:tcPr>
          <w:p w:rsidR="009B5F52" w:rsidRPr="00FC18C9" w:rsidRDefault="009B5F52" w:rsidP="008E730A">
            <w:pPr>
              <w:rPr>
                <w:sz w:val="18"/>
                <w:szCs w:val="18"/>
              </w:rPr>
            </w:pPr>
            <w:r w:rsidRPr="00FC18C9">
              <w:rPr>
                <w:sz w:val="18"/>
                <w:szCs w:val="18"/>
              </w:rPr>
              <w:t>26,908+</w:t>
            </w:r>
            <w:r w:rsidRPr="00FC18C9">
              <w:rPr>
                <w:sz w:val="18"/>
                <w:szCs w:val="18"/>
                <w:lang w:val="en-US"/>
              </w:rPr>
              <w:t>j</w:t>
            </w:r>
            <w:r w:rsidRPr="00FC18C9">
              <w:rPr>
                <w:sz w:val="18"/>
                <w:szCs w:val="18"/>
              </w:rPr>
              <w:t>2,53</w:t>
            </w:r>
          </w:p>
        </w:tc>
        <w:tc>
          <w:tcPr>
            <w:tcW w:w="1560" w:type="dxa"/>
          </w:tcPr>
          <w:p w:rsidR="009B5F52" w:rsidRPr="00FC18C9" w:rsidRDefault="009B5F52" w:rsidP="008E730A">
            <w:pPr>
              <w:rPr>
                <w:sz w:val="18"/>
                <w:szCs w:val="18"/>
              </w:rPr>
            </w:pPr>
            <w:r w:rsidRPr="00FC18C9">
              <w:rPr>
                <w:sz w:val="18"/>
                <w:szCs w:val="18"/>
              </w:rPr>
              <w:t>36,987+</w:t>
            </w:r>
            <w:r w:rsidRPr="00FC18C9">
              <w:rPr>
                <w:sz w:val="18"/>
                <w:szCs w:val="18"/>
                <w:lang w:val="en-US"/>
              </w:rPr>
              <w:t>j</w:t>
            </w:r>
            <w:r w:rsidRPr="00FC18C9">
              <w:rPr>
                <w:sz w:val="18"/>
                <w:szCs w:val="18"/>
              </w:rPr>
              <w:t>18,009</w:t>
            </w:r>
          </w:p>
        </w:tc>
        <w:tc>
          <w:tcPr>
            <w:tcW w:w="1383" w:type="dxa"/>
          </w:tcPr>
          <w:p w:rsidR="009B5F52" w:rsidRPr="00FC18C9" w:rsidRDefault="009B5F52" w:rsidP="008E730A">
            <w:pPr>
              <w:rPr>
                <w:sz w:val="18"/>
                <w:szCs w:val="18"/>
              </w:rPr>
            </w:pPr>
            <w:r w:rsidRPr="00FC18C9">
              <w:rPr>
                <w:sz w:val="18"/>
                <w:szCs w:val="18"/>
              </w:rPr>
              <w:t>26,908+</w:t>
            </w:r>
            <w:r w:rsidRPr="00FC18C9">
              <w:rPr>
                <w:sz w:val="18"/>
                <w:szCs w:val="18"/>
                <w:lang w:val="en-US"/>
              </w:rPr>
              <w:t>j</w:t>
            </w:r>
            <w:r w:rsidRPr="00FC18C9">
              <w:rPr>
                <w:sz w:val="18"/>
                <w:szCs w:val="18"/>
              </w:rPr>
              <w:t>2,53</w:t>
            </w:r>
          </w:p>
        </w:tc>
      </w:tr>
      <w:tr w:rsidR="009B5F52" w:rsidRPr="00FC18C9" w:rsidTr="008E730A">
        <w:tc>
          <w:tcPr>
            <w:tcW w:w="502" w:type="dxa"/>
          </w:tcPr>
          <w:p w:rsidR="009B5F52" w:rsidRPr="00FC18C9" w:rsidRDefault="009B5F52" w:rsidP="008E730A">
            <w:pPr>
              <w:jc w:val="right"/>
              <w:rPr>
                <w:sz w:val="18"/>
                <w:szCs w:val="18"/>
              </w:rPr>
            </w:pPr>
            <w:r w:rsidRPr="00FC18C9">
              <w:rPr>
                <w:sz w:val="18"/>
                <w:szCs w:val="18"/>
              </w:rPr>
              <w:t>2</w:t>
            </w:r>
          </w:p>
        </w:tc>
        <w:tc>
          <w:tcPr>
            <w:tcW w:w="2901" w:type="dxa"/>
          </w:tcPr>
          <w:p w:rsidR="009B5F52" w:rsidRPr="00FC18C9" w:rsidRDefault="009B5F52" w:rsidP="008E730A">
            <w:pPr>
              <w:rPr>
                <w:sz w:val="18"/>
                <w:szCs w:val="18"/>
              </w:rPr>
            </w:pPr>
            <w:r w:rsidRPr="00FC18C9">
              <w:rPr>
                <w:sz w:val="18"/>
                <w:szCs w:val="18"/>
              </w:rPr>
              <w:t>1.2 (Октябрьская ТЭЦ1, СШ 110 кВ, яч.2, ВЛ 110 кВ Л-13)</w:t>
            </w:r>
          </w:p>
        </w:tc>
        <w:tc>
          <w:tcPr>
            <w:tcW w:w="1559" w:type="dxa"/>
          </w:tcPr>
          <w:p w:rsidR="009B5F52" w:rsidRPr="00FC18C9" w:rsidRDefault="009B5F52" w:rsidP="008E730A">
            <w:pPr>
              <w:jc w:val="center"/>
              <w:rPr>
                <w:sz w:val="18"/>
                <w:szCs w:val="18"/>
              </w:rPr>
            </w:pPr>
            <w:r w:rsidRPr="00FC18C9">
              <w:rPr>
                <w:sz w:val="18"/>
                <w:szCs w:val="18"/>
              </w:rPr>
              <w:t xml:space="preserve">12,28+ </w:t>
            </w:r>
            <w:r w:rsidRPr="00FC18C9">
              <w:rPr>
                <w:sz w:val="18"/>
                <w:szCs w:val="18"/>
                <w:lang w:val="en-US"/>
              </w:rPr>
              <w:t>j</w:t>
            </w:r>
            <w:r w:rsidRPr="00FC18C9">
              <w:rPr>
                <w:sz w:val="18"/>
                <w:szCs w:val="18"/>
              </w:rPr>
              <w:t>5,021</w:t>
            </w:r>
          </w:p>
        </w:tc>
        <w:tc>
          <w:tcPr>
            <w:tcW w:w="1559" w:type="dxa"/>
          </w:tcPr>
          <w:p w:rsidR="009B5F52" w:rsidRPr="00FC18C9" w:rsidRDefault="009B5F52" w:rsidP="008E730A">
            <w:pPr>
              <w:rPr>
                <w:sz w:val="18"/>
                <w:szCs w:val="18"/>
              </w:rPr>
            </w:pPr>
            <w:r w:rsidRPr="00FC18C9">
              <w:rPr>
                <w:sz w:val="18"/>
                <w:szCs w:val="18"/>
              </w:rPr>
              <w:t>3,324+</w:t>
            </w:r>
            <w:r w:rsidRPr="00FC18C9">
              <w:rPr>
                <w:sz w:val="18"/>
                <w:szCs w:val="18"/>
                <w:lang w:val="en-US"/>
              </w:rPr>
              <w:t xml:space="preserve"> j</w:t>
            </w:r>
            <w:r w:rsidRPr="00FC18C9">
              <w:rPr>
                <w:sz w:val="18"/>
                <w:szCs w:val="18"/>
              </w:rPr>
              <w:t>16,021</w:t>
            </w:r>
          </w:p>
        </w:tc>
        <w:tc>
          <w:tcPr>
            <w:tcW w:w="1701" w:type="dxa"/>
          </w:tcPr>
          <w:p w:rsidR="009B5F52" w:rsidRPr="00FC18C9" w:rsidRDefault="009B5F52" w:rsidP="008E730A">
            <w:pPr>
              <w:rPr>
                <w:sz w:val="18"/>
                <w:szCs w:val="18"/>
              </w:rPr>
            </w:pPr>
            <w:r w:rsidRPr="00FC18C9">
              <w:rPr>
                <w:sz w:val="18"/>
                <w:szCs w:val="18"/>
              </w:rPr>
              <w:t>5,324-</w:t>
            </w:r>
            <w:r w:rsidRPr="00FC18C9">
              <w:rPr>
                <w:sz w:val="18"/>
                <w:szCs w:val="18"/>
                <w:lang w:val="en-US"/>
              </w:rPr>
              <w:t xml:space="preserve"> j</w:t>
            </w:r>
            <w:r w:rsidRPr="00FC18C9">
              <w:rPr>
                <w:sz w:val="18"/>
                <w:szCs w:val="18"/>
              </w:rPr>
              <w:t>3,021</w:t>
            </w:r>
          </w:p>
        </w:tc>
        <w:tc>
          <w:tcPr>
            <w:tcW w:w="1559" w:type="dxa"/>
          </w:tcPr>
          <w:p w:rsidR="009B5F52" w:rsidRPr="00FC18C9" w:rsidRDefault="009B5F52" w:rsidP="008E730A">
            <w:pPr>
              <w:rPr>
                <w:sz w:val="18"/>
                <w:szCs w:val="18"/>
              </w:rPr>
            </w:pPr>
            <w:r w:rsidRPr="00FC18C9">
              <w:rPr>
                <w:sz w:val="18"/>
                <w:szCs w:val="18"/>
              </w:rPr>
              <w:t>5,324-</w:t>
            </w:r>
            <w:r w:rsidRPr="00FC18C9">
              <w:rPr>
                <w:sz w:val="18"/>
                <w:szCs w:val="18"/>
                <w:lang w:val="en-US"/>
              </w:rPr>
              <w:t xml:space="preserve"> j</w:t>
            </w:r>
            <w:r w:rsidRPr="00FC18C9">
              <w:rPr>
                <w:sz w:val="18"/>
                <w:szCs w:val="18"/>
              </w:rPr>
              <w:t>3,021</w:t>
            </w:r>
          </w:p>
        </w:tc>
        <w:tc>
          <w:tcPr>
            <w:tcW w:w="1418" w:type="dxa"/>
          </w:tcPr>
          <w:p w:rsidR="009B5F52" w:rsidRPr="00FC18C9" w:rsidRDefault="009B5F52" w:rsidP="008E730A">
            <w:pPr>
              <w:rPr>
                <w:sz w:val="18"/>
                <w:szCs w:val="18"/>
              </w:rPr>
            </w:pPr>
            <w:r w:rsidRPr="00FC18C9">
              <w:rPr>
                <w:sz w:val="18"/>
                <w:szCs w:val="18"/>
              </w:rPr>
              <w:t>6,24+</w:t>
            </w:r>
            <w:r w:rsidRPr="00FC18C9">
              <w:rPr>
                <w:sz w:val="18"/>
                <w:szCs w:val="18"/>
                <w:lang w:val="en-US"/>
              </w:rPr>
              <w:t xml:space="preserve"> j</w:t>
            </w:r>
            <w:r w:rsidRPr="00FC18C9">
              <w:rPr>
                <w:sz w:val="18"/>
                <w:szCs w:val="18"/>
              </w:rPr>
              <w:t>2,354</w:t>
            </w:r>
          </w:p>
        </w:tc>
        <w:tc>
          <w:tcPr>
            <w:tcW w:w="1417" w:type="dxa"/>
          </w:tcPr>
          <w:p w:rsidR="009B5F52" w:rsidRPr="00FC18C9" w:rsidRDefault="009B5F52" w:rsidP="008E730A">
            <w:pPr>
              <w:rPr>
                <w:sz w:val="18"/>
                <w:szCs w:val="18"/>
              </w:rPr>
            </w:pPr>
            <w:r w:rsidRPr="00FC18C9">
              <w:rPr>
                <w:sz w:val="18"/>
                <w:szCs w:val="18"/>
              </w:rPr>
              <w:t>-8,244-</w:t>
            </w:r>
            <w:r w:rsidRPr="00FC18C9">
              <w:rPr>
                <w:sz w:val="18"/>
                <w:szCs w:val="18"/>
                <w:lang w:val="en-US"/>
              </w:rPr>
              <w:t xml:space="preserve"> j</w:t>
            </w:r>
            <w:r w:rsidRPr="00FC18C9">
              <w:rPr>
                <w:sz w:val="18"/>
                <w:szCs w:val="18"/>
              </w:rPr>
              <w:t>3,56</w:t>
            </w:r>
          </w:p>
        </w:tc>
        <w:tc>
          <w:tcPr>
            <w:tcW w:w="1560" w:type="dxa"/>
          </w:tcPr>
          <w:p w:rsidR="009B5F52" w:rsidRPr="00FC18C9" w:rsidRDefault="009B5F52" w:rsidP="008E730A">
            <w:pPr>
              <w:rPr>
                <w:sz w:val="18"/>
                <w:szCs w:val="18"/>
              </w:rPr>
            </w:pPr>
            <w:r w:rsidRPr="00FC18C9">
              <w:rPr>
                <w:sz w:val="18"/>
                <w:szCs w:val="18"/>
              </w:rPr>
              <w:t xml:space="preserve"> 10,166-</w:t>
            </w:r>
            <w:r w:rsidRPr="00FC18C9">
              <w:rPr>
                <w:sz w:val="18"/>
                <w:szCs w:val="18"/>
                <w:lang w:val="en-US"/>
              </w:rPr>
              <w:t>j</w:t>
            </w:r>
            <w:r w:rsidRPr="00FC18C9">
              <w:rPr>
                <w:sz w:val="18"/>
                <w:szCs w:val="18"/>
              </w:rPr>
              <w:t>6,013</w:t>
            </w:r>
          </w:p>
        </w:tc>
        <w:tc>
          <w:tcPr>
            <w:tcW w:w="1383" w:type="dxa"/>
          </w:tcPr>
          <w:p w:rsidR="009B5F52" w:rsidRPr="00FC18C9" w:rsidRDefault="009B5F52" w:rsidP="008E730A">
            <w:pPr>
              <w:rPr>
                <w:sz w:val="18"/>
                <w:szCs w:val="18"/>
              </w:rPr>
            </w:pPr>
            <w:r w:rsidRPr="00FC18C9">
              <w:rPr>
                <w:sz w:val="18"/>
                <w:szCs w:val="18"/>
              </w:rPr>
              <w:t>-8,244-</w:t>
            </w:r>
            <w:r w:rsidRPr="00FC18C9">
              <w:rPr>
                <w:sz w:val="18"/>
                <w:szCs w:val="18"/>
                <w:lang w:val="en-US"/>
              </w:rPr>
              <w:t xml:space="preserve"> j</w:t>
            </w:r>
            <w:r w:rsidRPr="00FC18C9">
              <w:rPr>
                <w:sz w:val="18"/>
                <w:szCs w:val="18"/>
              </w:rPr>
              <w:t>3,56</w:t>
            </w:r>
          </w:p>
        </w:tc>
      </w:tr>
      <w:tr w:rsidR="009B5F52" w:rsidRPr="00FC18C9" w:rsidTr="008E730A">
        <w:tc>
          <w:tcPr>
            <w:tcW w:w="502" w:type="dxa"/>
          </w:tcPr>
          <w:p w:rsidR="009B5F52" w:rsidRPr="00FC18C9" w:rsidRDefault="009B5F52" w:rsidP="008E730A">
            <w:pPr>
              <w:jc w:val="right"/>
              <w:rPr>
                <w:sz w:val="18"/>
                <w:szCs w:val="18"/>
              </w:rPr>
            </w:pPr>
            <w:r w:rsidRPr="00FC18C9">
              <w:rPr>
                <w:sz w:val="18"/>
                <w:szCs w:val="18"/>
              </w:rPr>
              <w:t>3</w:t>
            </w:r>
          </w:p>
          <w:p w:rsidR="009B5F52" w:rsidRPr="00FC18C9" w:rsidRDefault="009B5F52" w:rsidP="008E730A">
            <w:pPr>
              <w:jc w:val="right"/>
              <w:rPr>
                <w:sz w:val="18"/>
                <w:szCs w:val="18"/>
              </w:rPr>
            </w:pPr>
          </w:p>
        </w:tc>
        <w:tc>
          <w:tcPr>
            <w:tcW w:w="2901" w:type="dxa"/>
          </w:tcPr>
          <w:p w:rsidR="009B5F52" w:rsidRPr="00FC18C9" w:rsidRDefault="009B5F52" w:rsidP="008E730A">
            <w:pPr>
              <w:rPr>
                <w:sz w:val="18"/>
                <w:szCs w:val="18"/>
              </w:rPr>
            </w:pPr>
            <w:r w:rsidRPr="00FC18C9">
              <w:rPr>
                <w:sz w:val="18"/>
                <w:szCs w:val="18"/>
              </w:rPr>
              <w:t xml:space="preserve">1.3.( Октябрьская ТЭЦ1, СШ 110 кВ, яч.7, ВЛ 110 кВ Л-11, оп. 15) </w:t>
            </w:r>
          </w:p>
        </w:tc>
        <w:tc>
          <w:tcPr>
            <w:tcW w:w="1559"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559"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701"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559"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418"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417"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560"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c>
          <w:tcPr>
            <w:tcW w:w="1383" w:type="dxa"/>
          </w:tcPr>
          <w:p w:rsidR="009B5F52" w:rsidRPr="00FC18C9" w:rsidRDefault="009B5F52" w:rsidP="00815665">
            <w:pPr>
              <w:jc w:val="center"/>
              <w:rPr>
                <w:sz w:val="18"/>
                <w:szCs w:val="18"/>
              </w:rPr>
            </w:pPr>
            <w:r w:rsidRPr="00FC18C9">
              <w:rPr>
                <w:sz w:val="18"/>
                <w:szCs w:val="18"/>
              </w:rPr>
              <w:t xml:space="preserve">0,00 + </w:t>
            </w:r>
            <w:r w:rsidRPr="00FC18C9">
              <w:rPr>
                <w:sz w:val="18"/>
                <w:szCs w:val="18"/>
                <w:lang w:val="en-US"/>
              </w:rPr>
              <w:t>j</w:t>
            </w:r>
            <w:r w:rsidRPr="00FC18C9">
              <w:rPr>
                <w:sz w:val="18"/>
                <w:szCs w:val="18"/>
              </w:rPr>
              <w:t>0,00</w:t>
            </w:r>
          </w:p>
        </w:tc>
      </w:tr>
      <w:tr w:rsidR="009B5F52" w:rsidRPr="00FC18C9" w:rsidTr="008E730A">
        <w:tc>
          <w:tcPr>
            <w:tcW w:w="502" w:type="dxa"/>
          </w:tcPr>
          <w:p w:rsidR="009B5F52" w:rsidRPr="00FC18C9" w:rsidRDefault="009B5F52" w:rsidP="008E730A">
            <w:pPr>
              <w:jc w:val="right"/>
              <w:rPr>
                <w:sz w:val="18"/>
                <w:szCs w:val="18"/>
              </w:rPr>
            </w:pPr>
            <w:r w:rsidRPr="00FC18C9">
              <w:rPr>
                <w:sz w:val="18"/>
                <w:szCs w:val="18"/>
              </w:rPr>
              <w:t>….</w:t>
            </w:r>
          </w:p>
        </w:tc>
        <w:tc>
          <w:tcPr>
            <w:tcW w:w="2901" w:type="dxa"/>
          </w:tcPr>
          <w:p w:rsidR="009B5F52" w:rsidRPr="00FC18C9" w:rsidRDefault="009B5F52" w:rsidP="008E730A">
            <w:pPr>
              <w:rPr>
                <w:sz w:val="18"/>
                <w:szCs w:val="18"/>
              </w:rPr>
            </w:pPr>
            <w:r w:rsidRPr="00FC18C9">
              <w:rPr>
                <w:sz w:val="18"/>
                <w:szCs w:val="18"/>
              </w:rPr>
              <w:t>….</w:t>
            </w:r>
          </w:p>
        </w:tc>
        <w:tc>
          <w:tcPr>
            <w:tcW w:w="1559" w:type="dxa"/>
          </w:tcPr>
          <w:p w:rsidR="009B5F52" w:rsidRPr="00FC18C9" w:rsidRDefault="009B5F52" w:rsidP="008E730A">
            <w:pPr>
              <w:jc w:val="center"/>
              <w:rPr>
                <w:sz w:val="18"/>
                <w:szCs w:val="18"/>
              </w:rPr>
            </w:pPr>
            <w:r w:rsidRPr="00FC18C9">
              <w:rPr>
                <w:sz w:val="18"/>
                <w:szCs w:val="18"/>
              </w:rPr>
              <w:t>….</w:t>
            </w:r>
          </w:p>
        </w:tc>
        <w:tc>
          <w:tcPr>
            <w:tcW w:w="1559" w:type="dxa"/>
          </w:tcPr>
          <w:p w:rsidR="009B5F52" w:rsidRPr="00FC18C9" w:rsidRDefault="009B5F52" w:rsidP="008E730A">
            <w:pPr>
              <w:rPr>
                <w:sz w:val="18"/>
                <w:szCs w:val="18"/>
              </w:rPr>
            </w:pPr>
            <w:r w:rsidRPr="00FC18C9">
              <w:rPr>
                <w:sz w:val="18"/>
                <w:szCs w:val="18"/>
              </w:rPr>
              <w:t>….</w:t>
            </w:r>
          </w:p>
        </w:tc>
        <w:tc>
          <w:tcPr>
            <w:tcW w:w="1701" w:type="dxa"/>
          </w:tcPr>
          <w:p w:rsidR="009B5F52" w:rsidRPr="00FC18C9" w:rsidRDefault="009B5F52" w:rsidP="008E730A">
            <w:pPr>
              <w:rPr>
                <w:sz w:val="18"/>
                <w:szCs w:val="18"/>
              </w:rPr>
            </w:pPr>
            <w:r w:rsidRPr="00FC18C9">
              <w:rPr>
                <w:sz w:val="18"/>
                <w:szCs w:val="18"/>
              </w:rPr>
              <w:t>….</w:t>
            </w:r>
          </w:p>
        </w:tc>
        <w:tc>
          <w:tcPr>
            <w:tcW w:w="1559" w:type="dxa"/>
          </w:tcPr>
          <w:p w:rsidR="009B5F52" w:rsidRPr="00FC18C9" w:rsidRDefault="009B5F52" w:rsidP="008E730A">
            <w:pPr>
              <w:rPr>
                <w:sz w:val="18"/>
                <w:szCs w:val="18"/>
              </w:rPr>
            </w:pPr>
            <w:r w:rsidRPr="00FC18C9">
              <w:rPr>
                <w:sz w:val="18"/>
                <w:szCs w:val="18"/>
              </w:rPr>
              <w:t>….</w:t>
            </w:r>
          </w:p>
        </w:tc>
        <w:tc>
          <w:tcPr>
            <w:tcW w:w="1418" w:type="dxa"/>
          </w:tcPr>
          <w:p w:rsidR="009B5F52" w:rsidRPr="00FC18C9" w:rsidRDefault="009B5F52" w:rsidP="008E730A">
            <w:pPr>
              <w:rPr>
                <w:sz w:val="18"/>
                <w:szCs w:val="18"/>
              </w:rPr>
            </w:pPr>
            <w:r w:rsidRPr="00FC18C9">
              <w:rPr>
                <w:sz w:val="18"/>
                <w:szCs w:val="18"/>
              </w:rPr>
              <w:t>….</w:t>
            </w:r>
          </w:p>
        </w:tc>
        <w:tc>
          <w:tcPr>
            <w:tcW w:w="1417" w:type="dxa"/>
          </w:tcPr>
          <w:p w:rsidR="009B5F52" w:rsidRPr="00FC18C9" w:rsidRDefault="009B5F52" w:rsidP="008E730A">
            <w:pPr>
              <w:rPr>
                <w:sz w:val="18"/>
                <w:szCs w:val="18"/>
              </w:rPr>
            </w:pPr>
            <w:r w:rsidRPr="00FC18C9">
              <w:rPr>
                <w:sz w:val="18"/>
                <w:szCs w:val="18"/>
              </w:rPr>
              <w:t>….</w:t>
            </w:r>
          </w:p>
        </w:tc>
        <w:tc>
          <w:tcPr>
            <w:tcW w:w="1560" w:type="dxa"/>
          </w:tcPr>
          <w:p w:rsidR="009B5F52" w:rsidRPr="00FC18C9" w:rsidRDefault="009B5F52" w:rsidP="008E730A">
            <w:pPr>
              <w:rPr>
                <w:sz w:val="18"/>
                <w:szCs w:val="18"/>
              </w:rPr>
            </w:pPr>
            <w:r w:rsidRPr="00FC18C9">
              <w:rPr>
                <w:sz w:val="18"/>
                <w:szCs w:val="18"/>
              </w:rPr>
              <w:t>….</w:t>
            </w:r>
          </w:p>
        </w:tc>
        <w:tc>
          <w:tcPr>
            <w:tcW w:w="1383" w:type="dxa"/>
          </w:tcPr>
          <w:p w:rsidR="009B5F52" w:rsidRPr="00FC18C9" w:rsidRDefault="009B5F52" w:rsidP="008E730A">
            <w:pPr>
              <w:rPr>
                <w:sz w:val="18"/>
                <w:szCs w:val="18"/>
              </w:rPr>
            </w:pPr>
            <w:r w:rsidRPr="00FC18C9">
              <w:rPr>
                <w:sz w:val="18"/>
                <w:szCs w:val="18"/>
              </w:rPr>
              <w:t>….</w:t>
            </w:r>
          </w:p>
        </w:tc>
      </w:tr>
      <w:tr w:rsidR="009B5F52" w:rsidRPr="00FC18C9" w:rsidTr="008E730A">
        <w:trPr>
          <w:trHeight w:val="237"/>
        </w:trPr>
        <w:tc>
          <w:tcPr>
            <w:tcW w:w="3403" w:type="dxa"/>
            <w:gridSpan w:val="2"/>
            <w:vAlign w:val="center"/>
          </w:tcPr>
          <w:p w:rsidR="009B5F52" w:rsidRPr="00FC18C9" w:rsidRDefault="009B5F52" w:rsidP="008E730A">
            <w:pPr>
              <w:jc w:val="center"/>
              <w:rPr>
                <w:sz w:val="18"/>
                <w:szCs w:val="18"/>
              </w:rPr>
            </w:pPr>
            <w:r w:rsidRPr="00FC18C9">
              <w:rPr>
                <w:sz w:val="18"/>
                <w:szCs w:val="18"/>
              </w:rPr>
              <w:t>Суммарная мощность по ГТП</w:t>
            </w:r>
          </w:p>
          <w:p w:rsidR="009B5F52" w:rsidRPr="00FC18C9" w:rsidRDefault="009B5F52" w:rsidP="008E730A">
            <w:pPr>
              <w:rPr>
                <w:sz w:val="18"/>
                <w:szCs w:val="18"/>
              </w:rPr>
            </w:pPr>
          </w:p>
        </w:tc>
        <w:tc>
          <w:tcPr>
            <w:tcW w:w="1559" w:type="dxa"/>
          </w:tcPr>
          <w:p w:rsidR="009B5F52" w:rsidRPr="00FC18C9" w:rsidRDefault="009B5F52" w:rsidP="008E730A">
            <w:pPr>
              <w:rPr>
                <w:sz w:val="18"/>
                <w:szCs w:val="18"/>
              </w:rPr>
            </w:pPr>
            <w:r w:rsidRPr="00FC18C9">
              <w:rPr>
                <w:sz w:val="18"/>
                <w:szCs w:val="18"/>
              </w:rPr>
              <w:t>22,267+j19,365</w:t>
            </w:r>
          </w:p>
        </w:tc>
        <w:tc>
          <w:tcPr>
            <w:tcW w:w="1559" w:type="dxa"/>
          </w:tcPr>
          <w:p w:rsidR="009B5F52" w:rsidRPr="00FC18C9" w:rsidRDefault="009B5F52" w:rsidP="008E730A">
            <w:pPr>
              <w:rPr>
                <w:sz w:val="18"/>
                <w:szCs w:val="18"/>
                <w:lang w:val="en-US"/>
              </w:rPr>
            </w:pPr>
            <w:r w:rsidRPr="00FC18C9">
              <w:rPr>
                <w:sz w:val="18"/>
                <w:szCs w:val="18"/>
              </w:rPr>
              <w:t>25,257+</w:t>
            </w:r>
            <w:r w:rsidRPr="00FC18C9">
              <w:rPr>
                <w:sz w:val="18"/>
                <w:szCs w:val="18"/>
                <w:lang w:val="en-US"/>
              </w:rPr>
              <w:t>j</w:t>
            </w:r>
            <w:r w:rsidRPr="00FC18C9">
              <w:rPr>
                <w:sz w:val="18"/>
                <w:szCs w:val="18"/>
              </w:rPr>
              <w:t>29,5</w:t>
            </w:r>
            <w:r w:rsidRPr="00FC18C9">
              <w:rPr>
                <w:sz w:val="18"/>
                <w:szCs w:val="18"/>
                <w:lang w:val="en-US"/>
              </w:rPr>
              <w:t>65</w:t>
            </w:r>
          </w:p>
        </w:tc>
        <w:tc>
          <w:tcPr>
            <w:tcW w:w="1701" w:type="dxa"/>
          </w:tcPr>
          <w:p w:rsidR="009B5F52" w:rsidRPr="00FC18C9" w:rsidRDefault="009B5F52" w:rsidP="008E730A">
            <w:pPr>
              <w:rPr>
                <w:sz w:val="18"/>
                <w:szCs w:val="18"/>
              </w:rPr>
            </w:pPr>
            <w:r w:rsidRPr="00FC18C9">
              <w:rPr>
                <w:sz w:val="18"/>
                <w:szCs w:val="18"/>
              </w:rPr>
              <w:t>39,306+</w:t>
            </w:r>
            <w:r w:rsidRPr="00FC18C9">
              <w:rPr>
                <w:sz w:val="18"/>
                <w:szCs w:val="18"/>
                <w:lang w:val="en-US"/>
              </w:rPr>
              <w:t>j</w:t>
            </w:r>
            <w:r w:rsidRPr="00FC18C9">
              <w:rPr>
                <w:sz w:val="18"/>
                <w:szCs w:val="18"/>
              </w:rPr>
              <w:t>13,201</w:t>
            </w:r>
          </w:p>
        </w:tc>
        <w:tc>
          <w:tcPr>
            <w:tcW w:w="1559" w:type="dxa"/>
          </w:tcPr>
          <w:p w:rsidR="009B5F52" w:rsidRPr="00FC18C9" w:rsidRDefault="009B5F52" w:rsidP="008E730A">
            <w:pPr>
              <w:rPr>
                <w:sz w:val="18"/>
                <w:szCs w:val="18"/>
              </w:rPr>
            </w:pPr>
            <w:r w:rsidRPr="00FC18C9">
              <w:rPr>
                <w:sz w:val="18"/>
                <w:szCs w:val="18"/>
              </w:rPr>
              <w:t>39,306+</w:t>
            </w:r>
            <w:r w:rsidRPr="00FC18C9">
              <w:rPr>
                <w:sz w:val="18"/>
                <w:szCs w:val="18"/>
                <w:lang w:val="en-US"/>
              </w:rPr>
              <w:t>j</w:t>
            </w:r>
            <w:r w:rsidRPr="00FC18C9">
              <w:rPr>
                <w:sz w:val="18"/>
                <w:szCs w:val="18"/>
              </w:rPr>
              <w:t>13,201</w:t>
            </w:r>
          </w:p>
        </w:tc>
        <w:tc>
          <w:tcPr>
            <w:tcW w:w="1418" w:type="dxa"/>
          </w:tcPr>
          <w:p w:rsidR="009B5F52" w:rsidRPr="00FC18C9" w:rsidRDefault="009B5F52" w:rsidP="008E730A">
            <w:pPr>
              <w:rPr>
                <w:sz w:val="18"/>
                <w:szCs w:val="18"/>
              </w:rPr>
            </w:pPr>
            <w:r w:rsidRPr="00FC18C9">
              <w:rPr>
                <w:sz w:val="18"/>
                <w:szCs w:val="18"/>
              </w:rPr>
              <w:t>14,783+j11,477</w:t>
            </w:r>
          </w:p>
        </w:tc>
        <w:tc>
          <w:tcPr>
            <w:tcW w:w="1417" w:type="dxa"/>
          </w:tcPr>
          <w:p w:rsidR="009B5F52" w:rsidRPr="00FC18C9" w:rsidRDefault="009B5F52" w:rsidP="008E730A">
            <w:pPr>
              <w:rPr>
                <w:sz w:val="18"/>
                <w:szCs w:val="18"/>
              </w:rPr>
            </w:pPr>
            <w:r w:rsidRPr="00FC18C9">
              <w:rPr>
                <w:sz w:val="18"/>
                <w:szCs w:val="18"/>
              </w:rPr>
              <w:t>18,664-</w:t>
            </w:r>
            <w:r w:rsidRPr="00FC18C9">
              <w:rPr>
                <w:sz w:val="18"/>
                <w:szCs w:val="18"/>
                <w:lang w:val="en-US"/>
              </w:rPr>
              <w:t>j1</w:t>
            </w:r>
            <w:r w:rsidRPr="00FC18C9">
              <w:rPr>
                <w:sz w:val="18"/>
                <w:szCs w:val="18"/>
              </w:rPr>
              <w:t>,03</w:t>
            </w:r>
          </w:p>
        </w:tc>
        <w:tc>
          <w:tcPr>
            <w:tcW w:w="1560" w:type="dxa"/>
          </w:tcPr>
          <w:p w:rsidR="009B5F52" w:rsidRPr="00FC18C9" w:rsidRDefault="009B5F52" w:rsidP="008E730A">
            <w:pPr>
              <w:rPr>
                <w:sz w:val="18"/>
                <w:szCs w:val="18"/>
                <w:lang w:val="en-US"/>
              </w:rPr>
            </w:pPr>
            <w:r w:rsidRPr="00FC18C9">
              <w:rPr>
                <w:sz w:val="18"/>
                <w:szCs w:val="18"/>
              </w:rPr>
              <w:t>47,153+</w:t>
            </w:r>
            <w:r w:rsidRPr="00FC18C9">
              <w:rPr>
                <w:sz w:val="18"/>
                <w:szCs w:val="18"/>
                <w:lang w:val="en-US"/>
              </w:rPr>
              <w:t>j11</w:t>
            </w:r>
            <w:r w:rsidRPr="00FC18C9">
              <w:rPr>
                <w:sz w:val="18"/>
                <w:szCs w:val="18"/>
              </w:rPr>
              <w:t>,</w:t>
            </w:r>
            <w:r w:rsidRPr="00FC18C9">
              <w:rPr>
                <w:sz w:val="18"/>
                <w:szCs w:val="18"/>
                <w:lang w:val="en-US"/>
              </w:rPr>
              <w:t>996</w:t>
            </w:r>
          </w:p>
        </w:tc>
        <w:tc>
          <w:tcPr>
            <w:tcW w:w="1383" w:type="dxa"/>
          </w:tcPr>
          <w:p w:rsidR="009B5F52" w:rsidRPr="00FC18C9" w:rsidRDefault="009B5F52" w:rsidP="008E730A">
            <w:pPr>
              <w:rPr>
                <w:sz w:val="18"/>
                <w:szCs w:val="18"/>
              </w:rPr>
            </w:pPr>
            <w:r w:rsidRPr="00FC18C9">
              <w:rPr>
                <w:sz w:val="18"/>
                <w:szCs w:val="18"/>
              </w:rPr>
              <w:t>18,664-</w:t>
            </w:r>
            <w:r w:rsidRPr="00FC18C9">
              <w:rPr>
                <w:sz w:val="18"/>
                <w:szCs w:val="18"/>
                <w:lang w:val="en-US"/>
              </w:rPr>
              <w:t>j1</w:t>
            </w:r>
            <w:r w:rsidRPr="00FC18C9">
              <w:rPr>
                <w:sz w:val="18"/>
                <w:szCs w:val="18"/>
              </w:rPr>
              <w:t>,03</w:t>
            </w:r>
          </w:p>
        </w:tc>
      </w:tr>
    </w:tbl>
    <w:p w:rsidR="009B5F52" w:rsidRPr="00FC18C9" w:rsidRDefault="009B5F52" w:rsidP="002C5DE9"/>
    <w:p w:rsidR="009B5F52" w:rsidRPr="00FC18C9" w:rsidRDefault="009B5F52" w:rsidP="002C5DE9">
      <w:pPr>
        <w:rPr>
          <w:i/>
        </w:rPr>
      </w:pPr>
      <w:bookmarkStart w:id="530" w:name="_Toc399249241"/>
      <w:bookmarkStart w:id="531" w:name="_Toc404696678"/>
      <w:bookmarkStart w:id="532" w:name="_Toc407020129"/>
      <w:bookmarkStart w:id="533" w:name="_Toc428358638"/>
      <w:bookmarkStart w:id="534" w:name="_Toc473814674"/>
      <w:r w:rsidRPr="00FC18C9">
        <w:rPr>
          <w:i/>
        </w:rPr>
        <w:t xml:space="preserve">Ф.И.О., должность __________________ </w:t>
      </w:r>
      <w:r w:rsidRPr="00FC18C9">
        <w:rPr>
          <w:i/>
        </w:rPr>
        <w:tab/>
        <w:t>Ф.И.О., должность____________________</w:t>
      </w:r>
      <w:bookmarkEnd w:id="530"/>
      <w:bookmarkEnd w:id="531"/>
      <w:bookmarkEnd w:id="532"/>
      <w:bookmarkEnd w:id="533"/>
      <w:bookmarkEnd w:id="534"/>
    </w:p>
    <w:p w:rsidR="009B5F52" w:rsidRPr="00FC18C9" w:rsidRDefault="009B5F52" w:rsidP="002C5DE9"/>
    <w:p w:rsidR="009B5F52" w:rsidRPr="00FC18C9" w:rsidRDefault="009B5F52" w:rsidP="002C5DE9">
      <w:pPr>
        <w:rPr>
          <w:i/>
        </w:rPr>
      </w:pPr>
      <w:bookmarkStart w:id="535" w:name="_Toc399249242"/>
      <w:bookmarkStart w:id="536" w:name="_Toc404696679"/>
      <w:bookmarkStart w:id="537" w:name="_Toc407020130"/>
      <w:bookmarkStart w:id="538" w:name="_Toc428358639"/>
      <w:bookmarkStart w:id="539" w:name="_Toc473814675"/>
      <w:r w:rsidRPr="00FC18C9">
        <w:rPr>
          <w:i/>
          <w:sz w:val="20"/>
        </w:rPr>
        <w:t>Наименование заявителя____________</w:t>
      </w:r>
      <w:r w:rsidRPr="00FC18C9">
        <w:rPr>
          <w:i/>
          <w:sz w:val="20"/>
        </w:rPr>
        <w:tab/>
        <w:t>Наименование владельца оборудования</w:t>
      </w:r>
      <w:bookmarkEnd w:id="535"/>
      <w:bookmarkEnd w:id="536"/>
      <w:bookmarkEnd w:id="537"/>
      <w:bookmarkEnd w:id="538"/>
      <w:bookmarkEnd w:id="539"/>
    </w:p>
    <w:p w:rsidR="009B5F52" w:rsidRPr="00FC18C9" w:rsidRDefault="009B5F52" w:rsidP="002C5DE9"/>
    <w:p w:rsidR="009B5F52" w:rsidRPr="00FC18C9" w:rsidRDefault="009B5F52" w:rsidP="008E730A">
      <w:pPr>
        <w:tabs>
          <w:tab w:val="left" w:pos="5387"/>
        </w:tabs>
        <w:rPr>
          <w:i/>
          <w:sz w:val="18"/>
          <w:szCs w:val="18"/>
        </w:rPr>
      </w:pPr>
      <w:r w:rsidRPr="00FC18C9">
        <w:rPr>
          <w:i/>
          <w:sz w:val="18"/>
          <w:szCs w:val="18"/>
        </w:rPr>
        <w:t>Дата подписания___________________</w:t>
      </w:r>
      <w:r w:rsidRPr="00FC18C9">
        <w:rPr>
          <w:i/>
          <w:sz w:val="18"/>
          <w:szCs w:val="18"/>
        </w:rPr>
        <w:tab/>
        <w:t>Дата подписания______________________</w:t>
      </w:r>
    </w:p>
    <w:p w:rsidR="009B5F52" w:rsidRPr="00FC18C9" w:rsidRDefault="009B5F52" w:rsidP="008E730A">
      <w:pPr>
        <w:rPr>
          <w:b/>
          <w:bCs/>
          <w:sz w:val="18"/>
          <w:szCs w:val="18"/>
        </w:rPr>
      </w:pPr>
    </w:p>
    <w:p w:rsidR="009B5F52" w:rsidRPr="00FC18C9" w:rsidRDefault="009B5F52" w:rsidP="008E730A">
      <w:pPr>
        <w:tabs>
          <w:tab w:val="left" w:pos="5387"/>
        </w:tabs>
        <w:rPr>
          <w:bCs/>
          <w:iCs/>
          <w:sz w:val="18"/>
          <w:szCs w:val="18"/>
          <w:u w:val="single"/>
        </w:rPr>
      </w:pPr>
      <w:r w:rsidRPr="00FC18C9">
        <w:rPr>
          <w:bCs/>
          <w:i/>
          <w:sz w:val="18"/>
          <w:szCs w:val="18"/>
        </w:rPr>
        <w:t>МП</w:t>
      </w:r>
      <w:r w:rsidRPr="00FC18C9">
        <w:rPr>
          <w:bCs/>
          <w:i/>
          <w:sz w:val="18"/>
          <w:szCs w:val="18"/>
        </w:rPr>
        <w:tab/>
        <w:t>МП</w:t>
      </w:r>
    </w:p>
    <w:p w:rsidR="009B5F52" w:rsidRPr="00FC18C9" w:rsidRDefault="009B5F52" w:rsidP="008E730A">
      <w:pPr>
        <w:rPr>
          <w:sz w:val="18"/>
          <w:szCs w:val="18"/>
        </w:rPr>
      </w:pPr>
    </w:p>
    <w:p w:rsidR="009B5F52" w:rsidRPr="00FC18C9" w:rsidRDefault="009B5F52" w:rsidP="008E730A">
      <w:pPr>
        <w:rPr>
          <w:i/>
          <w:sz w:val="18"/>
          <w:szCs w:val="18"/>
        </w:rPr>
      </w:pPr>
      <w:r w:rsidRPr="00FC18C9">
        <w:rPr>
          <w:i/>
          <w:sz w:val="18"/>
          <w:szCs w:val="18"/>
        </w:rPr>
        <w:t>Примечание. Указание направления активной и реактивной мощности обязательно. При этом знак минус «-» перед значениями активной или реактивной мощности соответствует направлению перетока на отдачу, а плюс «+» – на прием. В случае, если при указании направления мощности принят иной способ оформления, то необходимо представить соответствующее пояснение в примечании к таблице 1.</w:t>
      </w:r>
    </w:p>
    <w:p w:rsidR="009B5F52" w:rsidRPr="00FC18C9" w:rsidRDefault="009B5F52" w:rsidP="0005394F">
      <w:pPr>
        <w:rPr>
          <w:bCs/>
          <w:iCs/>
          <w:sz w:val="18"/>
          <w:szCs w:val="18"/>
          <w:u w:val="single"/>
        </w:rPr>
      </w:pPr>
      <w:r w:rsidRPr="00FC18C9">
        <w:rPr>
          <w:i/>
          <w:iCs/>
          <w:sz w:val="18"/>
          <w:szCs w:val="18"/>
        </w:rPr>
        <w:t xml:space="preserve">Для отключенных присоединений указываются нулевые значения. </w:t>
      </w:r>
    </w:p>
    <w:p w:rsidR="009B5F52" w:rsidRPr="00FC18C9" w:rsidRDefault="009B5F52" w:rsidP="0005394F">
      <w:pPr>
        <w:rPr>
          <w:sz w:val="18"/>
          <w:szCs w:val="18"/>
        </w:rPr>
      </w:pPr>
      <w:r w:rsidRPr="00FC18C9">
        <w:rPr>
          <w:i/>
          <w:sz w:val="18"/>
          <w:szCs w:val="18"/>
        </w:rPr>
        <w:t>Не допускается заполнение таблицы нулевыми данными по всем присоединениям (для вновь вводимого в эксплуатацию энергопринимающего оборудования, включенного в заявленную ГТП, допускается заполнение данных по присоединениям на основе проектной документации схемы электроснабжения).</w:t>
      </w:r>
    </w:p>
    <w:p w:rsidR="009B5F52" w:rsidRPr="00FC18C9" w:rsidRDefault="009B5F52" w:rsidP="00485A30"/>
    <w:p w:rsidR="009B5F52" w:rsidRPr="00FC18C9" w:rsidRDefault="009B5F52">
      <w:pPr>
        <w:rPr>
          <w:szCs w:val="22"/>
        </w:rPr>
      </w:pPr>
      <w:r w:rsidRPr="00FC18C9">
        <w:rPr>
          <w:szCs w:val="22"/>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540" w:name="_Toc479333236"/>
      <w:r w:rsidRPr="00FC18C9">
        <w:rPr>
          <w:rFonts w:ascii="Garamond" w:hAnsi="Garamond"/>
          <w:sz w:val="22"/>
          <w:szCs w:val="22"/>
        </w:rPr>
        <w:t>Форма 18.1</w:t>
      </w:r>
      <w:bookmarkEnd w:id="540"/>
    </w:p>
    <w:p w:rsidR="009B5F52" w:rsidRPr="00FC18C9" w:rsidRDefault="009B5F52" w:rsidP="00243825">
      <w:pPr>
        <w:jc w:val="center"/>
        <w:rPr>
          <w:b/>
          <w:szCs w:val="22"/>
        </w:rPr>
      </w:pPr>
    </w:p>
    <w:p w:rsidR="009B5F52" w:rsidRPr="00FC18C9" w:rsidRDefault="009B5F52" w:rsidP="00243825">
      <w:pPr>
        <w:jc w:val="center"/>
        <w:rPr>
          <w:b/>
          <w:szCs w:val="22"/>
        </w:rPr>
      </w:pPr>
      <w:r w:rsidRPr="00FC18C9">
        <w:rPr>
          <w:b/>
          <w:szCs w:val="22"/>
        </w:rPr>
        <w:t xml:space="preserve">УВЕДОМЛЕНИЕ </w:t>
      </w:r>
    </w:p>
    <w:p w:rsidR="009B5F52" w:rsidRPr="00FC18C9" w:rsidRDefault="009B5F52" w:rsidP="00243825">
      <w:pPr>
        <w:jc w:val="center"/>
        <w:rPr>
          <w:b/>
          <w:szCs w:val="22"/>
        </w:rPr>
      </w:pPr>
      <w:r w:rsidRPr="00FC18C9">
        <w:rPr>
          <w:b/>
          <w:szCs w:val="22"/>
        </w:rPr>
        <w:t>об исключении точки поставки из Перечня средств измерений ГТП генерации</w:t>
      </w:r>
    </w:p>
    <w:p w:rsidR="009B5F52" w:rsidRPr="00FC18C9" w:rsidRDefault="009B5F52" w:rsidP="00243825">
      <w:pPr>
        <w:ind w:left="11199"/>
        <w:rPr>
          <w:szCs w:val="22"/>
        </w:rPr>
      </w:pPr>
      <w:r w:rsidRPr="00FC18C9">
        <w:rPr>
          <w:szCs w:val="22"/>
        </w:rPr>
        <w:t xml:space="preserve"> </w:t>
      </w:r>
    </w:p>
    <w:p w:rsidR="009B5F52" w:rsidRPr="00FC18C9" w:rsidRDefault="009B5F52" w:rsidP="00243825">
      <w:pPr>
        <w:jc w:val="center"/>
        <w:rPr>
          <w:b/>
          <w:szCs w:val="22"/>
        </w:rPr>
      </w:pPr>
      <w:r w:rsidRPr="00FC18C9">
        <w:rPr>
          <w:b/>
          <w:szCs w:val="22"/>
        </w:rPr>
        <w:t xml:space="preserve">Приложение №_____ к Перечню средств измерений № ______ /___ (номер/год)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88"/>
        <w:gridCol w:w="6521"/>
      </w:tblGrid>
      <w:tr w:rsidR="009B5F52" w:rsidRPr="00FC18C9" w:rsidTr="00D51878">
        <w:trPr>
          <w:trHeight w:val="256"/>
        </w:trPr>
        <w:tc>
          <w:tcPr>
            <w:tcW w:w="8188" w:type="dxa"/>
          </w:tcPr>
          <w:p w:rsidR="009B5F52" w:rsidRPr="00FC18C9" w:rsidRDefault="009B5F52" w:rsidP="00D51878">
            <w:pPr>
              <w:pStyle w:val="Normal1"/>
              <w:rPr>
                <w:rFonts w:ascii="Garamond" w:hAnsi="Garamond"/>
                <w:sz w:val="22"/>
                <w:szCs w:val="22"/>
                <w:lang w:val="ru-RU"/>
              </w:rPr>
            </w:pPr>
            <w:r w:rsidRPr="00FC18C9">
              <w:rPr>
                <w:rFonts w:ascii="Garamond" w:hAnsi="Garamond"/>
                <w:sz w:val="22"/>
                <w:szCs w:val="22"/>
                <w:lang w:val="ru-RU"/>
              </w:rPr>
              <w:t>Наименование заявителя:</w:t>
            </w:r>
          </w:p>
        </w:tc>
        <w:tc>
          <w:tcPr>
            <w:tcW w:w="6521" w:type="dxa"/>
          </w:tcPr>
          <w:p w:rsidR="009B5F52" w:rsidRPr="00FC18C9" w:rsidRDefault="009B5F52" w:rsidP="00D51878">
            <w:pPr>
              <w:pStyle w:val="Normal1"/>
              <w:rPr>
                <w:rFonts w:ascii="Garamond" w:hAnsi="Garamond"/>
                <w:sz w:val="22"/>
                <w:szCs w:val="22"/>
                <w:lang w:val="ru-RU"/>
              </w:rPr>
            </w:pPr>
          </w:p>
        </w:tc>
      </w:tr>
      <w:tr w:rsidR="009B5F52" w:rsidRPr="00FC18C9" w:rsidTr="00D51878">
        <w:trPr>
          <w:trHeight w:val="256"/>
        </w:trPr>
        <w:tc>
          <w:tcPr>
            <w:tcW w:w="8188" w:type="dxa"/>
          </w:tcPr>
          <w:p w:rsidR="009B5F52" w:rsidRPr="00FC18C9" w:rsidRDefault="009B5F52" w:rsidP="00D51878">
            <w:pPr>
              <w:pStyle w:val="Normal1"/>
              <w:rPr>
                <w:rFonts w:ascii="Garamond" w:hAnsi="Garamond"/>
                <w:sz w:val="22"/>
                <w:szCs w:val="22"/>
                <w:lang w:val="ru-RU"/>
              </w:rPr>
            </w:pPr>
            <w:r w:rsidRPr="00FC18C9">
              <w:rPr>
                <w:rFonts w:ascii="Garamond" w:hAnsi="Garamond"/>
                <w:sz w:val="22"/>
                <w:szCs w:val="22"/>
                <w:lang w:val="ru-RU"/>
              </w:rPr>
              <w:t>Наименование ГТП генерации (буквенный код ГТП)</w:t>
            </w:r>
          </w:p>
        </w:tc>
        <w:tc>
          <w:tcPr>
            <w:tcW w:w="6521" w:type="dxa"/>
          </w:tcPr>
          <w:p w:rsidR="009B5F52" w:rsidRPr="00FC18C9" w:rsidRDefault="009B5F52" w:rsidP="00D51878">
            <w:pPr>
              <w:pStyle w:val="Normal1"/>
              <w:rPr>
                <w:rFonts w:ascii="Garamond" w:hAnsi="Garamond"/>
                <w:sz w:val="22"/>
                <w:szCs w:val="22"/>
                <w:lang w:val="ru-RU"/>
              </w:rPr>
            </w:pPr>
          </w:p>
        </w:tc>
      </w:tr>
    </w:tbl>
    <w:p w:rsidR="009B5F52" w:rsidRPr="00FC18C9" w:rsidRDefault="009B5F52" w:rsidP="00243825">
      <w:pPr>
        <w:pStyle w:val="Titel12-Punkt-Demi"/>
        <w:tabs>
          <w:tab w:val="clear" w:pos="4536"/>
          <w:tab w:val="clear" w:pos="9072"/>
        </w:tabs>
        <w:spacing w:before="0" w:line="240" w:lineRule="auto"/>
        <w:rPr>
          <w:rFonts w:ascii="Garamond" w:hAnsi="Garamond"/>
          <w:sz w:val="22"/>
          <w:szCs w:val="22"/>
          <w:lang w:val="ru-RU"/>
        </w:rPr>
      </w:pPr>
    </w:p>
    <w:p w:rsidR="009B5F52" w:rsidRPr="00FC18C9" w:rsidRDefault="009B5F52" w:rsidP="00E147BD">
      <w:pPr>
        <w:rPr>
          <w:b/>
        </w:rPr>
      </w:pPr>
      <w:bookmarkStart w:id="541" w:name="_Toc399249246"/>
      <w:bookmarkStart w:id="542" w:name="_Toc404696683"/>
      <w:bookmarkStart w:id="543" w:name="_Toc407020134"/>
      <w:bookmarkStart w:id="544" w:name="_Toc428358643"/>
      <w:bookmarkStart w:id="545" w:name="_Toc473814676"/>
      <w:r w:rsidRPr="00FC18C9">
        <w:rPr>
          <w:b/>
        </w:rPr>
        <w:t>Изменение регистрационной информации</w:t>
      </w:r>
      <w:bookmarkEnd w:id="541"/>
      <w:bookmarkEnd w:id="542"/>
      <w:bookmarkEnd w:id="543"/>
      <w:bookmarkEnd w:id="544"/>
      <w:bookmarkEnd w:id="545"/>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103"/>
        <w:gridCol w:w="8080"/>
      </w:tblGrid>
      <w:tr w:rsidR="009B5F52" w:rsidRPr="00FC18C9" w:rsidTr="00D51878">
        <w:tc>
          <w:tcPr>
            <w:tcW w:w="1526" w:type="dxa"/>
            <w:vAlign w:val="center"/>
          </w:tcPr>
          <w:p w:rsidR="009B5F52" w:rsidRPr="00FC18C9" w:rsidRDefault="009B5F52" w:rsidP="00D51878">
            <w:pPr>
              <w:jc w:val="center"/>
            </w:pPr>
            <w:r w:rsidRPr="00FC18C9">
              <w:rPr>
                <w:szCs w:val="22"/>
              </w:rPr>
              <w:t xml:space="preserve">№ точки поставки </w:t>
            </w:r>
          </w:p>
        </w:tc>
        <w:tc>
          <w:tcPr>
            <w:tcW w:w="5103" w:type="dxa"/>
            <w:tcMar>
              <w:left w:w="57" w:type="dxa"/>
              <w:right w:w="57" w:type="dxa"/>
            </w:tcMar>
            <w:vAlign w:val="center"/>
          </w:tcPr>
          <w:p w:rsidR="009B5F52" w:rsidRPr="00FC18C9" w:rsidRDefault="009B5F52" w:rsidP="00D51878">
            <w:pPr>
              <w:jc w:val="center"/>
            </w:pPr>
            <w:r w:rsidRPr="00FC18C9">
              <w:rPr>
                <w:szCs w:val="22"/>
              </w:rPr>
              <w:t>Наименование точки поставки</w:t>
            </w:r>
          </w:p>
        </w:tc>
        <w:tc>
          <w:tcPr>
            <w:tcW w:w="8080" w:type="dxa"/>
            <w:tcMar>
              <w:left w:w="57" w:type="dxa"/>
              <w:right w:w="57" w:type="dxa"/>
            </w:tcMar>
            <w:vAlign w:val="center"/>
          </w:tcPr>
          <w:p w:rsidR="009B5F52" w:rsidRPr="00FC18C9" w:rsidRDefault="009B5F52" w:rsidP="00D51878">
            <w:pPr>
              <w:jc w:val="center"/>
            </w:pPr>
            <w:r w:rsidRPr="00FC18C9">
              <w:rPr>
                <w:szCs w:val="22"/>
              </w:rPr>
              <w:t>Основание для изменения</w:t>
            </w:r>
          </w:p>
        </w:tc>
      </w:tr>
      <w:tr w:rsidR="009B5F52" w:rsidRPr="00FC18C9" w:rsidTr="00D51878">
        <w:trPr>
          <w:trHeight w:val="269"/>
        </w:trPr>
        <w:tc>
          <w:tcPr>
            <w:tcW w:w="1526" w:type="dxa"/>
            <w:vAlign w:val="center"/>
          </w:tcPr>
          <w:p w:rsidR="009B5F52" w:rsidRPr="00FC18C9" w:rsidRDefault="009B5F52" w:rsidP="00D51878">
            <w:pPr>
              <w:jc w:val="center"/>
            </w:pPr>
            <w:r w:rsidRPr="00FC18C9">
              <w:rPr>
                <w:szCs w:val="22"/>
              </w:rPr>
              <w:t>1</w:t>
            </w:r>
          </w:p>
        </w:tc>
        <w:tc>
          <w:tcPr>
            <w:tcW w:w="5103" w:type="dxa"/>
            <w:vAlign w:val="center"/>
          </w:tcPr>
          <w:p w:rsidR="009B5F52" w:rsidRPr="00FC18C9" w:rsidRDefault="009B5F52" w:rsidP="00D51878">
            <w:pPr>
              <w:jc w:val="center"/>
            </w:pPr>
            <w:r w:rsidRPr="00FC18C9">
              <w:rPr>
                <w:szCs w:val="22"/>
              </w:rPr>
              <w:t>2</w:t>
            </w:r>
          </w:p>
        </w:tc>
        <w:tc>
          <w:tcPr>
            <w:tcW w:w="8080" w:type="dxa"/>
            <w:vAlign w:val="center"/>
          </w:tcPr>
          <w:p w:rsidR="009B5F52" w:rsidRPr="00FC18C9" w:rsidRDefault="009B5F52" w:rsidP="00D51878">
            <w:pPr>
              <w:jc w:val="center"/>
            </w:pPr>
            <w:r w:rsidRPr="00FC18C9">
              <w:rPr>
                <w:szCs w:val="22"/>
              </w:rPr>
              <w:t>3</w:t>
            </w:r>
          </w:p>
        </w:tc>
      </w:tr>
      <w:tr w:rsidR="009B5F52" w:rsidRPr="00FC18C9" w:rsidTr="00D51878">
        <w:tc>
          <w:tcPr>
            <w:tcW w:w="1526" w:type="dxa"/>
            <w:vAlign w:val="center"/>
          </w:tcPr>
          <w:p w:rsidR="009B5F52" w:rsidRPr="00FC18C9" w:rsidRDefault="009B5F52" w:rsidP="00D51878">
            <w:pPr>
              <w:jc w:val="center"/>
            </w:pPr>
          </w:p>
        </w:tc>
        <w:tc>
          <w:tcPr>
            <w:tcW w:w="5103" w:type="dxa"/>
            <w:vAlign w:val="center"/>
          </w:tcPr>
          <w:p w:rsidR="009B5F52" w:rsidRPr="00FC18C9" w:rsidRDefault="009B5F52" w:rsidP="00D51878">
            <w:pPr>
              <w:jc w:val="center"/>
            </w:pPr>
          </w:p>
        </w:tc>
        <w:tc>
          <w:tcPr>
            <w:tcW w:w="8080" w:type="dxa"/>
            <w:vAlign w:val="center"/>
          </w:tcPr>
          <w:p w:rsidR="009B5F52" w:rsidRPr="00FC18C9" w:rsidRDefault="009B5F52" w:rsidP="00D51878">
            <w:pPr>
              <w:jc w:val="center"/>
            </w:pPr>
          </w:p>
        </w:tc>
      </w:tr>
    </w:tbl>
    <w:p w:rsidR="009B5F52" w:rsidRPr="00FC18C9" w:rsidRDefault="009B5F52" w:rsidP="00243825">
      <w:pPr>
        <w:pStyle w:val="Normal1"/>
        <w:ind w:left="1134"/>
        <w:jc w:val="left"/>
        <w:rPr>
          <w:rFonts w:ascii="Garamond" w:hAnsi="Garamond"/>
          <w:sz w:val="22"/>
          <w:szCs w:val="22"/>
          <w:lang w:val="ru-RU"/>
        </w:rPr>
      </w:pPr>
    </w:p>
    <w:tbl>
      <w:tblPr>
        <w:tblW w:w="0" w:type="auto"/>
        <w:tblInd w:w="108" w:type="dxa"/>
        <w:tblLook w:val="0000"/>
      </w:tblPr>
      <w:tblGrid>
        <w:gridCol w:w="1134"/>
        <w:gridCol w:w="6663"/>
        <w:gridCol w:w="6804"/>
      </w:tblGrid>
      <w:tr w:rsidR="009B5F52" w:rsidRPr="00FC18C9" w:rsidTr="00D51878">
        <w:tc>
          <w:tcPr>
            <w:tcW w:w="1134" w:type="dxa"/>
          </w:tcPr>
          <w:p w:rsidR="009B5F52" w:rsidRPr="00FC18C9" w:rsidRDefault="009B5F52" w:rsidP="00D51878">
            <w:pPr>
              <w:pStyle w:val="Normal1"/>
              <w:rPr>
                <w:rFonts w:ascii="Garamond" w:hAnsi="Garamond"/>
                <w:sz w:val="22"/>
                <w:szCs w:val="22"/>
                <w:lang w:val="ru-RU"/>
              </w:rPr>
            </w:pPr>
          </w:p>
        </w:tc>
        <w:tc>
          <w:tcPr>
            <w:tcW w:w="6663" w:type="dxa"/>
          </w:tcPr>
          <w:p w:rsidR="009B5F52" w:rsidRPr="00FC18C9" w:rsidRDefault="009B5F52" w:rsidP="00D51878">
            <w:pPr>
              <w:pStyle w:val="Normal1"/>
              <w:rPr>
                <w:rFonts w:ascii="Garamond" w:hAnsi="Garamond"/>
                <w:sz w:val="22"/>
                <w:szCs w:val="22"/>
                <w:lang w:val="ru-RU"/>
              </w:rPr>
            </w:pPr>
          </w:p>
        </w:tc>
        <w:tc>
          <w:tcPr>
            <w:tcW w:w="6804" w:type="dxa"/>
          </w:tcPr>
          <w:p w:rsidR="009B5F52" w:rsidRPr="00FC18C9" w:rsidRDefault="009B5F52" w:rsidP="00D51878">
            <w:pPr>
              <w:pStyle w:val="Normal1"/>
              <w:ind w:firstLine="720"/>
              <w:rPr>
                <w:rFonts w:ascii="Garamond" w:hAnsi="Garamond"/>
                <w:sz w:val="22"/>
                <w:szCs w:val="22"/>
                <w:lang w:val="ru-RU"/>
              </w:rPr>
            </w:pPr>
            <w:r w:rsidRPr="00FC18C9">
              <w:rPr>
                <w:rFonts w:ascii="Garamond" w:hAnsi="Garamond"/>
                <w:sz w:val="22"/>
                <w:szCs w:val="22"/>
                <w:lang w:val="ru-RU"/>
              </w:rPr>
              <w:t>АО «АТС»:</w:t>
            </w:r>
          </w:p>
          <w:p w:rsidR="009B5F52" w:rsidRPr="00FC18C9" w:rsidRDefault="009B5F52" w:rsidP="00D51878">
            <w:pPr>
              <w:pStyle w:val="Normal1"/>
              <w:ind w:firstLine="720"/>
              <w:rPr>
                <w:rFonts w:ascii="Garamond" w:hAnsi="Garamond"/>
                <w:sz w:val="22"/>
                <w:szCs w:val="22"/>
                <w:lang w:val="ru-RU"/>
              </w:rPr>
            </w:pPr>
            <w:r w:rsidRPr="00FC18C9">
              <w:rPr>
                <w:rFonts w:ascii="Garamond" w:hAnsi="Garamond"/>
                <w:sz w:val="22"/>
                <w:szCs w:val="22"/>
                <w:lang w:val="ru-RU"/>
              </w:rPr>
              <w:t>_______________________</w:t>
            </w:r>
            <w:r w:rsidRPr="00FC18C9">
              <w:rPr>
                <w:rFonts w:ascii="Garamond" w:hAnsi="Garamond"/>
                <w:sz w:val="22"/>
                <w:szCs w:val="22"/>
                <w:lang w:val="ru-RU"/>
              </w:rPr>
              <w:tab/>
              <w:t>__.__.__</w:t>
            </w:r>
          </w:p>
          <w:p w:rsidR="009B5F52" w:rsidRPr="00FC18C9" w:rsidRDefault="009B5F52" w:rsidP="00D51878">
            <w:pPr>
              <w:pStyle w:val="Normal1"/>
              <w:rPr>
                <w:rFonts w:ascii="Garamond" w:hAnsi="Garamond"/>
                <w:i/>
                <w:sz w:val="22"/>
                <w:szCs w:val="22"/>
                <w:lang w:val="ru-RU"/>
              </w:rPr>
            </w:pPr>
            <w:r w:rsidRPr="00FC18C9">
              <w:rPr>
                <w:rFonts w:ascii="Garamond" w:hAnsi="Garamond"/>
                <w:sz w:val="22"/>
                <w:szCs w:val="22"/>
                <w:lang w:val="ru-RU"/>
              </w:rPr>
              <w:tab/>
              <w:t>(</w:t>
            </w:r>
            <w:r w:rsidRPr="00FC18C9">
              <w:rPr>
                <w:rFonts w:ascii="Garamond" w:hAnsi="Garamond"/>
                <w:i/>
                <w:sz w:val="22"/>
                <w:szCs w:val="22"/>
                <w:lang w:val="ru-RU"/>
              </w:rPr>
              <w:t>подпись, М.П.)</w:t>
            </w:r>
            <w:r w:rsidRPr="00FC18C9">
              <w:rPr>
                <w:rFonts w:ascii="Garamond" w:hAnsi="Garamond"/>
                <w:i/>
                <w:sz w:val="22"/>
                <w:szCs w:val="22"/>
                <w:lang w:val="ru-RU"/>
              </w:rPr>
              <w:tab/>
            </w:r>
            <w:r w:rsidRPr="00FC18C9">
              <w:rPr>
                <w:rFonts w:ascii="Garamond" w:hAnsi="Garamond"/>
                <w:i/>
                <w:sz w:val="22"/>
                <w:szCs w:val="22"/>
                <w:lang w:val="ru-RU"/>
              </w:rPr>
              <w:tab/>
              <w:t xml:space="preserve">             (дата)</w:t>
            </w:r>
          </w:p>
          <w:p w:rsidR="009B5F52" w:rsidRPr="00FC18C9" w:rsidRDefault="009B5F52" w:rsidP="00D51878">
            <w:pPr>
              <w:pStyle w:val="Normal1"/>
              <w:rPr>
                <w:rFonts w:ascii="Garamond" w:hAnsi="Garamond"/>
                <w:sz w:val="22"/>
                <w:szCs w:val="22"/>
                <w:lang w:val="ru-RU"/>
              </w:rPr>
            </w:pPr>
          </w:p>
        </w:tc>
      </w:tr>
    </w:tbl>
    <w:p w:rsidR="009B5F52" w:rsidRPr="00FC18C9" w:rsidRDefault="009B5F52">
      <w:pPr>
        <w:rPr>
          <w:b/>
          <w:bCs/>
          <w:iCs/>
          <w:szCs w:val="22"/>
        </w:rPr>
      </w:pPr>
    </w:p>
    <w:p w:rsidR="009B5F52" w:rsidRPr="00FC18C9" w:rsidRDefault="009B5F52">
      <w:pPr>
        <w:rPr>
          <w:b/>
          <w:bCs/>
          <w:iCs/>
          <w:szCs w:val="22"/>
        </w:rPr>
      </w:pPr>
      <w:r w:rsidRPr="00FC18C9">
        <w:rPr>
          <w:b/>
          <w:bCs/>
          <w:iCs/>
          <w:szCs w:val="22"/>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546" w:name="_Toc479333237"/>
      <w:r w:rsidRPr="00FC18C9">
        <w:rPr>
          <w:rFonts w:ascii="Garamond" w:hAnsi="Garamond"/>
          <w:sz w:val="22"/>
          <w:szCs w:val="22"/>
        </w:rPr>
        <w:t>Форма 19.1</w:t>
      </w:r>
      <w:bookmarkEnd w:id="546"/>
    </w:p>
    <w:p w:rsidR="009B5F52" w:rsidRPr="00FC18C9" w:rsidRDefault="009B5F52" w:rsidP="00AA4956">
      <w:pPr>
        <w:spacing w:before="60"/>
        <w:jc w:val="center"/>
        <w:rPr>
          <w:b/>
          <w:bCs/>
          <w:iCs/>
          <w:szCs w:val="22"/>
        </w:rPr>
      </w:pPr>
    </w:p>
    <w:p w:rsidR="009B5F52" w:rsidRPr="00FC18C9" w:rsidRDefault="009B5F52" w:rsidP="00AA4956">
      <w:pPr>
        <w:spacing w:before="60"/>
        <w:jc w:val="right"/>
        <w:rPr>
          <w:bCs/>
          <w:iCs/>
        </w:rPr>
      </w:pPr>
      <w:r w:rsidRPr="00FC18C9">
        <w:rPr>
          <w:bCs/>
          <w:iCs/>
        </w:rPr>
        <w:t xml:space="preserve">Приложение Д к Перечню средств измерений </w:t>
      </w:r>
    </w:p>
    <w:p w:rsidR="009B5F52" w:rsidRPr="00FC18C9" w:rsidRDefault="009B5F52" w:rsidP="00AA4956">
      <w:pPr>
        <w:spacing w:before="60"/>
        <w:jc w:val="right"/>
      </w:pPr>
      <w:r w:rsidRPr="00FC18C9">
        <w:rPr>
          <w:bCs/>
          <w:iCs/>
        </w:rPr>
        <w:t>в сечении</w:t>
      </w:r>
      <w:r w:rsidRPr="00FC18C9">
        <w:t xml:space="preserve"> «Субъект 1 </w:t>
      </w:r>
      <w:r w:rsidRPr="00FC18C9">
        <w:rPr>
          <w:i/>
        </w:rPr>
        <w:t>–</w:t>
      </w:r>
      <w:r w:rsidRPr="00FC18C9">
        <w:t xml:space="preserve"> Субъект 2» №______от______</w:t>
      </w:r>
    </w:p>
    <w:p w:rsidR="009B5F52" w:rsidRPr="00FC18C9" w:rsidRDefault="009B5F52" w:rsidP="00AA4956">
      <w:pPr>
        <w:spacing w:before="60"/>
        <w:jc w:val="right"/>
      </w:pPr>
    </w:p>
    <w:p w:rsidR="009B5F52" w:rsidRPr="00FC18C9" w:rsidRDefault="009B5F52" w:rsidP="00AA4956">
      <w:pPr>
        <w:spacing w:line="160" w:lineRule="exact"/>
        <w:jc w:val="right"/>
        <w:rPr>
          <w:bCs/>
          <w:iCs/>
        </w:rPr>
      </w:pPr>
      <w:r w:rsidRPr="00FC18C9">
        <w:rPr>
          <w:bCs/>
          <w:iCs/>
        </w:rPr>
        <w:t>Основание: письмо АО «АТС №_____от______</w:t>
      </w:r>
    </w:p>
    <w:p w:rsidR="009B5F52" w:rsidRPr="00FC18C9" w:rsidRDefault="009B5F52" w:rsidP="00AA4956">
      <w:pPr>
        <w:spacing w:line="160" w:lineRule="exact"/>
        <w:jc w:val="right"/>
        <w:rPr>
          <w:bCs/>
          <w:i/>
          <w:iCs/>
          <w:sz w:val="20"/>
          <w:szCs w:val="20"/>
        </w:rPr>
      </w:pPr>
    </w:p>
    <w:tbl>
      <w:tblPr>
        <w:tblW w:w="4956" w:type="pct"/>
        <w:jc w:val="center"/>
        <w:tblLayout w:type="fixed"/>
        <w:tblLook w:val="01E0"/>
      </w:tblPr>
      <w:tblGrid>
        <w:gridCol w:w="4002"/>
        <w:gridCol w:w="5456"/>
        <w:gridCol w:w="5417"/>
      </w:tblGrid>
      <w:tr w:rsidR="009B5F52" w:rsidRPr="00FC18C9" w:rsidTr="00AA4956">
        <w:trPr>
          <w:cantSplit/>
          <w:jc w:val="center"/>
        </w:trPr>
        <w:tc>
          <w:tcPr>
            <w:tcW w:w="1345" w:type="pct"/>
          </w:tcPr>
          <w:tbl>
            <w:tblPr>
              <w:tblW w:w="1337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3949"/>
              <w:gridCol w:w="9427"/>
            </w:tblGrid>
            <w:tr w:rsidR="009B5F52" w:rsidRPr="00FC18C9" w:rsidTr="00AA4956">
              <w:tc>
                <w:tcPr>
                  <w:tcW w:w="3949"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r w:rsidRPr="00FC18C9" w:rsidDel="0002376D">
                    <w:rPr>
                      <w:bCs/>
                      <w:i/>
                      <w:iCs/>
                      <w:szCs w:val="22"/>
                    </w:rPr>
                    <w:t xml:space="preserve"> </w:t>
                  </w:r>
                  <w:r w:rsidRPr="00FC18C9">
                    <w:rPr>
                      <w:sz w:val="20"/>
                      <w:szCs w:val="20"/>
                    </w:rPr>
                    <w:t>«Утверждаю»</w:t>
                  </w:r>
                </w:p>
                <w:p w:rsidR="009B5F52" w:rsidRPr="00FC18C9" w:rsidRDefault="009B5F52" w:rsidP="00AA4956">
                  <w:pPr>
                    <w:rPr>
                      <w:i/>
                      <w:sz w:val="20"/>
                      <w:szCs w:val="20"/>
                    </w:rPr>
                  </w:pPr>
                  <w:r w:rsidRPr="00FC18C9">
                    <w:rPr>
                      <w:i/>
                      <w:sz w:val="20"/>
                      <w:szCs w:val="20"/>
                    </w:rPr>
                    <w:t>Субъект 1</w:t>
                  </w:r>
                </w:p>
              </w:tc>
              <w:tc>
                <w:tcPr>
                  <w:tcW w:w="9427"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p>
              </w:tc>
            </w:tr>
            <w:tr w:rsidR="009B5F52" w:rsidRPr="00FC18C9" w:rsidTr="00AA4956">
              <w:tc>
                <w:tcPr>
                  <w:tcW w:w="3949"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r w:rsidRPr="00FC18C9">
                    <w:rPr>
                      <w:sz w:val="20"/>
                      <w:szCs w:val="20"/>
                    </w:rPr>
                    <w:t>Генеральный директор</w:t>
                  </w:r>
                </w:p>
                <w:p w:rsidR="009B5F52" w:rsidRPr="00FC18C9" w:rsidRDefault="009B5F52" w:rsidP="00AA4956">
                  <w:pPr>
                    <w:rPr>
                      <w:i/>
                      <w:sz w:val="20"/>
                      <w:szCs w:val="20"/>
                    </w:rPr>
                  </w:pPr>
                  <w:r w:rsidRPr="00FC18C9">
                    <w:rPr>
                      <w:i/>
                      <w:sz w:val="20"/>
                      <w:szCs w:val="20"/>
                    </w:rPr>
                    <w:t>Ф.И.О., ______, Дата _______</w:t>
                  </w:r>
                </w:p>
              </w:tc>
              <w:tc>
                <w:tcPr>
                  <w:tcW w:w="9427"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p>
              </w:tc>
            </w:tr>
          </w:tbl>
          <w:p w:rsidR="009B5F52" w:rsidRPr="00FC18C9" w:rsidRDefault="009B5F52" w:rsidP="00AA4956">
            <w:pPr>
              <w:rPr>
                <w:sz w:val="20"/>
                <w:szCs w:val="20"/>
              </w:rPr>
            </w:pPr>
          </w:p>
        </w:tc>
        <w:tc>
          <w:tcPr>
            <w:tcW w:w="1834" w:type="pct"/>
            <w:vMerge w:val="restart"/>
          </w:tcPr>
          <w:p w:rsidR="009B5F52" w:rsidRPr="00FC18C9" w:rsidRDefault="009B5F52" w:rsidP="00AA4956">
            <w:pPr>
              <w:rPr>
                <w:sz w:val="20"/>
                <w:szCs w:val="20"/>
              </w:rPr>
            </w:pPr>
            <w:r w:rsidRPr="00FC18C9">
              <w:rPr>
                <w:sz w:val="20"/>
                <w:szCs w:val="20"/>
              </w:rPr>
              <w:t>«</w:t>
            </w:r>
          </w:p>
        </w:tc>
        <w:tc>
          <w:tcPr>
            <w:tcW w:w="1821" w:type="pct"/>
          </w:tcPr>
          <w:p w:rsidR="009B5F52" w:rsidRPr="00FC18C9" w:rsidRDefault="009B5F52" w:rsidP="00AA4956">
            <w:pPr>
              <w:rPr>
                <w:sz w:val="20"/>
                <w:szCs w:val="20"/>
              </w:rPr>
            </w:pPr>
            <w:r w:rsidRPr="00FC18C9">
              <w:rPr>
                <w:sz w:val="20"/>
                <w:szCs w:val="20"/>
              </w:rPr>
              <w:t>«Утверждаю»</w:t>
            </w:r>
          </w:p>
          <w:p w:rsidR="009B5F52" w:rsidRPr="00FC18C9" w:rsidRDefault="009B5F52" w:rsidP="00AA4956">
            <w:pPr>
              <w:rPr>
                <w:sz w:val="20"/>
                <w:szCs w:val="20"/>
              </w:rPr>
            </w:pPr>
            <w:r w:rsidRPr="00FC18C9">
              <w:rPr>
                <w:i/>
                <w:sz w:val="20"/>
                <w:szCs w:val="20"/>
              </w:rPr>
              <w:t xml:space="preserve">Субъект 2 </w:t>
            </w:r>
          </w:p>
          <w:p w:rsidR="009B5F52" w:rsidRPr="00FC18C9" w:rsidRDefault="009B5F52" w:rsidP="00AA4956">
            <w:pPr>
              <w:rPr>
                <w:sz w:val="20"/>
                <w:szCs w:val="20"/>
              </w:rPr>
            </w:pPr>
            <w:r w:rsidRPr="00FC18C9">
              <w:rPr>
                <w:sz w:val="20"/>
                <w:szCs w:val="20"/>
              </w:rPr>
              <w:t>Генеральный директор</w:t>
            </w:r>
          </w:p>
          <w:p w:rsidR="009B5F52" w:rsidRPr="00FC18C9" w:rsidRDefault="009B5F52" w:rsidP="00AA4956">
            <w:pPr>
              <w:rPr>
                <w:sz w:val="20"/>
                <w:szCs w:val="20"/>
              </w:rPr>
            </w:pPr>
            <w:r w:rsidRPr="00FC18C9">
              <w:rPr>
                <w:i/>
                <w:sz w:val="20"/>
                <w:szCs w:val="20"/>
              </w:rPr>
              <w:t>Ф.И.О., ______, Дата _______</w:t>
            </w:r>
          </w:p>
        </w:tc>
      </w:tr>
      <w:tr w:rsidR="009B5F52" w:rsidRPr="00FC18C9" w:rsidTr="00AA4956">
        <w:trPr>
          <w:cantSplit/>
          <w:jc w:val="center"/>
        </w:trPr>
        <w:tc>
          <w:tcPr>
            <w:tcW w:w="1345" w:type="pct"/>
          </w:tcPr>
          <w:p w:rsidR="009B5F52" w:rsidRPr="00FC18C9" w:rsidRDefault="009B5F52" w:rsidP="00AA4956"/>
        </w:tc>
        <w:tc>
          <w:tcPr>
            <w:tcW w:w="1834" w:type="pct"/>
            <w:vMerge/>
          </w:tcPr>
          <w:p w:rsidR="009B5F52" w:rsidRPr="00FC18C9" w:rsidRDefault="009B5F52" w:rsidP="00AA4956"/>
        </w:tc>
        <w:tc>
          <w:tcPr>
            <w:tcW w:w="1821" w:type="pct"/>
          </w:tcPr>
          <w:p w:rsidR="009B5F52" w:rsidRPr="00FC18C9" w:rsidRDefault="009B5F52" w:rsidP="00AA4956"/>
        </w:tc>
      </w:tr>
    </w:tbl>
    <w:p w:rsidR="009B5F52" w:rsidRPr="00FC18C9" w:rsidRDefault="009B5F52" w:rsidP="00AA4956">
      <w:pPr>
        <w:jc w:val="center"/>
        <w:rPr>
          <w:b/>
          <w:sz w:val="20"/>
        </w:rPr>
      </w:pPr>
    </w:p>
    <w:p w:rsidR="009B5F52" w:rsidRPr="00FC18C9" w:rsidRDefault="009B5F52" w:rsidP="00E147BD">
      <w:pPr>
        <w:jc w:val="center"/>
        <w:rPr>
          <w:b/>
        </w:rPr>
      </w:pPr>
      <w:bookmarkStart w:id="547" w:name="_Toc399249249"/>
      <w:bookmarkStart w:id="548" w:name="_Toc404696686"/>
      <w:bookmarkStart w:id="549" w:name="_Toc407020137"/>
      <w:bookmarkStart w:id="550" w:name="_Toc428358646"/>
      <w:bookmarkStart w:id="551" w:name="_Toc473814677"/>
      <w:r w:rsidRPr="00FC18C9">
        <w:rPr>
          <w:b/>
        </w:rPr>
        <w:t xml:space="preserve">Приложение Д к Перечню средств измерений для целей коммерческого учета по точкам поставки в сечении «Субъект 1 </w:t>
      </w:r>
      <w:r w:rsidRPr="00FC18C9">
        <w:rPr>
          <w:b/>
          <w:i/>
          <w:sz w:val="20"/>
          <w:szCs w:val="20"/>
        </w:rPr>
        <w:t>–</w:t>
      </w:r>
      <w:r w:rsidRPr="00FC18C9">
        <w:rPr>
          <w:b/>
        </w:rPr>
        <w:t xml:space="preserve"> Субъект 2»</w:t>
      </w:r>
      <w:bookmarkEnd w:id="547"/>
      <w:bookmarkEnd w:id="548"/>
      <w:bookmarkEnd w:id="549"/>
      <w:bookmarkEnd w:id="550"/>
      <w:bookmarkEnd w:id="551"/>
    </w:p>
    <w:p w:rsidR="009B5F52" w:rsidRPr="00FC18C9" w:rsidRDefault="009B5F52" w:rsidP="00AA4956">
      <w:pPr>
        <w:jc w:val="center"/>
        <w:rPr>
          <w:b/>
          <w:sz w:val="18"/>
          <w:szCs w:val="18"/>
        </w:rPr>
      </w:pPr>
    </w:p>
    <w:tbl>
      <w:tblPr>
        <w:tblW w:w="156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1080"/>
        <w:gridCol w:w="900"/>
        <w:gridCol w:w="900"/>
        <w:gridCol w:w="1080"/>
        <w:gridCol w:w="1260"/>
        <w:gridCol w:w="1260"/>
        <w:gridCol w:w="1620"/>
        <w:gridCol w:w="1260"/>
        <w:gridCol w:w="1314"/>
        <w:gridCol w:w="1272"/>
        <w:gridCol w:w="1194"/>
        <w:gridCol w:w="942"/>
        <w:gridCol w:w="942"/>
      </w:tblGrid>
      <w:tr w:rsidR="009B5F52" w:rsidRPr="00FC18C9" w:rsidTr="00AA4956">
        <w:trPr>
          <w:cantSplit/>
        </w:trPr>
        <w:tc>
          <w:tcPr>
            <w:tcW w:w="644" w:type="dxa"/>
            <w:vMerge w:val="restart"/>
            <w:tcBorders>
              <w:top w:val="double" w:sz="4" w:space="0" w:color="auto"/>
              <w:left w:val="double" w:sz="4" w:space="0" w:color="auto"/>
            </w:tcBorders>
          </w:tcPr>
          <w:p w:rsidR="009B5F52" w:rsidRPr="00FC18C9" w:rsidRDefault="009B5F52" w:rsidP="00AA4956">
            <w:pPr>
              <w:rPr>
                <w:sz w:val="18"/>
                <w:szCs w:val="18"/>
              </w:rPr>
            </w:pPr>
            <w:r w:rsidRPr="00FC18C9">
              <w:rPr>
                <w:sz w:val="18"/>
                <w:szCs w:val="18"/>
              </w:rPr>
              <w:t>№ п/п</w:t>
            </w:r>
          </w:p>
        </w:tc>
        <w:tc>
          <w:tcPr>
            <w:tcW w:w="1080" w:type="dxa"/>
            <w:vMerge w:val="restart"/>
            <w:tcBorders>
              <w:top w:val="double" w:sz="4" w:space="0" w:color="auto"/>
            </w:tcBorders>
          </w:tcPr>
          <w:p w:rsidR="009B5F52" w:rsidRPr="00FC18C9" w:rsidRDefault="009B5F52" w:rsidP="00AA4956">
            <w:pPr>
              <w:rPr>
                <w:sz w:val="18"/>
                <w:szCs w:val="18"/>
              </w:rPr>
            </w:pPr>
            <w:r w:rsidRPr="00FC18C9">
              <w:rPr>
                <w:b/>
                <w:bCs/>
                <w:sz w:val="18"/>
                <w:szCs w:val="18"/>
              </w:rPr>
              <w:t>Наименование присоедин</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ения</w:t>
            </w:r>
            <w:r w:rsidRPr="00FC18C9">
              <w:rPr>
                <w:rFonts w:eastAsia="Arial Unicode MS"/>
                <w:b/>
                <w:bCs/>
                <w:sz w:val="18"/>
                <w:szCs w:val="18"/>
              </w:rPr>
              <w:t xml:space="preserve"> </w:t>
            </w:r>
            <w:r w:rsidRPr="00FC18C9">
              <w:rPr>
                <w:b/>
                <w:bCs/>
                <w:sz w:val="18"/>
                <w:szCs w:val="18"/>
              </w:rPr>
              <w:t>(элементы электро-оборудования, входящие в расчет сальдо-перетоков)</w:t>
            </w:r>
          </w:p>
        </w:tc>
        <w:tc>
          <w:tcPr>
            <w:tcW w:w="900" w:type="dxa"/>
            <w:vMerge w:val="restart"/>
            <w:tcBorders>
              <w:top w:val="double" w:sz="4" w:space="0" w:color="auto"/>
            </w:tcBorders>
          </w:tcPr>
          <w:p w:rsidR="009B5F52" w:rsidRPr="00FC18C9" w:rsidRDefault="009B5F52" w:rsidP="00AA4956">
            <w:pPr>
              <w:rPr>
                <w:sz w:val="18"/>
                <w:szCs w:val="18"/>
              </w:rPr>
            </w:pPr>
            <w:r w:rsidRPr="00FC18C9">
              <w:rPr>
                <w:b/>
                <w:bCs/>
                <w:sz w:val="18"/>
                <w:szCs w:val="18"/>
              </w:rPr>
              <w:t>Начало</w:t>
            </w:r>
            <w:r w:rsidRPr="00FC18C9">
              <w:rPr>
                <w:rFonts w:eastAsia="Arial Unicode MS"/>
                <w:b/>
                <w:bCs/>
                <w:sz w:val="18"/>
                <w:szCs w:val="18"/>
              </w:rPr>
              <w:t xml:space="preserve"> (</w:t>
            </w:r>
            <w:r w:rsidRPr="00FC18C9">
              <w:rPr>
                <w:b/>
                <w:bCs/>
                <w:sz w:val="18"/>
                <w:szCs w:val="18"/>
              </w:rPr>
              <w:t>название</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900" w:type="dxa"/>
            <w:vMerge w:val="restart"/>
            <w:tcBorders>
              <w:top w:val="double" w:sz="4" w:space="0" w:color="auto"/>
            </w:tcBorders>
          </w:tcPr>
          <w:p w:rsidR="009B5F52" w:rsidRPr="00FC18C9" w:rsidRDefault="009B5F52" w:rsidP="00AA4956">
            <w:pPr>
              <w:rPr>
                <w:sz w:val="18"/>
                <w:szCs w:val="18"/>
              </w:rPr>
            </w:pPr>
            <w:r w:rsidRPr="00FC18C9">
              <w:rPr>
                <w:b/>
                <w:bCs/>
                <w:sz w:val="18"/>
                <w:szCs w:val="18"/>
              </w:rPr>
              <w:t>Конец</w:t>
            </w:r>
            <w:r w:rsidRPr="00FC18C9">
              <w:rPr>
                <w:rFonts w:eastAsia="Arial Unicode MS"/>
                <w:b/>
                <w:bCs/>
                <w:sz w:val="18"/>
                <w:szCs w:val="18"/>
              </w:rPr>
              <w:t xml:space="preserve"> (</w:t>
            </w:r>
            <w:r w:rsidRPr="00FC18C9">
              <w:rPr>
                <w:b/>
                <w:bCs/>
                <w:sz w:val="18"/>
                <w:szCs w:val="18"/>
              </w:rPr>
              <w:t>название</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1080" w:type="dxa"/>
            <w:vMerge w:val="restart"/>
            <w:tcBorders>
              <w:top w:val="double" w:sz="4" w:space="0" w:color="auto"/>
              <w:right w:val="thinThickSmallGap" w:sz="24" w:space="0" w:color="auto"/>
            </w:tcBorders>
          </w:tcPr>
          <w:p w:rsidR="009B5F52" w:rsidRPr="00FC18C9" w:rsidRDefault="009B5F52" w:rsidP="00AA4956">
            <w:pPr>
              <w:rPr>
                <w:sz w:val="18"/>
                <w:szCs w:val="18"/>
              </w:rPr>
            </w:pPr>
            <w:r w:rsidRPr="00FC18C9">
              <w:rPr>
                <w:b/>
                <w:bCs/>
                <w:sz w:val="18"/>
                <w:szCs w:val="18"/>
              </w:rPr>
              <w:t>Точка поставки (место расположения точки поставки</w:t>
            </w:r>
            <w:r w:rsidRPr="00FC18C9">
              <w:rPr>
                <w:rFonts w:cs="Courier New"/>
                <w:b/>
                <w:bCs/>
                <w:sz w:val="18"/>
                <w:szCs w:val="18"/>
              </w:rPr>
              <w:t>, номер точки поставки</w:t>
            </w:r>
            <w:r w:rsidRPr="00FC18C9">
              <w:rPr>
                <w:b/>
                <w:bCs/>
                <w:sz w:val="18"/>
                <w:szCs w:val="18"/>
              </w:rPr>
              <w:t>)</w:t>
            </w:r>
          </w:p>
        </w:tc>
        <w:tc>
          <w:tcPr>
            <w:tcW w:w="4140" w:type="dxa"/>
            <w:gridSpan w:val="3"/>
            <w:tcBorders>
              <w:top w:val="double" w:sz="4" w:space="0" w:color="auto"/>
              <w:left w:val="thinThickSmallGap" w:sz="24" w:space="0" w:color="auto"/>
              <w:right w:val="thinThickSmallGap" w:sz="24" w:space="0" w:color="auto"/>
            </w:tcBorders>
          </w:tcPr>
          <w:p w:rsidR="009B5F52" w:rsidRPr="00FC18C9" w:rsidRDefault="009B5F52" w:rsidP="00AA4956">
            <w:pPr>
              <w:jc w:val="center"/>
              <w:rPr>
                <w:b/>
                <w:sz w:val="18"/>
                <w:szCs w:val="18"/>
              </w:rPr>
            </w:pPr>
            <w:r w:rsidRPr="00FC18C9">
              <w:rPr>
                <w:b/>
                <w:sz w:val="18"/>
                <w:szCs w:val="18"/>
              </w:rPr>
              <w:t>Точки приема-передачи</w:t>
            </w:r>
            <w:r w:rsidRPr="00FC18C9">
              <w:rPr>
                <w:rFonts w:eastAsia="Arial Unicode MS"/>
                <w:b/>
                <w:sz w:val="18"/>
                <w:szCs w:val="18"/>
              </w:rPr>
              <w:t xml:space="preserve"> </w:t>
            </w:r>
            <w:r w:rsidRPr="00FC18C9">
              <w:rPr>
                <w:b/>
                <w:sz w:val="18"/>
                <w:szCs w:val="18"/>
              </w:rPr>
              <w:t>электроэнергии (мощности) Субъект 1</w:t>
            </w:r>
          </w:p>
        </w:tc>
        <w:tc>
          <w:tcPr>
            <w:tcW w:w="3846" w:type="dxa"/>
            <w:gridSpan w:val="3"/>
            <w:tcBorders>
              <w:top w:val="double" w:sz="4" w:space="0" w:color="auto"/>
              <w:left w:val="thinThickSmallGap" w:sz="24" w:space="0" w:color="auto"/>
              <w:right w:val="thinThickSmallGap" w:sz="24" w:space="0" w:color="auto"/>
            </w:tcBorders>
          </w:tcPr>
          <w:p w:rsidR="009B5F52" w:rsidRPr="00FC18C9" w:rsidRDefault="009B5F52" w:rsidP="00AA4956">
            <w:pPr>
              <w:jc w:val="center"/>
              <w:rPr>
                <w:b/>
                <w:bCs/>
                <w:sz w:val="18"/>
                <w:szCs w:val="18"/>
              </w:rPr>
            </w:pPr>
            <w:r w:rsidRPr="00FC18C9">
              <w:rPr>
                <w:b/>
                <w:bCs/>
                <w:sz w:val="18"/>
                <w:szCs w:val="18"/>
              </w:rPr>
              <w:t>Точки приема-передачи</w:t>
            </w:r>
            <w:r w:rsidRPr="00FC18C9">
              <w:rPr>
                <w:rFonts w:eastAsia="Arial Unicode MS"/>
                <w:b/>
                <w:bCs/>
                <w:sz w:val="18"/>
                <w:szCs w:val="18"/>
              </w:rPr>
              <w:t xml:space="preserve"> </w:t>
            </w:r>
            <w:r w:rsidRPr="00FC18C9">
              <w:rPr>
                <w:b/>
                <w:bCs/>
                <w:sz w:val="18"/>
                <w:szCs w:val="18"/>
              </w:rPr>
              <w:t>электроэнергии (мощности) Субъект 2</w:t>
            </w:r>
          </w:p>
        </w:tc>
        <w:tc>
          <w:tcPr>
            <w:tcW w:w="1194" w:type="dxa"/>
            <w:vMerge w:val="restart"/>
            <w:tcBorders>
              <w:top w:val="double" w:sz="4" w:space="0" w:color="auto"/>
              <w:left w:val="thinThickSmallGap" w:sz="24" w:space="0" w:color="auto"/>
            </w:tcBorders>
          </w:tcPr>
          <w:p w:rsidR="009B5F52" w:rsidRPr="00FC18C9" w:rsidRDefault="009B5F52" w:rsidP="00AA4956">
            <w:pPr>
              <w:pStyle w:val="xl23"/>
              <w:spacing w:before="0" w:beforeAutospacing="0" w:after="0" w:afterAutospacing="0"/>
              <w:textAlignment w:val="auto"/>
              <w:rPr>
                <w:rFonts w:ascii="Garamond" w:hAnsi="Garamond"/>
                <w:b/>
                <w:bCs/>
                <w:sz w:val="18"/>
                <w:szCs w:val="18"/>
              </w:rPr>
            </w:pPr>
            <w:r w:rsidRPr="00FC18C9">
              <w:rPr>
                <w:rFonts w:ascii="Garamond" w:hAnsi="Garamond"/>
                <w:b/>
                <w:bCs/>
                <w:sz w:val="18"/>
                <w:szCs w:val="18"/>
              </w:rPr>
              <w:t>Метод определения</w:t>
            </w:r>
          </w:p>
          <w:p w:rsidR="009B5F52" w:rsidRPr="00FC18C9" w:rsidRDefault="009B5F52" w:rsidP="00AA4956">
            <w:pPr>
              <w:rPr>
                <w:b/>
                <w:bCs/>
                <w:sz w:val="18"/>
                <w:szCs w:val="18"/>
              </w:rPr>
            </w:pPr>
            <w:r w:rsidRPr="00FC18C9">
              <w:rPr>
                <w:b/>
                <w:bCs/>
                <w:sz w:val="18"/>
                <w:szCs w:val="18"/>
              </w:rPr>
              <w:t>величины энергии с учетом вычисляемых добавок к показаниям счетчиков, если показания счетчиков корректируются</w:t>
            </w:r>
          </w:p>
        </w:tc>
        <w:tc>
          <w:tcPr>
            <w:tcW w:w="942" w:type="dxa"/>
            <w:vMerge w:val="restart"/>
            <w:tcBorders>
              <w:top w:val="double" w:sz="4" w:space="0" w:color="auto"/>
            </w:tcBorders>
          </w:tcPr>
          <w:p w:rsidR="009B5F52" w:rsidRPr="00FC18C9" w:rsidRDefault="009B5F52" w:rsidP="00AA4956">
            <w:pPr>
              <w:rPr>
                <w:b/>
                <w:bCs/>
                <w:sz w:val="18"/>
                <w:szCs w:val="18"/>
              </w:rPr>
            </w:pPr>
            <w:r w:rsidRPr="00FC18C9">
              <w:rPr>
                <w:b/>
                <w:bCs/>
                <w:sz w:val="18"/>
                <w:szCs w:val="18"/>
              </w:rPr>
              <w:t>Сторона вычисл</w:t>
            </w:r>
          </w:p>
          <w:p w:rsidR="009B5F52" w:rsidRPr="00FC18C9" w:rsidRDefault="009B5F52" w:rsidP="00AA4956">
            <w:pPr>
              <w:rPr>
                <w:b/>
                <w:bCs/>
                <w:sz w:val="18"/>
                <w:szCs w:val="18"/>
              </w:rPr>
            </w:pPr>
            <w:r w:rsidRPr="00FC18C9">
              <w:rPr>
                <w:b/>
                <w:bCs/>
                <w:sz w:val="18"/>
                <w:szCs w:val="18"/>
              </w:rPr>
              <w:t>яющая добавки и предоставляющая отчетность по данному сечению поставки</w:t>
            </w:r>
          </w:p>
        </w:tc>
        <w:tc>
          <w:tcPr>
            <w:tcW w:w="942" w:type="dxa"/>
            <w:vMerge w:val="restart"/>
            <w:tcBorders>
              <w:top w:val="double" w:sz="4" w:space="0" w:color="auto"/>
              <w:right w:val="double" w:sz="4" w:space="0" w:color="auto"/>
            </w:tcBorders>
          </w:tcPr>
          <w:p w:rsidR="009B5F52" w:rsidRPr="00FC18C9" w:rsidRDefault="009B5F52" w:rsidP="00AA4956">
            <w:pPr>
              <w:rPr>
                <w:b/>
                <w:bCs/>
                <w:sz w:val="18"/>
                <w:szCs w:val="18"/>
              </w:rPr>
            </w:pPr>
            <w:r w:rsidRPr="00FC18C9">
              <w:rPr>
                <w:b/>
                <w:bCs/>
                <w:sz w:val="18"/>
                <w:szCs w:val="18"/>
              </w:rPr>
              <w:t>Примечания</w:t>
            </w:r>
          </w:p>
        </w:tc>
      </w:tr>
      <w:tr w:rsidR="009B5F52" w:rsidRPr="00FC18C9" w:rsidTr="00AA4956">
        <w:trPr>
          <w:cantSplit/>
        </w:trPr>
        <w:tc>
          <w:tcPr>
            <w:tcW w:w="644" w:type="dxa"/>
            <w:vMerge/>
            <w:tcBorders>
              <w:left w:val="double" w:sz="4" w:space="0" w:color="auto"/>
            </w:tcBorders>
          </w:tcPr>
          <w:p w:rsidR="009B5F52" w:rsidRPr="00FC18C9" w:rsidRDefault="009B5F52" w:rsidP="00AA4956">
            <w:pPr>
              <w:rPr>
                <w:sz w:val="18"/>
                <w:szCs w:val="18"/>
              </w:rPr>
            </w:pPr>
          </w:p>
        </w:tc>
        <w:tc>
          <w:tcPr>
            <w:tcW w:w="1080" w:type="dxa"/>
            <w:vMerge/>
          </w:tcPr>
          <w:p w:rsidR="009B5F52" w:rsidRPr="00FC18C9" w:rsidRDefault="009B5F52" w:rsidP="00AA4956">
            <w:pPr>
              <w:rPr>
                <w:sz w:val="18"/>
                <w:szCs w:val="18"/>
              </w:rPr>
            </w:pPr>
          </w:p>
        </w:tc>
        <w:tc>
          <w:tcPr>
            <w:tcW w:w="900" w:type="dxa"/>
            <w:vMerge/>
          </w:tcPr>
          <w:p w:rsidR="009B5F52" w:rsidRPr="00FC18C9" w:rsidRDefault="009B5F52" w:rsidP="00AA4956">
            <w:pPr>
              <w:rPr>
                <w:sz w:val="18"/>
                <w:szCs w:val="18"/>
              </w:rPr>
            </w:pPr>
          </w:p>
        </w:tc>
        <w:tc>
          <w:tcPr>
            <w:tcW w:w="900" w:type="dxa"/>
            <w:vMerge/>
          </w:tcPr>
          <w:p w:rsidR="009B5F52" w:rsidRPr="00FC18C9" w:rsidRDefault="009B5F52" w:rsidP="00AA4956">
            <w:pPr>
              <w:rPr>
                <w:sz w:val="18"/>
                <w:szCs w:val="18"/>
              </w:rPr>
            </w:pPr>
          </w:p>
        </w:tc>
        <w:tc>
          <w:tcPr>
            <w:tcW w:w="1080" w:type="dxa"/>
            <w:vMerge/>
            <w:tcBorders>
              <w:right w:val="thinThickSmallGap" w:sz="24" w:space="0" w:color="auto"/>
            </w:tcBorders>
          </w:tcPr>
          <w:p w:rsidR="009B5F52" w:rsidRPr="00FC18C9" w:rsidRDefault="009B5F52" w:rsidP="00AA4956">
            <w:pPr>
              <w:rPr>
                <w:sz w:val="18"/>
                <w:szCs w:val="18"/>
              </w:rPr>
            </w:pPr>
          </w:p>
        </w:tc>
        <w:tc>
          <w:tcPr>
            <w:tcW w:w="1260" w:type="dxa"/>
            <w:tcBorders>
              <w:left w:val="thinThickSmallGap" w:sz="24" w:space="0" w:color="auto"/>
            </w:tcBorders>
          </w:tcPr>
          <w:p w:rsidR="009B5F52" w:rsidRPr="00FC18C9" w:rsidRDefault="009B5F52" w:rsidP="00A11543">
            <w:pPr>
              <w:ind w:right="-108"/>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основного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w:t>
            </w:r>
            <w:r w:rsidRPr="00FC18C9">
              <w:rPr>
                <w:b/>
                <w:bCs/>
                <w:sz w:val="18"/>
                <w:szCs w:val="18"/>
              </w:rPr>
              <w:t xml:space="preserve">;признак включения в АИИС*; </w:t>
            </w:r>
            <w:r w:rsidRPr="00FC18C9">
              <w:rPr>
                <w:rFonts w:cs="Courier New"/>
                <w:b/>
                <w:bCs/>
                <w:sz w:val="18"/>
                <w:szCs w:val="18"/>
              </w:rPr>
              <w:t>номер точки измерения</w:t>
            </w:r>
          </w:p>
        </w:tc>
        <w:tc>
          <w:tcPr>
            <w:tcW w:w="1260" w:type="dxa"/>
          </w:tcPr>
          <w:p w:rsidR="009B5F52" w:rsidRPr="00FC18C9" w:rsidRDefault="009B5F52" w:rsidP="00AA4956">
            <w:pPr>
              <w:ind w:right="-108"/>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резервного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w:t>
            </w:r>
            <w:r w:rsidRPr="00FC18C9">
              <w:rPr>
                <w:b/>
                <w:bCs/>
                <w:sz w:val="18"/>
                <w:szCs w:val="18"/>
              </w:rPr>
              <w:t xml:space="preserve">; признак включения в АИИС*; </w:t>
            </w:r>
            <w:r w:rsidRPr="00FC18C9">
              <w:rPr>
                <w:rFonts w:cs="Courier New"/>
                <w:b/>
                <w:bCs/>
                <w:sz w:val="18"/>
                <w:szCs w:val="18"/>
              </w:rPr>
              <w:t>номер точки измерения</w:t>
            </w:r>
          </w:p>
          <w:p w:rsidR="009B5F52" w:rsidRPr="00FC18C9" w:rsidRDefault="009B5F52" w:rsidP="00AA4956">
            <w:pPr>
              <w:jc w:val="center"/>
              <w:rPr>
                <w:sz w:val="18"/>
                <w:szCs w:val="18"/>
              </w:rPr>
            </w:pPr>
          </w:p>
        </w:tc>
        <w:tc>
          <w:tcPr>
            <w:tcW w:w="1620" w:type="dxa"/>
            <w:tcBorders>
              <w:right w:val="thinThickSmallGap" w:sz="24" w:space="0" w:color="auto"/>
            </w:tcBorders>
          </w:tcPr>
          <w:p w:rsidR="009B5F52" w:rsidRPr="00FC18C9" w:rsidRDefault="009B5F52" w:rsidP="00AA4956">
            <w:pPr>
              <w:rPr>
                <w:rFonts w:eastAsia="Arial Unicode MS"/>
                <w:b/>
                <w:sz w:val="18"/>
                <w:szCs w:val="18"/>
              </w:rPr>
            </w:pPr>
            <w:r w:rsidRPr="00FC18C9">
              <w:rPr>
                <w:b/>
                <w:bCs/>
                <w:sz w:val="18"/>
                <w:szCs w:val="18"/>
              </w:rPr>
              <w:t>Способ, по которому формируется ежедневный профиль нагрузки (при интегральном способе учета)</w:t>
            </w:r>
          </w:p>
          <w:p w:rsidR="009B5F52" w:rsidRPr="00FC18C9" w:rsidRDefault="009B5F52" w:rsidP="00AA4956">
            <w:pPr>
              <w:jc w:val="center"/>
              <w:rPr>
                <w:rFonts w:eastAsia="Arial Unicode MS"/>
                <w:b/>
                <w:sz w:val="18"/>
                <w:szCs w:val="18"/>
              </w:rPr>
            </w:pPr>
          </w:p>
          <w:p w:rsidR="009B5F52" w:rsidRPr="00FC18C9" w:rsidRDefault="009B5F52" w:rsidP="00AA4956">
            <w:pPr>
              <w:jc w:val="center"/>
              <w:rPr>
                <w:b/>
                <w:sz w:val="18"/>
                <w:szCs w:val="18"/>
              </w:rPr>
            </w:pPr>
          </w:p>
        </w:tc>
        <w:tc>
          <w:tcPr>
            <w:tcW w:w="1260" w:type="dxa"/>
            <w:tcBorders>
              <w:left w:val="thinThickSmallGap" w:sz="24" w:space="0" w:color="auto"/>
            </w:tcBorders>
          </w:tcPr>
          <w:p w:rsidR="009B5F52" w:rsidRPr="00FC18C9" w:rsidRDefault="009B5F52" w:rsidP="00AA4956">
            <w:pPr>
              <w:ind w:right="-108"/>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основного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w:t>
            </w:r>
            <w:r w:rsidRPr="00FC18C9">
              <w:rPr>
                <w:b/>
                <w:bCs/>
                <w:sz w:val="18"/>
                <w:szCs w:val="18"/>
              </w:rPr>
              <w:t xml:space="preserve">; признак включения в АИИС*; </w:t>
            </w:r>
            <w:r w:rsidRPr="00FC18C9">
              <w:rPr>
                <w:rFonts w:cs="Courier New"/>
                <w:b/>
                <w:bCs/>
                <w:sz w:val="18"/>
                <w:szCs w:val="18"/>
              </w:rPr>
              <w:t>номер точки измерения</w:t>
            </w:r>
          </w:p>
          <w:p w:rsidR="009B5F52" w:rsidRPr="00FC18C9" w:rsidRDefault="009B5F52" w:rsidP="00AA4956">
            <w:pPr>
              <w:jc w:val="center"/>
              <w:rPr>
                <w:sz w:val="18"/>
                <w:szCs w:val="18"/>
              </w:rPr>
            </w:pPr>
          </w:p>
        </w:tc>
        <w:tc>
          <w:tcPr>
            <w:tcW w:w="1314" w:type="dxa"/>
          </w:tcPr>
          <w:p w:rsidR="009B5F52" w:rsidRPr="00FC18C9" w:rsidRDefault="009B5F52" w:rsidP="00AA4956">
            <w:pPr>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резервного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w:t>
            </w:r>
            <w:r w:rsidRPr="00FC18C9">
              <w:rPr>
                <w:b/>
                <w:bCs/>
                <w:sz w:val="18"/>
                <w:szCs w:val="18"/>
              </w:rPr>
              <w:t xml:space="preserve">; признак включения в АИИС*; </w:t>
            </w:r>
            <w:r w:rsidRPr="00FC18C9">
              <w:rPr>
                <w:rFonts w:cs="Courier New"/>
                <w:b/>
                <w:bCs/>
                <w:sz w:val="18"/>
                <w:szCs w:val="18"/>
              </w:rPr>
              <w:t>номер точки измерения</w:t>
            </w:r>
          </w:p>
          <w:p w:rsidR="009B5F52" w:rsidRPr="00FC18C9" w:rsidRDefault="009B5F52" w:rsidP="00AA4956">
            <w:pPr>
              <w:jc w:val="center"/>
              <w:rPr>
                <w:sz w:val="18"/>
                <w:szCs w:val="18"/>
              </w:rPr>
            </w:pPr>
          </w:p>
        </w:tc>
        <w:tc>
          <w:tcPr>
            <w:tcW w:w="1272" w:type="dxa"/>
            <w:tcBorders>
              <w:right w:val="thinThickSmallGap" w:sz="24" w:space="0" w:color="auto"/>
            </w:tcBorders>
          </w:tcPr>
          <w:p w:rsidR="009B5F52" w:rsidRPr="00FC18C9" w:rsidRDefault="009B5F52" w:rsidP="00AA4956">
            <w:pPr>
              <w:rPr>
                <w:rFonts w:eastAsia="Arial Unicode MS"/>
                <w:sz w:val="18"/>
                <w:szCs w:val="18"/>
              </w:rPr>
            </w:pPr>
            <w:r w:rsidRPr="00FC18C9">
              <w:rPr>
                <w:b/>
                <w:bCs/>
                <w:sz w:val="18"/>
                <w:szCs w:val="18"/>
              </w:rPr>
              <w:t>Способ, по которому формируется ежедневный профиль нагрузки (при интегральном способе учета)</w:t>
            </w:r>
          </w:p>
          <w:p w:rsidR="009B5F52" w:rsidRPr="00FC18C9" w:rsidRDefault="009B5F52" w:rsidP="00AA4956">
            <w:pPr>
              <w:jc w:val="center"/>
              <w:rPr>
                <w:sz w:val="18"/>
                <w:szCs w:val="18"/>
              </w:rPr>
            </w:pPr>
          </w:p>
        </w:tc>
        <w:tc>
          <w:tcPr>
            <w:tcW w:w="1194" w:type="dxa"/>
            <w:vMerge/>
            <w:tcBorders>
              <w:left w:val="thinThickSmallGap" w:sz="24" w:space="0" w:color="auto"/>
            </w:tcBorders>
          </w:tcPr>
          <w:p w:rsidR="009B5F52" w:rsidRPr="00FC18C9" w:rsidRDefault="009B5F52" w:rsidP="00AA4956">
            <w:pPr>
              <w:rPr>
                <w:b/>
                <w:bCs/>
                <w:sz w:val="18"/>
                <w:szCs w:val="18"/>
              </w:rPr>
            </w:pPr>
          </w:p>
        </w:tc>
        <w:tc>
          <w:tcPr>
            <w:tcW w:w="942" w:type="dxa"/>
            <w:vMerge/>
          </w:tcPr>
          <w:p w:rsidR="009B5F52" w:rsidRPr="00FC18C9" w:rsidRDefault="009B5F52" w:rsidP="00AA4956">
            <w:pPr>
              <w:rPr>
                <w:sz w:val="18"/>
                <w:szCs w:val="18"/>
              </w:rPr>
            </w:pPr>
          </w:p>
        </w:tc>
        <w:tc>
          <w:tcPr>
            <w:tcW w:w="942" w:type="dxa"/>
            <w:vMerge/>
            <w:tcBorders>
              <w:right w:val="double" w:sz="4" w:space="0" w:color="auto"/>
            </w:tcBorders>
          </w:tcPr>
          <w:p w:rsidR="009B5F52" w:rsidRPr="00FC18C9" w:rsidRDefault="009B5F52" w:rsidP="00AA4956">
            <w:pPr>
              <w:rPr>
                <w:sz w:val="18"/>
                <w:szCs w:val="18"/>
              </w:rPr>
            </w:pPr>
          </w:p>
        </w:tc>
      </w:tr>
      <w:tr w:rsidR="009B5F52" w:rsidRPr="00FC18C9" w:rsidTr="00AA4956">
        <w:tc>
          <w:tcPr>
            <w:tcW w:w="644" w:type="dxa"/>
            <w:tcBorders>
              <w:left w:val="double" w:sz="4" w:space="0" w:color="auto"/>
            </w:tcBorders>
          </w:tcPr>
          <w:p w:rsidR="009B5F52" w:rsidRPr="00FC18C9" w:rsidRDefault="009B5F52" w:rsidP="00AA4956">
            <w:pPr>
              <w:jc w:val="center"/>
              <w:rPr>
                <w:b/>
                <w:bCs/>
                <w:sz w:val="18"/>
                <w:szCs w:val="18"/>
              </w:rPr>
            </w:pPr>
            <w:r w:rsidRPr="00FC18C9">
              <w:rPr>
                <w:b/>
                <w:bCs/>
                <w:sz w:val="18"/>
                <w:szCs w:val="18"/>
                <w:lang w:val="en-US"/>
              </w:rPr>
              <w:t>1</w:t>
            </w:r>
          </w:p>
        </w:tc>
        <w:tc>
          <w:tcPr>
            <w:tcW w:w="1080" w:type="dxa"/>
          </w:tcPr>
          <w:p w:rsidR="009B5F52" w:rsidRPr="00FC18C9" w:rsidRDefault="009B5F52" w:rsidP="00AA4956">
            <w:pPr>
              <w:jc w:val="center"/>
              <w:rPr>
                <w:b/>
                <w:bCs/>
                <w:sz w:val="18"/>
                <w:szCs w:val="18"/>
              </w:rPr>
            </w:pPr>
            <w:r w:rsidRPr="00FC18C9">
              <w:rPr>
                <w:b/>
                <w:bCs/>
                <w:sz w:val="18"/>
                <w:szCs w:val="18"/>
              </w:rPr>
              <w:t>2</w:t>
            </w:r>
          </w:p>
        </w:tc>
        <w:tc>
          <w:tcPr>
            <w:tcW w:w="900" w:type="dxa"/>
          </w:tcPr>
          <w:p w:rsidR="009B5F52" w:rsidRPr="00FC18C9" w:rsidRDefault="009B5F52" w:rsidP="00AA4956">
            <w:pPr>
              <w:jc w:val="center"/>
              <w:rPr>
                <w:b/>
                <w:bCs/>
                <w:sz w:val="18"/>
                <w:szCs w:val="18"/>
              </w:rPr>
            </w:pPr>
            <w:r w:rsidRPr="00FC18C9">
              <w:rPr>
                <w:b/>
                <w:bCs/>
                <w:sz w:val="18"/>
                <w:szCs w:val="18"/>
              </w:rPr>
              <w:t>3</w:t>
            </w:r>
          </w:p>
        </w:tc>
        <w:tc>
          <w:tcPr>
            <w:tcW w:w="900" w:type="dxa"/>
          </w:tcPr>
          <w:p w:rsidR="009B5F52" w:rsidRPr="00FC18C9" w:rsidRDefault="009B5F52" w:rsidP="00AA4956">
            <w:pPr>
              <w:jc w:val="center"/>
              <w:rPr>
                <w:b/>
                <w:bCs/>
                <w:sz w:val="18"/>
                <w:szCs w:val="18"/>
              </w:rPr>
            </w:pPr>
            <w:r w:rsidRPr="00FC18C9">
              <w:rPr>
                <w:b/>
                <w:bCs/>
                <w:sz w:val="18"/>
                <w:szCs w:val="18"/>
              </w:rPr>
              <w:t>4</w:t>
            </w:r>
          </w:p>
        </w:tc>
        <w:tc>
          <w:tcPr>
            <w:tcW w:w="1080" w:type="dxa"/>
            <w:tcBorders>
              <w:right w:val="thinThickSmallGap" w:sz="24" w:space="0" w:color="auto"/>
            </w:tcBorders>
          </w:tcPr>
          <w:p w:rsidR="009B5F52" w:rsidRPr="00FC18C9" w:rsidRDefault="009B5F52" w:rsidP="00AA4956">
            <w:pPr>
              <w:jc w:val="center"/>
              <w:rPr>
                <w:b/>
                <w:bCs/>
                <w:sz w:val="18"/>
                <w:szCs w:val="18"/>
              </w:rPr>
            </w:pPr>
            <w:r w:rsidRPr="00FC18C9">
              <w:rPr>
                <w:b/>
                <w:bCs/>
                <w:sz w:val="18"/>
                <w:szCs w:val="18"/>
              </w:rPr>
              <w:t>5</w:t>
            </w:r>
          </w:p>
        </w:tc>
        <w:tc>
          <w:tcPr>
            <w:tcW w:w="1260" w:type="dxa"/>
            <w:tcBorders>
              <w:left w:val="thinThickSmallGap" w:sz="24" w:space="0" w:color="auto"/>
            </w:tcBorders>
          </w:tcPr>
          <w:p w:rsidR="009B5F52" w:rsidRPr="00FC18C9" w:rsidRDefault="009B5F52" w:rsidP="00AA4956">
            <w:pPr>
              <w:jc w:val="center"/>
              <w:rPr>
                <w:b/>
                <w:bCs/>
                <w:sz w:val="18"/>
                <w:szCs w:val="18"/>
              </w:rPr>
            </w:pPr>
            <w:r w:rsidRPr="00FC18C9">
              <w:rPr>
                <w:b/>
                <w:bCs/>
                <w:sz w:val="18"/>
                <w:szCs w:val="18"/>
              </w:rPr>
              <w:t>6</w:t>
            </w:r>
          </w:p>
        </w:tc>
        <w:tc>
          <w:tcPr>
            <w:tcW w:w="1260" w:type="dxa"/>
          </w:tcPr>
          <w:p w:rsidR="009B5F52" w:rsidRPr="00FC18C9" w:rsidRDefault="009B5F52" w:rsidP="00AA4956">
            <w:pPr>
              <w:jc w:val="center"/>
              <w:rPr>
                <w:b/>
                <w:bCs/>
                <w:sz w:val="18"/>
                <w:szCs w:val="18"/>
              </w:rPr>
            </w:pPr>
            <w:r w:rsidRPr="00FC18C9">
              <w:rPr>
                <w:b/>
                <w:bCs/>
                <w:sz w:val="18"/>
                <w:szCs w:val="18"/>
              </w:rPr>
              <w:t>7</w:t>
            </w:r>
          </w:p>
        </w:tc>
        <w:tc>
          <w:tcPr>
            <w:tcW w:w="1620" w:type="dxa"/>
            <w:tcBorders>
              <w:right w:val="thinThickSmallGap" w:sz="24" w:space="0" w:color="auto"/>
            </w:tcBorders>
          </w:tcPr>
          <w:p w:rsidR="009B5F52" w:rsidRPr="00FC18C9" w:rsidRDefault="009B5F52" w:rsidP="00AA4956">
            <w:pPr>
              <w:jc w:val="center"/>
              <w:rPr>
                <w:b/>
                <w:bCs/>
                <w:sz w:val="18"/>
                <w:szCs w:val="18"/>
              </w:rPr>
            </w:pPr>
            <w:r w:rsidRPr="00FC18C9">
              <w:rPr>
                <w:b/>
                <w:bCs/>
                <w:sz w:val="18"/>
                <w:szCs w:val="18"/>
              </w:rPr>
              <w:t>8</w:t>
            </w:r>
          </w:p>
        </w:tc>
        <w:tc>
          <w:tcPr>
            <w:tcW w:w="1260" w:type="dxa"/>
            <w:tcBorders>
              <w:left w:val="thinThickSmallGap" w:sz="24" w:space="0" w:color="auto"/>
            </w:tcBorders>
          </w:tcPr>
          <w:p w:rsidR="009B5F52" w:rsidRPr="00FC18C9" w:rsidRDefault="009B5F52" w:rsidP="00AA4956">
            <w:pPr>
              <w:jc w:val="center"/>
              <w:rPr>
                <w:b/>
                <w:bCs/>
                <w:sz w:val="18"/>
                <w:szCs w:val="18"/>
              </w:rPr>
            </w:pPr>
            <w:r w:rsidRPr="00FC18C9">
              <w:rPr>
                <w:b/>
                <w:bCs/>
                <w:sz w:val="18"/>
                <w:szCs w:val="18"/>
              </w:rPr>
              <w:t>9</w:t>
            </w:r>
          </w:p>
        </w:tc>
        <w:tc>
          <w:tcPr>
            <w:tcW w:w="1314" w:type="dxa"/>
          </w:tcPr>
          <w:p w:rsidR="009B5F52" w:rsidRPr="00FC18C9" w:rsidRDefault="009B5F52" w:rsidP="00AA4956">
            <w:pPr>
              <w:jc w:val="center"/>
              <w:rPr>
                <w:b/>
                <w:bCs/>
                <w:sz w:val="18"/>
                <w:szCs w:val="18"/>
              </w:rPr>
            </w:pPr>
            <w:r w:rsidRPr="00FC18C9">
              <w:rPr>
                <w:b/>
                <w:bCs/>
                <w:sz w:val="18"/>
                <w:szCs w:val="18"/>
              </w:rPr>
              <w:t>10</w:t>
            </w:r>
          </w:p>
        </w:tc>
        <w:tc>
          <w:tcPr>
            <w:tcW w:w="1272" w:type="dxa"/>
            <w:tcBorders>
              <w:right w:val="thinThickSmallGap" w:sz="24" w:space="0" w:color="auto"/>
            </w:tcBorders>
          </w:tcPr>
          <w:p w:rsidR="009B5F52" w:rsidRPr="00FC18C9" w:rsidRDefault="009B5F52" w:rsidP="00AA4956">
            <w:pPr>
              <w:jc w:val="center"/>
              <w:rPr>
                <w:b/>
                <w:bCs/>
                <w:sz w:val="18"/>
                <w:szCs w:val="18"/>
              </w:rPr>
            </w:pPr>
            <w:r w:rsidRPr="00FC18C9">
              <w:rPr>
                <w:b/>
                <w:bCs/>
                <w:sz w:val="18"/>
                <w:szCs w:val="18"/>
              </w:rPr>
              <w:t>11</w:t>
            </w:r>
          </w:p>
        </w:tc>
        <w:tc>
          <w:tcPr>
            <w:tcW w:w="1194" w:type="dxa"/>
            <w:tcBorders>
              <w:left w:val="thinThickSmallGap" w:sz="24" w:space="0" w:color="auto"/>
            </w:tcBorders>
          </w:tcPr>
          <w:p w:rsidR="009B5F52" w:rsidRPr="00FC18C9" w:rsidRDefault="009B5F52" w:rsidP="00AA4956">
            <w:pPr>
              <w:ind w:left="540"/>
              <w:jc w:val="center"/>
              <w:rPr>
                <w:b/>
                <w:bCs/>
                <w:sz w:val="18"/>
                <w:szCs w:val="18"/>
              </w:rPr>
            </w:pPr>
            <w:r w:rsidRPr="00FC18C9">
              <w:rPr>
                <w:b/>
                <w:bCs/>
                <w:sz w:val="18"/>
                <w:szCs w:val="18"/>
              </w:rPr>
              <w:t>12</w:t>
            </w:r>
          </w:p>
        </w:tc>
        <w:tc>
          <w:tcPr>
            <w:tcW w:w="942" w:type="dxa"/>
          </w:tcPr>
          <w:p w:rsidR="009B5F52" w:rsidRPr="00FC18C9" w:rsidRDefault="009B5F52" w:rsidP="00AA4956">
            <w:pPr>
              <w:ind w:left="72"/>
              <w:jc w:val="center"/>
              <w:rPr>
                <w:b/>
                <w:bCs/>
                <w:sz w:val="18"/>
                <w:szCs w:val="18"/>
              </w:rPr>
            </w:pPr>
            <w:r w:rsidRPr="00FC18C9">
              <w:rPr>
                <w:b/>
                <w:bCs/>
                <w:sz w:val="18"/>
                <w:szCs w:val="18"/>
              </w:rPr>
              <w:t>13</w:t>
            </w:r>
          </w:p>
        </w:tc>
        <w:tc>
          <w:tcPr>
            <w:tcW w:w="942" w:type="dxa"/>
            <w:tcBorders>
              <w:right w:val="double" w:sz="4" w:space="0" w:color="auto"/>
            </w:tcBorders>
          </w:tcPr>
          <w:p w:rsidR="009B5F52" w:rsidRPr="00FC18C9" w:rsidRDefault="009B5F52" w:rsidP="00AA4956">
            <w:pPr>
              <w:ind w:left="30"/>
              <w:jc w:val="center"/>
              <w:rPr>
                <w:b/>
                <w:bCs/>
                <w:sz w:val="18"/>
                <w:szCs w:val="18"/>
              </w:rPr>
            </w:pPr>
            <w:r w:rsidRPr="00FC18C9">
              <w:rPr>
                <w:b/>
                <w:bCs/>
                <w:sz w:val="18"/>
                <w:szCs w:val="18"/>
              </w:rPr>
              <w:t>14</w:t>
            </w:r>
          </w:p>
        </w:tc>
      </w:tr>
      <w:tr w:rsidR="009B5F52" w:rsidRPr="00FC18C9" w:rsidTr="00AA4956">
        <w:tc>
          <w:tcPr>
            <w:tcW w:w="4604" w:type="dxa"/>
            <w:gridSpan w:val="5"/>
            <w:tcBorders>
              <w:left w:val="double" w:sz="4" w:space="0" w:color="auto"/>
              <w:right w:val="thinThickSmallGap" w:sz="24" w:space="0" w:color="auto"/>
            </w:tcBorders>
          </w:tcPr>
          <w:p w:rsidR="009B5F52" w:rsidRPr="00FC18C9" w:rsidRDefault="009B5F52" w:rsidP="00AA4956">
            <w:pPr>
              <w:jc w:val="center"/>
              <w:rPr>
                <w:b/>
                <w:bCs/>
                <w:sz w:val="18"/>
                <w:szCs w:val="18"/>
              </w:rPr>
            </w:pPr>
            <w:r w:rsidRPr="00FC18C9">
              <w:rPr>
                <w:b/>
                <w:bCs/>
                <w:sz w:val="18"/>
                <w:szCs w:val="18"/>
              </w:rPr>
              <w:t>Добавляемые точки поставки</w:t>
            </w:r>
          </w:p>
        </w:tc>
        <w:tc>
          <w:tcPr>
            <w:tcW w:w="1260" w:type="dxa"/>
            <w:tcBorders>
              <w:left w:val="thinThickSmallGap" w:sz="24" w:space="0" w:color="auto"/>
            </w:tcBorders>
          </w:tcPr>
          <w:p w:rsidR="009B5F52" w:rsidRPr="00FC18C9" w:rsidRDefault="009B5F52" w:rsidP="00AA4956">
            <w:pPr>
              <w:jc w:val="center"/>
              <w:rPr>
                <w:b/>
                <w:bCs/>
                <w:sz w:val="18"/>
                <w:szCs w:val="18"/>
              </w:rPr>
            </w:pPr>
          </w:p>
        </w:tc>
        <w:tc>
          <w:tcPr>
            <w:tcW w:w="1260" w:type="dxa"/>
          </w:tcPr>
          <w:p w:rsidR="009B5F52" w:rsidRPr="00FC18C9" w:rsidRDefault="009B5F52" w:rsidP="00AA4956">
            <w:pPr>
              <w:jc w:val="center"/>
              <w:rPr>
                <w:b/>
                <w:bCs/>
                <w:sz w:val="18"/>
                <w:szCs w:val="18"/>
              </w:rPr>
            </w:pPr>
          </w:p>
        </w:tc>
        <w:tc>
          <w:tcPr>
            <w:tcW w:w="1620" w:type="dxa"/>
            <w:tcBorders>
              <w:right w:val="thinThickSmallGap" w:sz="24" w:space="0" w:color="auto"/>
            </w:tcBorders>
          </w:tcPr>
          <w:p w:rsidR="009B5F52" w:rsidRPr="00FC18C9" w:rsidRDefault="009B5F52" w:rsidP="00AA4956">
            <w:pPr>
              <w:jc w:val="center"/>
              <w:rPr>
                <w:b/>
                <w:bCs/>
                <w:sz w:val="18"/>
                <w:szCs w:val="18"/>
              </w:rPr>
            </w:pPr>
          </w:p>
        </w:tc>
        <w:tc>
          <w:tcPr>
            <w:tcW w:w="1260" w:type="dxa"/>
            <w:tcBorders>
              <w:left w:val="thinThickSmallGap" w:sz="24" w:space="0" w:color="auto"/>
            </w:tcBorders>
          </w:tcPr>
          <w:p w:rsidR="009B5F52" w:rsidRPr="00FC18C9" w:rsidRDefault="009B5F52" w:rsidP="00AA4956">
            <w:pPr>
              <w:jc w:val="center"/>
              <w:rPr>
                <w:b/>
                <w:bCs/>
                <w:sz w:val="18"/>
                <w:szCs w:val="18"/>
              </w:rPr>
            </w:pPr>
          </w:p>
        </w:tc>
        <w:tc>
          <w:tcPr>
            <w:tcW w:w="1314" w:type="dxa"/>
          </w:tcPr>
          <w:p w:rsidR="009B5F52" w:rsidRPr="00FC18C9" w:rsidRDefault="009B5F52" w:rsidP="00AA4956">
            <w:pPr>
              <w:jc w:val="center"/>
              <w:rPr>
                <w:b/>
                <w:bCs/>
                <w:sz w:val="18"/>
                <w:szCs w:val="18"/>
              </w:rPr>
            </w:pPr>
          </w:p>
        </w:tc>
        <w:tc>
          <w:tcPr>
            <w:tcW w:w="1272" w:type="dxa"/>
            <w:tcBorders>
              <w:right w:val="thinThickSmallGap" w:sz="24" w:space="0" w:color="auto"/>
            </w:tcBorders>
          </w:tcPr>
          <w:p w:rsidR="009B5F52" w:rsidRPr="00FC18C9" w:rsidRDefault="009B5F52" w:rsidP="00AA4956">
            <w:pPr>
              <w:jc w:val="center"/>
              <w:rPr>
                <w:b/>
                <w:bCs/>
                <w:sz w:val="18"/>
                <w:szCs w:val="18"/>
              </w:rPr>
            </w:pPr>
          </w:p>
        </w:tc>
        <w:tc>
          <w:tcPr>
            <w:tcW w:w="1194" w:type="dxa"/>
            <w:tcBorders>
              <w:left w:val="thinThickSmallGap" w:sz="24" w:space="0" w:color="auto"/>
            </w:tcBorders>
          </w:tcPr>
          <w:p w:rsidR="009B5F52" w:rsidRPr="00FC18C9" w:rsidRDefault="009B5F52" w:rsidP="00AA4956">
            <w:pPr>
              <w:ind w:left="540"/>
              <w:jc w:val="center"/>
              <w:rPr>
                <w:b/>
                <w:bCs/>
                <w:sz w:val="18"/>
                <w:szCs w:val="18"/>
              </w:rPr>
            </w:pPr>
          </w:p>
        </w:tc>
        <w:tc>
          <w:tcPr>
            <w:tcW w:w="942" w:type="dxa"/>
          </w:tcPr>
          <w:p w:rsidR="009B5F52" w:rsidRPr="00FC18C9" w:rsidRDefault="009B5F52" w:rsidP="00AA4956">
            <w:pPr>
              <w:ind w:left="72"/>
              <w:jc w:val="center"/>
              <w:rPr>
                <w:b/>
                <w:bCs/>
                <w:sz w:val="18"/>
                <w:szCs w:val="18"/>
              </w:rPr>
            </w:pPr>
          </w:p>
        </w:tc>
        <w:tc>
          <w:tcPr>
            <w:tcW w:w="942" w:type="dxa"/>
            <w:tcBorders>
              <w:right w:val="double" w:sz="4" w:space="0" w:color="auto"/>
            </w:tcBorders>
          </w:tcPr>
          <w:p w:rsidR="009B5F52" w:rsidRPr="00FC18C9" w:rsidRDefault="009B5F52" w:rsidP="00AA4956">
            <w:pPr>
              <w:ind w:left="30"/>
              <w:jc w:val="center"/>
              <w:rPr>
                <w:b/>
                <w:bCs/>
                <w:sz w:val="18"/>
                <w:szCs w:val="18"/>
              </w:rPr>
            </w:pPr>
          </w:p>
        </w:tc>
      </w:tr>
      <w:tr w:rsidR="009B5F52" w:rsidRPr="00FC18C9" w:rsidTr="00AA4956">
        <w:tc>
          <w:tcPr>
            <w:tcW w:w="644" w:type="dxa"/>
            <w:tcBorders>
              <w:left w:val="double" w:sz="4" w:space="0" w:color="auto"/>
              <w:bottom w:val="double" w:sz="4" w:space="0" w:color="auto"/>
            </w:tcBorders>
          </w:tcPr>
          <w:p w:rsidR="009B5F52" w:rsidRPr="00FC18C9" w:rsidRDefault="009B5F52" w:rsidP="00AA4956">
            <w:pPr>
              <w:jc w:val="center"/>
              <w:rPr>
                <w:b/>
                <w:bCs/>
                <w:sz w:val="18"/>
                <w:szCs w:val="18"/>
                <w:lang w:val="en-US"/>
              </w:rPr>
            </w:pPr>
          </w:p>
        </w:tc>
        <w:tc>
          <w:tcPr>
            <w:tcW w:w="1080" w:type="dxa"/>
            <w:tcBorders>
              <w:bottom w:val="double" w:sz="4" w:space="0" w:color="auto"/>
            </w:tcBorders>
          </w:tcPr>
          <w:p w:rsidR="009B5F52" w:rsidRPr="00FC18C9" w:rsidRDefault="009B5F52" w:rsidP="00AA4956">
            <w:pPr>
              <w:jc w:val="center"/>
              <w:rPr>
                <w:b/>
                <w:bCs/>
                <w:sz w:val="18"/>
                <w:szCs w:val="18"/>
              </w:rPr>
            </w:pPr>
          </w:p>
        </w:tc>
        <w:tc>
          <w:tcPr>
            <w:tcW w:w="900" w:type="dxa"/>
            <w:tcBorders>
              <w:bottom w:val="double" w:sz="4" w:space="0" w:color="auto"/>
            </w:tcBorders>
          </w:tcPr>
          <w:p w:rsidR="009B5F52" w:rsidRPr="00FC18C9" w:rsidRDefault="009B5F52" w:rsidP="00AA4956">
            <w:pPr>
              <w:jc w:val="center"/>
              <w:rPr>
                <w:b/>
                <w:bCs/>
                <w:sz w:val="18"/>
                <w:szCs w:val="18"/>
              </w:rPr>
            </w:pPr>
          </w:p>
        </w:tc>
        <w:tc>
          <w:tcPr>
            <w:tcW w:w="900" w:type="dxa"/>
            <w:tcBorders>
              <w:bottom w:val="double" w:sz="4" w:space="0" w:color="auto"/>
            </w:tcBorders>
          </w:tcPr>
          <w:p w:rsidR="009B5F52" w:rsidRPr="00FC18C9" w:rsidRDefault="009B5F52" w:rsidP="00AA4956">
            <w:pPr>
              <w:jc w:val="center"/>
              <w:rPr>
                <w:b/>
                <w:bCs/>
                <w:sz w:val="18"/>
                <w:szCs w:val="18"/>
              </w:rPr>
            </w:pPr>
          </w:p>
        </w:tc>
        <w:tc>
          <w:tcPr>
            <w:tcW w:w="1080" w:type="dxa"/>
            <w:tcBorders>
              <w:bottom w:val="double" w:sz="4" w:space="0" w:color="auto"/>
              <w:right w:val="thinThickSmallGap" w:sz="24" w:space="0" w:color="auto"/>
            </w:tcBorders>
          </w:tcPr>
          <w:p w:rsidR="009B5F52" w:rsidRPr="00FC18C9" w:rsidRDefault="009B5F52" w:rsidP="00AA4956">
            <w:pPr>
              <w:jc w:val="center"/>
              <w:rPr>
                <w:b/>
                <w:bCs/>
                <w:sz w:val="18"/>
                <w:szCs w:val="18"/>
              </w:rPr>
            </w:pPr>
          </w:p>
        </w:tc>
        <w:tc>
          <w:tcPr>
            <w:tcW w:w="1260" w:type="dxa"/>
            <w:tcBorders>
              <w:left w:val="thinThickSmallGap" w:sz="24" w:space="0" w:color="auto"/>
              <w:bottom w:val="double" w:sz="4" w:space="0" w:color="auto"/>
            </w:tcBorders>
          </w:tcPr>
          <w:p w:rsidR="009B5F52" w:rsidRPr="00FC18C9" w:rsidRDefault="009B5F52" w:rsidP="00AA4956">
            <w:pPr>
              <w:jc w:val="center"/>
              <w:rPr>
                <w:b/>
                <w:bCs/>
                <w:sz w:val="18"/>
                <w:szCs w:val="18"/>
              </w:rPr>
            </w:pPr>
          </w:p>
        </w:tc>
        <w:tc>
          <w:tcPr>
            <w:tcW w:w="1260" w:type="dxa"/>
            <w:tcBorders>
              <w:bottom w:val="double" w:sz="4" w:space="0" w:color="auto"/>
            </w:tcBorders>
          </w:tcPr>
          <w:p w:rsidR="009B5F52" w:rsidRPr="00FC18C9" w:rsidRDefault="009B5F52" w:rsidP="00AA4956">
            <w:pPr>
              <w:jc w:val="center"/>
              <w:rPr>
                <w:b/>
                <w:bCs/>
                <w:sz w:val="18"/>
                <w:szCs w:val="18"/>
              </w:rPr>
            </w:pPr>
          </w:p>
        </w:tc>
        <w:tc>
          <w:tcPr>
            <w:tcW w:w="1620" w:type="dxa"/>
            <w:tcBorders>
              <w:bottom w:val="double" w:sz="4" w:space="0" w:color="auto"/>
              <w:right w:val="thinThickSmallGap" w:sz="24" w:space="0" w:color="auto"/>
            </w:tcBorders>
          </w:tcPr>
          <w:p w:rsidR="009B5F52" w:rsidRPr="00FC18C9" w:rsidRDefault="009B5F52" w:rsidP="00AA4956">
            <w:pPr>
              <w:jc w:val="center"/>
              <w:rPr>
                <w:b/>
                <w:bCs/>
                <w:sz w:val="18"/>
                <w:szCs w:val="18"/>
              </w:rPr>
            </w:pPr>
          </w:p>
        </w:tc>
        <w:tc>
          <w:tcPr>
            <w:tcW w:w="1260" w:type="dxa"/>
            <w:tcBorders>
              <w:left w:val="thinThickSmallGap" w:sz="24" w:space="0" w:color="auto"/>
              <w:bottom w:val="double" w:sz="4" w:space="0" w:color="auto"/>
            </w:tcBorders>
          </w:tcPr>
          <w:p w:rsidR="009B5F52" w:rsidRPr="00FC18C9" w:rsidRDefault="009B5F52" w:rsidP="00AA4956">
            <w:pPr>
              <w:jc w:val="center"/>
              <w:rPr>
                <w:b/>
                <w:bCs/>
                <w:sz w:val="18"/>
                <w:szCs w:val="18"/>
              </w:rPr>
            </w:pPr>
          </w:p>
        </w:tc>
        <w:tc>
          <w:tcPr>
            <w:tcW w:w="1314" w:type="dxa"/>
            <w:tcBorders>
              <w:bottom w:val="double" w:sz="4" w:space="0" w:color="auto"/>
            </w:tcBorders>
          </w:tcPr>
          <w:p w:rsidR="009B5F52" w:rsidRPr="00FC18C9" w:rsidRDefault="009B5F52" w:rsidP="00AA4956">
            <w:pPr>
              <w:jc w:val="center"/>
              <w:rPr>
                <w:b/>
                <w:bCs/>
                <w:sz w:val="18"/>
                <w:szCs w:val="18"/>
              </w:rPr>
            </w:pPr>
          </w:p>
        </w:tc>
        <w:tc>
          <w:tcPr>
            <w:tcW w:w="1272" w:type="dxa"/>
            <w:tcBorders>
              <w:bottom w:val="double" w:sz="4" w:space="0" w:color="auto"/>
              <w:right w:val="thinThickSmallGap" w:sz="24" w:space="0" w:color="auto"/>
            </w:tcBorders>
          </w:tcPr>
          <w:p w:rsidR="009B5F52" w:rsidRPr="00FC18C9" w:rsidRDefault="009B5F52" w:rsidP="00AA4956">
            <w:pPr>
              <w:jc w:val="center"/>
              <w:rPr>
                <w:b/>
                <w:bCs/>
                <w:sz w:val="18"/>
                <w:szCs w:val="18"/>
              </w:rPr>
            </w:pPr>
          </w:p>
        </w:tc>
        <w:tc>
          <w:tcPr>
            <w:tcW w:w="1194" w:type="dxa"/>
            <w:tcBorders>
              <w:left w:val="thinThickSmallGap" w:sz="24" w:space="0" w:color="auto"/>
              <w:bottom w:val="double" w:sz="4" w:space="0" w:color="auto"/>
            </w:tcBorders>
          </w:tcPr>
          <w:p w:rsidR="009B5F52" w:rsidRPr="00FC18C9" w:rsidRDefault="009B5F52" w:rsidP="00AA4956">
            <w:pPr>
              <w:ind w:left="540"/>
              <w:jc w:val="center"/>
              <w:rPr>
                <w:b/>
                <w:bCs/>
                <w:sz w:val="18"/>
                <w:szCs w:val="18"/>
              </w:rPr>
            </w:pPr>
          </w:p>
        </w:tc>
        <w:tc>
          <w:tcPr>
            <w:tcW w:w="942" w:type="dxa"/>
            <w:tcBorders>
              <w:bottom w:val="double" w:sz="4" w:space="0" w:color="auto"/>
            </w:tcBorders>
          </w:tcPr>
          <w:p w:rsidR="009B5F52" w:rsidRPr="00FC18C9" w:rsidRDefault="009B5F52" w:rsidP="00AA4956">
            <w:pPr>
              <w:ind w:left="72"/>
              <w:jc w:val="center"/>
              <w:rPr>
                <w:b/>
                <w:bCs/>
                <w:sz w:val="18"/>
                <w:szCs w:val="18"/>
              </w:rPr>
            </w:pPr>
          </w:p>
        </w:tc>
        <w:tc>
          <w:tcPr>
            <w:tcW w:w="942" w:type="dxa"/>
            <w:tcBorders>
              <w:bottom w:val="double" w:sz="4" w:space="0" w:color="auto"/>
              <w:right w:val="double" w:sz="4" w:space="0" w:color="auto"/>
            </w:tcBorders>
          </w:tcPr>
          <w:p w:rsidR="009B5F52" w:rsidRPr="00FC18C9" w:rsidRDefault="009B5F52" w:rsidP="00AA4956">
            <w:pPr>
              <w:ind w:left="30"/>
              <w:jc w:val="center"/>
              <w:rPr>
                <w:b/>
                <w:bCs/>
                <w:sz w:val="18"/>
                <w:szCs w:val="18"/>
              </w:rPr>
            </w:pPr>
          </w:p>
        </w:tc>
      </w:tr>
    </w:tbl>
    <w:p w:rsidR="009B5F52" w:rsidRPr="00FC18C9" w:rsidRDefault="009B5F52" w:rsidP="002C5DE9"/>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AA4956">
      <w:pPr>
        <w:spacing w:before="60"/>
        <w:rPr>
          <w:sz w:val="18"/>
          <w:szCs w:val="18"/>
        </w:r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552" w:name="_Toc479333238"/>
      <w:r w:rsidRPr="00FC18C9">
        <w:rPr>
          <w:rFonts w:ascii="Garamond" w:hAnsi="Garamond"/>
          <w:sz w:val="22"/>
          <w:szCs w:val="22"/>
        </w:rPr>
        <w:t>Форма 19.2</w:t>
      </w:r>
      <w:bookmarkEnd w:id="552"/>
    </w:p>
    <w:p w:rsidR="009B5F52" w:rsidRPr="00FC18C9" w:rsidRDefault="009B5F52" w:rsidP="00AA4956">
      <w:pPr>
        <w:spacing w:before="60"/>
        <w:jc w:val="center"/>
        <w:rPr>
          <w:b/>
          <w:bCs/>
          <w:iCs/>
          <w:szCs w:val="22"/>
        </w:rPr>
      </w:pPr>
    </w:p>
    <w:p w:rsidR="009B5F52" w:rsidRPr="00FC18C9" w:rsidRDefault="009B5F52" w:rsidP="00AA4956">
      <w:pPr>
        <w:spacing w:before="60"/>
        <w:jc w:val="right"/>
        <w:rPr>
          <w:bCs/>
          <w:iCs/>
        </w:rPr>
      </w:pPr>
      <w:r w:rsidRPr="00FC18C9">
        <w:rPr>
          <w:bCs/>
          <w:iCs/>
        </w:rPr>
        <w:t xml:space="preserve">Приложение Д к Перечню средств измерений </w:t>
      </w:r>
    </w:p>
    <w:p w:rsidR="009B5F52" w:rsidRPr="00FC18C9" w:rsidRDefault="009B5F52" w:rsidP="00AA4956">
      <w:pPr>
        <w:spacing w:before="60"/>
        <w:jc w:val="right"/>
      </w:pPr>
      <w:r w:rsidRPr="00FC18C9">
        <w:rPr>
          <w:bCs/>
          <w:iCs/>
        </w:rPr>
        <w:t>в сечении</w:t>
      </w:r>
      <w:r w:rsidRPr="00FC18C9">
        <w:t xml:space="preserve"> «Субъект 1 </w:t>
      </w:r>
      <w:r w:rsidRPr="00FC18C9">
        <w:rPr>
          <w:i/>
        </w:rPr>
        <w:t>–</w:t>
      </w:r>
      <w:r w:rsidRPr="00FC18C9">
        <w:t xml:space="preserve"> Субъект 2» №______от______</w:t>
      </w:r>
    </w:p>
    <w:p w:rsidR="009B5F52" w:rsidRPr="00FC18C9" w:rsidRDefault="009B5F52" w:rsidP="00AA4956">
      <w:pPr>
        <w:spacing w:before="60"/>
        <w:jc w:val="right"/>
      </w:pPr>
    </w:p>
    <w:p w:rsidR="009B5F52" w:rsidRPr="00FC18C9" w:rsidRDefault="009B5F52" w:rsidP="00AA4956">
      <w:pPr>
        <w:spacing w:line="160" w:lineRule="exact"/>
        <w:jc w:val="right"/>
        <w:rPr>
          <w:bCs/>
          <w:iCs/>
        </w:rPr>
      </w:pPr>
      <w:r w:rsidRPr="00FC18C9">
        <w:rPr>
          <w:bCs/>
          <w:iCs/>
        </w:rPr>
        <w:t>Основание: письмо АО «АТС №_____от______</w:t>
      </w:r>
    </w:p>
    <w:p w:rsidR="009B5F52" w:rsidRPr="00FC18C9" w:rsidRDefault="009B5F52" w:rsidP="00AA4956">
      <w:pPr>
        <w:spacing w:line="160" w:lineRule="exact"/>
        <w:jc w:val="right"/>
        <w:rPr>
          <w:bCs/>
          <w:i/>
          <w:iCs/>
          <w:sz w:val="20"/>
          <w:szCs w:val="20"/>
        </w:rPr>
      </w:pPr>
    </w:p>
    <w:tbl>
      <w:tblPr>
        <w:tblW w:w="4956" w:type="pct"/>
        <w:jc w:val="center"/>
        <w:tblLayout w:type="fixed"/>
        <w:tblLook w:val="01E0"/>
      </w:tblPr>
      <w:tblGrid>
        <w:gridCol w:w="4002"/>
        <w:gridCol w:w="5456"/>
        <w:gridCol w:w="5417"/>
      </w:tblGrid>
      <w:tr w:rsidR="009B5F52" w:rsidRPr="00FC18C9" w:rsidTr="00AA4956">
        <w:trPr>
          <w:cantSplit/>
          <w:jc w:val="center"/>
        </w:trPr>
        <w:tc>
          <w:tcPr>
            <w:tcW w:w="1345" w:type="pct"/>
          </w:tcPr>
          <w:tbl>
            <w:tblPr>
              <w:tblW w:w="1337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3949"/>
              <w:gridCol w:w="9427"/>
            </w:tblGrid>
            <w:tr w:rsidR="009B5F52" w:rsidRPr="00FC18C9" w:rsidTr="00AA4956">
              <w:tc>
                <w:tcPr>
                  <w:tcW w:w="3949"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r w:rsidRPr="00FC18C9" w:rsidDel="0002376D">
                    <w:rPr>
                      <w:bCs/>
                      <w:i/>
                      <w:iCs/>
                      <w:szCs w:val="22"/>
                    </w:rPr>
                    <w:t xml:space="preserve"> </w:t>
                  </w:r>
                  <w:r w:rsidRPr="00FC18C9">
                    <w:rPr>
                      <w:sz w:val="20"/>
                      <w:szCs w:val="20"/>
                    </w:rPr>
                    <w:t>«Утверждаю»</w:t>
                  </w:r>
                </w:p>
                <w:p w:rsidR="009B5F52" w:rsidRPr="00FC18C9" w:rsidRDefault="009B5F52" w:rsidP="00AA4956">
                  <w:pPr>
                    <w:rPr>
                      <w:i/>
                      <w:sz w:val="20"/>
                      <w:szCs w:val="20"/>
                    </w:rPr>
                  </w:pPr>
                  <w:r w:rsidRPr="00FC18C9">
                    <w:rPr>
                      <w:i/>
                      <w:sz w:val="20"/>
                      <w:szCs w:val="20"/>
                    </w:rPr>
                    <w:t>Субъект 1</w:t>
                  </w:r>
                </w:p>
              </w:tc>
              <w:tc>
                <w:tcPr>
                  <w:tcW w:w="9427"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p>
              </w:tc>
            </w:tr>
            <w:tr w:rsidR="009B5F52" w:rsidRPr="00FC18C9" w:rsidTr="00AA4956">
              <w:tc>
                <w:tcPr>
                  <w:tcW w:w="3949"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r w:rsidRPr="00FC18C9">
                    <w:rPr>
                      <w:sz w:val="20"/>
                      <w:szCs w:val="20"/>
                    </w:rPr>
                    <w:t>Генеральный директор</w:t>
                  </w:r>
                </w:p>
                <w:p w:rsidR="009B5F52" w:rsidRPr="00FC18C9" w:rsidRDefault="009B5F52" w:rsidP="00AA4956">
                  <w:pPr>
                    <w:rPr>
                      <w:i/>
                      <w:sz w:val="20"/>
                      <w:szCs w:val="20"/>
                    </w:rPr>
                  </w:pPr>
                  <w:r w:rsidRPr="00FC18C9">
                    <w:rPr>
                      <w:i/>
                      <w:sz w:val="20"/>
                      <w:szCs w:val="20"/>
                    </w:rPr>
                    <w:t>Ф.И.О., ______, Дата _______</w:t>
                  </w:r>
                </w:p>
              </w:tc>
              <w:tc>
                <w:tcPr>
                  <w:tcW w:w="9427" w:type="dxa"/>
                  <w:tcBorders>
                    <w:top w:val="single" w:sz="4" w:space="0" w:color="FFFFFF"/>
                    <w:left w:val="single" w:sz="4" w:space="0" w:color="FFFFFF"/>
                    <w:bottom w:val="single" w:sz="4" w:space="0" w:color="FFFFFF"/>
                    <w:right w:val="single" w:sz="4" w:space="0" w:color="FFFFFF"/>
                  </w:tcBorders>
                </w:tcPr>
                <w:p w:rsidR="009B5F52" w:rsidRPr="00FC18C9" w:rsidRDefault="009B5F52" w:rsidP="00AA4956">
                  <w:pPr>
                    <w:rPr>
                      <w:sz w:val="20"/>
                      <w:szCs w:val="20"/>
                    </w:rPr>
                  </w:pPr>
                </w:p>
              </w:tc>
            </w:tr>
          </w:tbl>
          <w:p w:rsidR="009B5F52" w:rsidRPr="00FC18C9" w:rsidRDefault="009B5F52" w:rsidP="00AA4956">
            <w:pPr>
              <w:rPr>
                <w:sz w:val="20"/>
                <w:szCs w:val="20"/>
              </w:rPr>
            </w:pPr>
          </w:p>
        </w:tc>
        <w:tc>
          <w:tcPr>
            <w:tcW w:w="1834" w:type="pct"/>
            <w:vMerge w:val="restart"/>
          </w:tcPr>
          <w:p w:rsidR="009B5F52" w:rsidRPr="00FC18C9" w:rsidRDefault="009B5F52" w:rsidP="00AA4956">
            <w:pPr>
              <w:rPr>
                <w:sz w:val="20"/>
                <w:szCs w:val="20"/>
              </w:rPr>
            </w:pPr>
            <w:r w:rsidRPr="00FC18C9">
              <w:rPr>
                <w:sz w:val="20"/>
                <w:szCs w:val="20"/>
              </w:rPr>
              <w:t>«</w:t>
            </w:r>
          </w:p>
        </w:tc>
        <w:tc>
          <w:tcPr>
            <w:tcW w:w="1821" w:type="pct"/>
          </w:tcPr>
          <w:p w:rsidR="009B5F52" w:rsidRPr="00FC18C9" w:rsidRDefault="009B5F52" w:rsidP="00AA4956">
            <w:pPr>
              <w:rPr>
                <w:sz w:val="20"/>
                <w:szCs w:val="20"/>
              </w:rPr>
            </w:pPr>
            <w:r w:rsidRPr="00FC18C9">
              <w:rPr>
                <w:sz w:val="20"/>
                <w:szCs w:val="20"/>
              </w:rPr>
              <w:t>«Утверждаю»</w:t>
            </w:r>
          </w:p>
          <w:p w:rsidR="009B5F52" w:rsidRPr="00FC18C9" w:rsidRDefault="009B5F52" w:rsidP="00AA4956">
            <w:pPr>
              <w:rPr>
                <w:sz w:val="20"/>
                <w:szCs w:val="20"/>
              </w:rPr>
            </w:pPr>
            <w:r w:rsidRPr="00FC18C9">
              <w:rPr>
                <w:i/>
                <w:sz w:val="20"/>
                <w:szCs w:val="20"/>
              </w:rPr>
              <w:t xml:space="preserve">Субъект 2 </w:t>
            </w:r>
          </w:p>
          <w:p w:rsidR="009B5F52" w:rsidRPr="00FC18C9" w:rsidRDefault="009B5F52" w:rsidP="00AA4956">
            <w:pPr>
              <w:rPr>
                <w:sz w:val="20"/>
                <w:szCs w:val="20"/>
              </w:rPr>
            </w:pPr>
            <w:r w:rsidRPr="00FC18C9">
              <w:rPr>
                <w:sz w:val="20"/>
                <w:szCs w:val="20"/>
              </w:rPr>
              <w:t>Генеральный директор</w:t>
            </w:r>
          </w:p>
          <w:p w:rsidR="009B5F52" w:rsidRPr="00FC18C9" w:rsidRDefault="009B5F52" w:rsidP="00AA4956">
            <w:pPr>
              <w:rPr>
                <w:sz w:val="20"/>
                <w:szCs w:val="20"/>
              </w:rPr>
            </w:pPr>
            <w:r w:rsidRPr="00FC18C9">
              <w:rPr>
                <w:i/>
                <w:sz w:val="20"/>
                <w:szCs w:val="20"/>
              </w:rPr>
              <w:t>Ф.И.О., ______, Дата _______</w:t>
            </w:r>
          </w:p>
        </w:tc>
      </w:tr>
      <w:tr w:rsidR="009B5F52" w:rsidRPr="00FC18C9" w:rsidTr="00AA4956">
        <w:trPr>
          <w:cantSplit/>
          <w:jc w:val="center"/>
        </w:trPr>
        <w:tc>
          <w:tcPr>
            <w:tcW w:w="1345" w:type="pct"/>
          </w:tcPr>
          <w:p w:rsidR="009B5F52" w:rsidRPr="00FC18C9" w:rsidRDefault="009B5F52" w:rsidP="00AA4956"/>
        </w:tc>
        <w:tc>
          <w:tcPr>
            <w:tcW w:w="1834" w:type="pct"/>
            <w:vMerge/>
          </w:tcPr>
          <w:p w:rsidR="009B5F52" w:rsidRPr="00FC18C9" w:rsidRDefault="009B5F52" w:rsidP="00AA4956"/>
        </w:tc>
        <w:tc>
          <w:tcPr>
            <w:tcW w:w="1821" w:type="pct"/>
          </w:tcPr>
          <w:p w:rsidR="009B5F52" w:rsidRPr="00FC18C9" w:rsidRDefault="009B5F52" w:rsidP="00AA4956"/>
        </w:tc>
      </w:tr>
    </w:tbl>
    <w:p w:rsidR="009B5F52" w:rsidRPr="00FC18C9" w:rsidRDefault="009B5F52" w:rsidP="00AA4956">
      <w:pPr>
        <w:jc w:val="center"/>
        <w:rPr>
          <w:b/>
          <w:sz w:val="20"/>
        </w:rPr>
      </w:pPr>
    </w:p>
    <w:p w:rsidR="009B5F52" w:rsidRPr="00FC18C9" w:rsidRDefault="009B5F52" w:rsidP="00E147BD">
      <w:pPr>
        <w:jc w:val="center"/>
        <w:rPr>
          <w:b/>
        </w:rPr>
      </w:pPr>
      <w:bookmarkStart w:id="553" w:name="_Toc399249250"/>
      <w:bookmarkStart w:id="554" w:name="_Toc404696687"/>
      <w:bookmarkStart w:id="555" w:name="_Toc407020138"/>
      <w:bookmarkStart w:id="556" w:name="_Toc428358647"/>
      <w:bookmarkStart w:id="557" w:name="_Toc473814678"/>
      <w:r w:rsidRPr="00FC18C9">
        <w:rPr>
          <w:b/>
        </w:rPr>
        <w:t xml:space="preserve">Приложение Д к Перечню средств измерений для целей коммерческого учета по точкам поставки в сечении «Субъект 1 </w:t>
      </w:r>
      <w:r w:rsidRPr="00FC18C9">
        <w:rPr>
          <w:b/>
          <w:i/>
          <w:sz w:val="20"/>
          <w:szCs w:val="20"/>
        </w:rPr>
        <w:t>–</w:t>
      </w:r>
      <w:r w:rsidRPr="00FC18C9">
        <w:rPr>
          <w:b/>
        </w:rPr>
        <w:t xml:space="preserve"> Субъект 2»</w:t>
      </w:r>
      <w:bookmarkEnd w:id="553"/>
      <w:bookmarkEnd w:id="554"/>
      <w:bookmarkEnd w:id="555"/>
      <w:bookmarkEnd w:id="556"/>
      <w:bookmarkEnd w:id="557"/>
    </w:p>
    <w:p w:rsidR="009B5F52" w:rsidRPr="00FC18C9" w:rsidRDefault="009B5F52" w:rsidP="00AA4956">
      <w:pPr>
        <w:jc w:val="center"/>
        <w:rPr>
          <w:b/>
          <w:sz w:val="18"/>
          <w:szCs w:val="18"/>
        </w:rPr>
      </w:pPr>
    </w:p>
    <w:tbl>
      <w:tblPr>
        <w:tblW w:w="13059"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0"/>
        <w:gridCol w:w="3686"/>
        <w:gridCol w:w="567"/>
        <w:gridCol w:w="2126"/>
        <w:gridCol w:w="284"/>
        <w:gridCol w:w="1701"/>
        <w:gridCol w:w="992"/>
        <w:gridCol w:w="2693"/>
      </w:tblGrid>
      <w:tr w:rsidR="009B5F52" w:rsidRPr="00FC18C9" w:rsidTr="00AA4956">
        <w:trPr>
          <w:cantSplit/>
          <w:trHeight w:val="203"/>
        </w:trPr>
        <w:tc>
          <w:tcPr>
            <w:tcW w:w="1010" w:type="dxa"/>
            <w:vMerge w:val="restart"/>
            <w:tcBorders>
              <w:top w:val="double" w:sz="4" w:space="0" w:color="auto"/>
              <w:left w:val="double" w:sz="4" w:space="0" w:color="auto"/>
            </w:tcBorders>
          </w:tcPr>
          <w:p w:rsidR="009B5F52" w:rsidRPr="00FC18C9" w:rsidRDefault="009B5F52" w:rsidP="00AA4956">
            <w:pPr>
              <w:rPr>
                <w:sz w:val="18"/>
                <w:szCs w:val="18"/>
              </w:rPr>
            </w:pPr>
            <w:r w:rsidRPr="00FC18C9">
              <w:rPr>
                <w:sz w:val="18"/>
                <w:szCs w:val="18"/>
              </w:rPr>
              <w:t>№ п/п</w:t>
            </w:r>
          </w:p>
        </w:tc>
        <w:tc>
          <w:tcPr>
            <w:tcW w:w="4253" w:type="dxa"/>
            <w:gridSpan w:val="2"/>
            <w:vMerge w:val="restart"/>
            <w:tcBorders>
              <w:top w:val="double" w:sz="4" w:space="0" w:color="auto"/>
            </w:tcBorders>
          </w:tcPr>
          <w:p w:rsidR="009B5F52" w:rsidRPr="00FC18C9" w:rsidRDefault="009B5F52" w:rsidP="00AA4956">
            <w:pPr>
              <w:rPr>
                <w:sz w:val="18"/>
                <w:szCs w:val="18"/>
              </w:rPr>
            </w:pPr>
            <w:r w:rsidRPr="00FC18C9">
              <w:rPr>
                <w:b/>
                <w:bCs/>
                <w:sz w:val="18"/>
                <w:szCs w:val="18"/>
              </w:rPr>
              <w:t>Наименование присоедин</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ения</w:t>
            </w:r>
            <w:r w:rsidRPr="00FC18C9">
              <w:rPr>
                <w:rFonts w:eastAsia="Arial Unicode MS"/>
                <w:b/>
                <w:bCs/>
                <w:sz w:val="18"/>
                <w:szCs w:val="18"/>
              </w:rPr>
              <w:t xml:space="preserve"> </w:t>
            </w:r>
            <w:r w:rsidRPr="00FC18C9">
              <w:rPr>
                <w:b/>
                <w:bCs/>
                <w:sz w:val="18"/>
                <w:szCs w:val="18"/>
              </w:rPr>
              <w:t>(элементы электро-оборудования, входящие в расчет сальдо-перетоков)</w:t>
            </w:r>
          </w:p>
        </w:tc>
        <w:tc>
          <w:tcPr>
            <w:tcW w:w="2410" w:type="dxa"/>
            <w:gridSpan w:val="2"/>
            <w:vMerge w:val="restart"/>
            <w:tcBorders>
              <w:top w:val="double" w:sz="4" w:space="0" w:color="auto"/>
            </w:tcBorders>
          </w:tcPr>
          <w:p w:rsidR="009B5F52" w:rsidRPr="00FC18C9" w:rsidRDefault="009B5F52" w:rsidP="00AA4956">
            <w:pPr>
              <w:rPr>
                <w:sz w:val="18"/>
                <w:szCs w:val="18"/>
              </w:rPr>
            </w:pPr>
            <w:r w:rsidRPr="00FC18C9">
              <w:rPr>
                <w:b/>
                <w:bCs/>
                <w:sz w:val="18"/>
                <w:szCs w:val="18"/>
              </w:rPr>
              <w:t>Начало</w:t>
            </w:r>
            <w:r w:rsidRPr="00FC18C9">
              <w:rPr>
                <w:rFonts w:eastAsia="Arial Unicode MS"/>
                <w:b/>
                <w:bCs/>
                <w:sz w:val="18"/>
                <w:szCs w:val="18"/>
              </w:rPr>
              <w:t xml:space="preserve"> (</w:t>
            </w:r>
            <w:r w:rsidRPr="00FC18C9">
              <w:rPr>
                <w:b/>
                <w:bCs/>
                <w:sz w:val="18"/>
                <w:szCs w:val="18"/>
              </w:rPr>
              <w:t>название</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2693" w:type="dxa"/>
            <w:gridSpan w:val="2"/>
            <w:vMerge w:val="restart"/>
            <w:tcBorders>
              <w:top w:val="double" w:sz="4" w:space="0" w:color="auto"/>
            </w:tcBorders>
          </w:tcPr>
          <w:p w:rsidR="009B5F52" w:rsidRPr="00FC18C9" w:rsidRDefault="009B5F52" w:rsidP="00AA4956">
            <w:pPr>
              <w:rPr>
                <w:sz w:val="18"/>
                <w:szCs w:val="18"/>
              </w:rPr>
            </w:pPr>
            <w:r w:rsidRPr="00FC18C9">
              <w:rPr>
                <w:b/>
                <w:bCs/>
                <w:sz w:val="18"/>
                <w:szCs w:val="18"/>
              </w:rPr>
              <w:t>Конец</w:t>
            </w:r>
            <w:r w:rsidRPr="00FC18C9">
              <w:rPr>
                <w:rFonts w:eastAsia="Arial Unicode MS"/>
                <w:b/>
                <w:bCs/>
                <w:sz w:val="18"/>
                <w:szCs w:val="18"/>
              </w:rPr>
              <w:t xml:space="preserve"> (</w:t>
            </w:r>
            <w:r w:rsidRPr="00FC18C9">
              <w:rPr>
                <w:b/>
                <w:bCs/>
                <w:sz w:val="18"/>
                <w:szCs w:val="18"/>
              </w:rPr>
              <w:t>название</w:t>
            </w:r>
            <w:r w:rsidRPr="00FC18C9">
              <w:rPr>
                <w:rFonts w:eastAsia="Arial Unicode MS"/>
                <w:b/>
                <w:bCs/>
                <w:sz w:val="18"/>
                <w:szCs w:val="18"/>
              </w:rPr>
              <w:t xml:space="preserve"> </w:t>
            </w:r>
          </w:p>
          <w:p w:rsidR="009B5F52" w:rsidRPr="00FC18C9" w:rsidRDefault="009B5F52" w:rsidP="00AA4956">
            <w:pPr>
              <w:rPr>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2693" w:type="dxa"/>
            <w:vMerge w:val="restart"/>
            <w:tcBorders>
              <w:top w:val="double" w:sz="4" w:space="0" w:color="auto"/>
              <w:right w:val="thinThickSmallGap" w:sz="24" w:space="0" w:color="auto"/>
            </w:tcBorders>
          </w:tcPr>
          <w:p w:rsidR="009B5F52" w:rsidRPr="00FC18C9" w:rsidRDefault="009B5F52" w:rsidP="00AA4956">
            <w:pPr>
              <w:rPr>
                <w:sz w:val="18"/>
                <w:szCs w:val="18"/>
              </w:rPr>
            </w:pPr>
            <w:r w:rsidRPr="00FC18C9">
              <w:rPr>
                <w:b/>
                <w:bCs/>
                <w:sz w:val="18"/>
                <w:szCs w:val="18"/>
              </w:rPr>
              <w:t>Точка поставки (место расположения точки поставки</w:t>
            </w:r>
            <w:r w:rsidRPr="00FC18C9">
              <w:rPr>
                <w:rFonts w:cs="Courier New"/>
                <w:b/>
                <w:bCs/>
                <w:sz w:val="18"/>
                <w:szCs w:val="18"/>
              </w:rPr>
              <w:t>, номер точки поставки</w:t>
            </w:r>
            <w:r w:rsidRPr="00FC18C9">
              <w:rPr>
                <w:b/>
                <w:bCs/>
                <w:sz w:val="18"/>
                <w:szCs w:val="18"/>
              </w:rPr>
              <w:t>)</w:t>
            </w:r>
          </w:p>
        </w:tc>
      </w:tr>
      <w:tr w:rsidR="009B5F52" w:rsidRPr="00FC18C9" w:rsidTr="00AA4956">
        <w:trPr>
          <w:cantSplit/>
          <w:trHeight w:val="203"/>
        </w:trPr>
        <w:tc>
          <w:tcPr>
            <w:tcW w:w="1010" w:type="dxa"/>
            <w:vMerge/>
            <w:tcBorders>
              <w:left w:val="double" w:sz="4" w:space="0" w:color="auto"/>
            </w:tcBorders>
          </w:tcPr>
          <w:p w:rsidR="009B5F52" w:rsidRPr="00FC18C9" w:rsidRDefault="009B5F52" w:rsidP="00AA4956">
            <w:pPr>
              <w:rPr>
                <w:sz w:val="18"/>
                <w:szCs w:val="18"/>
              </w:rPr>
            </w:pPr>
          </w:p>
        </w:tc>
        <w:tc>
          <w:tcPr>
            <w:tcW w:w="4253" w:type="dxa"/>
            <w:gridSpan w:val="2"/>
            <w:vMerge/>
          </w:tcPr>
          <w:p w:rsidR="009B5F52" w:rsidRPr="00FC18C9" w:rsidRDefault="009B5F52" w:rsidP="00AA4956">
            <w:pPr>
              <w:rPr>
                <w:sz w:val="18"/>
                <w:szCs w:val="18"/>
              </w:rPr>
            </w:pPr>
          </w:p>
        </w:tc>
        <w:tc>
          <w:tcPr>
            <w:tcW w:w="2410" w:type="dxa"/>
            <w:gridSpan w:val="2"/>
            <w:vMerge/>
          </w:tcPr>
          <w:p w:rsidR="009B5F52" w:rsidRPr="00FC18C9" w:rsidRDefault="009B5F52" w:rsidP="00AA4956">
            <w:pPr>
              <w:rPr>
                <w:sz w:val="18"/>
                <w:szCs w:val="18"/>
              </w:rPr>
            </w:pPr>
          </w:p>
        </w:tc>
        <w:tc>
          <w:tcPr>
            <w:tcW w:w="2693" w:type="dxa"/>
            <w:gridSpan w:val="2"/>
            <w:vMerge/>
          </w:tcPr>
          <w:p w:rsidR="009B5F52" w:rsidRPr="00FC18C9" w:rsidRDefault="009B5F52" w:rsidP="00AA4956">
            <w:pPr>
              <w:rPr>
                <w:sz w:val="18"/>
                <w:szCs w:val="18"/>
              </w:rPr>
            </w:pPr>
          </w:p>
        </w:tc>
        <w:tc>
          <w:tcPr>
            <w:tcW w:w="2693" w:type="dxa"/>
            <w:vMerge/>
            <w:tcBorders>
              <w:right w:val="thinThickSmallGap" w:sz="24" w:space="0" w:color="auto"/>
            </w:tcBorders>
          </w:tcPr>
          <w:p w:rsidR="009B5F52" w:rsidRPr="00FC18C9" w:rsidRDefault="009B5F52" w:rsidP="00AA4956">
            <w:pPr>
              <w:rPr>
                <w:sz w:val="18"/>
                <w:szCs w:val="18"/>
              </w:rPr>
            </w:pPr>
          </w:p>
        </w:tc>
      </w:tr>
      <w:tr w:rsidR="009B5F52" w:rsidRPr="00FC18C9" w:rsidTr="00AA4956">
        <w:tc>
          <w:tcPr>
            <w:tcW w:w="1010" w:type="dxa"/>
            <w:tcBorders>
              <w:left w:val="double" w:sz="4" w:space="0" w:color="auto"/>
            </w:tcBorders>
          </w:tcPr>
          <w:p w:rsidR="009B5F52" w:rsidRPr="00FC18C9" w:rsidRDefault="009B5F52" w:rsidP="00AA4956">
            <w:pPr>
              <w:jc w:val="center"/>
              <w:rPr>
                <w:b/>
                <w:bCs/>
                <w:sz w:val="18"/>
                <w:szCs w:val="18"/>
              </w:rPr>
            </w:pPr>
            <w:r w:rsidRPr="00FC18C9">
              <w:rPr>
                <w:b/>
                <w:bCs/>
                <w:sz w:val="18"/>
                <w:szCs w:val="18"/>
                <w:lang w:val="en-US"/>
              </w:rPr>
              <w:t>1</w:t>
            </w:r>
          </w:p>
        </w:tc>
        <w:tc>
          <w:tcPr>
            <w:tcW w:w="4253" w:type="dxa"/>
            <w:gridSpan w:val="2"/>
          </w:tcPr>
          <w:p w:rsidR="009B5F52" w:rsidRPr="00FC18C9" w:rsidRDefault="009B5F52" w:rsidP="00AA4956">
            <w:pPr>
              <w:jc w:val="center"/>
              <w:rPr>
                <w:b/>
                <w:bCs/>
                <w:sz w:val="18"/>
                <w:szCs w:val="18"/>
              </w:rPr>
            </w:pPr>
            <w:r w:rsidRPr="00FC18C9">
              <w:rPr>
                <w:b/>
                <w:bCs/>
                <w:sz w:val="18"/>
                <w:szCs w:val="18"/>
              </w:rPr>
              <w:t>2</w:t>
            </w:r>
          </w:p>
        </w:tc>
        <w:tc>
          <w:tcPr>
            <w:tcW w:w="2410" w:type="dxa"/>
            <w:gridSpan w:val="2"/>
          </w:tcPr>
          <w:p w:rsidR="009B5F52" w:rsidRPr="00FC18C9" w:rsidRDefault="009B5F52" w:rsidP="00AA4956">
            <w:pPr>
              <w:jc w:val="center"/>
              <w:rPr>
                <w:b/>
                <w:bCs/>
                <w:sz w:val="18"/>
                <w:szCs w:val="18"/>
              </w:rPr>
            </w:pPr>
            <w:r w:rsidRPr="00FC18C9">
              <w:rPr>
                <w:b/>
                <w:bCs/>
                <w:sz w:val="18"/>
                <w:szCs w:val="18"/>
              </w:rPr>
              <w:t>3</w:t>
            </w:r>
          </w:p>
        </w:tc>
        <w:tc>
          <w:tcPr>
            <w:tcW w:w="2693" w:type="dxa"/>
            <w:gridSpan w:val="2"/>
          </w:tcPr>
          <w:p w:rsidR="009B5F52" w:rsidRPr="00FC18C9" w:rsidRDefault="009B5F52" w:rsidP="00AA4956">
            <w:pPr>
              <w:jc w:val="center"/>
              <w:rPr>
                <w:b/>
                <w:bCs/>
                <w:sz w:val="18"/>
                <w:szCs w:val="18"/>
              </w:rPr>
            </w:pPr>
            <w:r w:rsidRPr="00FC18C9">
              <w:rPr>
                <w:b/>
                <w:bCs/>
                <w:sz w:val="18"/>
                <w:szCs w:val="18"/>
              </w:rPr>
              <w:t>4</w:t>
            </w:r>
          </w:p>
        </w:tc>
        <w:tc>
          <w:tcPr>
            <w:tcW w:w="2693" w:type="dxa"/>
            <w:tcBorders>
              <w:right w:val="thinThickSmallGap" w:sz="24" w:space="0" w:color="auto"/>
            </w:tcBorders>
          </w:tcPr>
          <w:p w:rsidR="009B5F52" w:rsidRPr="00FC18C9" w:rsidRDefault="009B5F52" w:rsidP="00AA4956">
            <w:pPr>
              <w:jc w:val="center"/>
              <w:rPr>
                <w:b/>
                <w:bCs/>
                <w:sz w:val="18"/>
                <w:szCs w:val="18"/>
              </w:rPr>
            </w:pPr>
            <w:r w:rsidRPr="00FC18C9">
              <w:rPr>
                <w:b/>
                <w:bCs/>
                <w:sz w:val="18"/>
                <w:szCs w:val="18"/>
              </w:rPr>
              <w:t>5</w:t>
            </w:r>
          </w:p>
        </w:tc>
      </w:tr>
      <w:tr w:rsidR="009B5F52" w:rsidRPr="00FC18C9" w:rsidTr="00AA4956">
        <w:tc>
          <w:tcPr>
            <w:tcW w:w="13059" w:type="dxa"/>
            <w:gridSpan w:val="8"/>
            <w:tcBorders>
              <w:left w:val="double" w:sz="4" w:space="0" w:color="auto"/>
              <w:right w:val="thinThickSmallGap" w:sz="24" w:space="0" w:color="auto"/>
            </w:tcBorders>
          </w:tcPr>
          <w:p w:rsidR="009B5F52" w:rsidRPr="00FC18C9" w:rsidRDefault="009B5F52" w:rsidP="00AA4956">
            <w:pPr>
              <w:jc w:val="center"/>
              <w:rPr>
                <w:b/>
                <w:bCs/>
                <w:sz w:val="18"/>
                <w:szCs w:val="18"/>
              </w:rPr>
            </w:pPr>
            <w:r w:rsidRPr="00FC18C9">
              <w:rPr>
                <w:b/>
                <w:bCs/>
                <w:sz w:val="18"/>
                <w:szCs w:val="18"/>
              </w:rPr>
              <w:t>Исключаемые точки поставки</w:t>
            </w:r>
          </w:p>
        </w:tc>
      </w:tr>
      <w:tr w:rsidR="009B5F52" w:rsidRPr="00FC18C9" w:rsidTr="00AA4956">
        <w:tc>
          <w:tcPr>
            <w:tcW w:w="1010" w:type="dxa"/>
            <w:tcBorders>
              <w:left w:val="double" w:sz="4" w:space="0" w:color="auto"/>
              <w:bottom w:val="double" w:sz="4" w:space="0" w:color="auto"/>
            </w:tcBorders>
          </w:tcPr>
          <w:p w:rsidR="009B5F52" w:rsidRPr="00FC18C9" w:rsidRDefault="009B5F52" w:rsidP="00AA4956">
            <w:pPr>
              <w:jc w:val="center"/>
              <w:rPr>
                <w:b/>
                <w:bCs/>
                <w:sz w:val="18"/>
                <w:szCs w:val="18"/>
                <w:lang w:val="en-US"/>
              </w:rPr>
            </w:pPr>
          </w:p>
        </w:tc>
        <w:tc>
          <w:tcPr>
            <w:tcW w:w="3686" w:type="dxa"/>
            <w:tcBorders>
              <w:bottom w:val="double" w:sz="4" w:space="0" w:color="auto"/>
            </w:tcBorders>
          </w:tcPr>
          <w:p w:rsidR="009B5F52" w:rsidRPr="00FC18C9" w:rsidRDefault="009B5F52" w:rsidP="00AA4956">
            <w:pPr>
              <w:jc w:val="center"/>
              <w:rPr>
                <w:b/>
                <w:bCs/>
                <w:sz w:val="18"/>
                <w:szCs w:val="18"/>
              </w:rPr>
            </w:pPr>
          </w:p>
        </w:tc>
        <w:tc>
          <w:tcPr>
            <w:tcW w:w="2693" w:type="dxa"/>
            <w:gridSpan w:val="2"/>
            <w:tcBorders>
              <w:bottom w:val="double" w:sz="4" w:space="0" w:color="auto"/>
            </w:tcBorders>
          </w:tcPr>
          <w:p w:rsidR="009B5F52" w:rsidRPr="00FC18C9" w:rsidRDefault="009B5F52" w:rsidP="00AA4956">
            <w:pPr>
              <w:jc w:val="center"/>
              <w:rPr>
                <w:b/>
                <w:bCs/>
                <w:sz w:val="18"/>
                <w:szCs w:val="18"/>
              </w:rPr>
            </w:pPr>
          </w:p>
        </w:tc>
        <w:tc>
          <w:tcPr>
            <w:tcW w:w="1985" w:type="dxa"/>
            <w:gridSpan w:val="2"/>
            <w:tcBorders>
              <w:bottom w:val="double" w:sz="4" w:space="0" w:color="auto"/>
            </w:tcBorders>
          </w:tcPr>
          <w:p w:rsidR="009B5F52" w:rsidRPr="00FC18C9" w:rsidRDefault="009B5F52" w:rsidP="00AA4956">
            <w:pPr>
              <w:jc w:val="center"/>
              <w:rPr>
                <w:b/>
                <w:bCs/>
                <w:sz w:val="18"/>
                <w:szCs w:val="18"/>
              </w:rPr>
            </w:pPr>
          </w:p>
        </w:tc>
        <w:tc>
          <w:tcPr>
            <w:tcW w:w="3685" w:type="dxa"/>
            <w:gridSpan w:val="2"/>
            <w:tcBorders>
              <w:bottom w:val="double" w:sz="4" w:space="0" w:color="auto"/>
              <w:right w:val="thinThickSmallGap" w:sz="24" w:space="0" w:color="auto"/>
            </w:tcBorders>
          </w:tcPr>
          <w:p w:rsidR="009B5F52" w:rsidRPr="00FC18C9" w:rsidRDefault="009B5F52" w:rsidP="00AA4956">
            <w:pPr>
              <w:jc w:val="center"/>
              <w:rPr>
                <w:b/>
                <w:bCs/>
                <w:sz w:val="18"/>
                <w:szCs w:val="18"/>
              </w:rPr>
            </w:pPr>
          </w:p>
        </w:tc>
      </w:tr>
    </w:tbl>
    <w:p w:rsidR="009B5F52" w:rsidRPr="00FC18C9" w:rsidRDefault="009B5F52" w:rsidP="002C5DE9"/>
    <w:p w:rsidR="009B5F52" w:rsidRPr="00FC18C9" w:rsidRDefault="009B5F52">
      <w:pPr>
        <w:rPr>
          <w:b/>
          <w:bCs/>
          <w:iCs/>
          <w:szCs w:val="22"/>
        </w:rPr>
        <w:sectPr w:rsidR="009B5F52" w:rsidRPr="00FC18C9">
          <w:footerReference w:type="even" r:id="rId18"/>
          <w:footerReference w:type="default" r:id="rId19"/>
          <w:pgSz w:w="16838" w:h="11906" w:orient="landscape" w:code="9"/>
          <w:pgMar w:top="1079" w:right="907" w:bottom="851" w:left="1140" w:header="709" w:footer="391" w:gutter="0"/>
          <w:cols w:space="708"/>
          <w:titlePg/>
          <w:docGrid w:linePitch="360"/>
        </w:sectPr>
      </w:pPr>
    </w:p>
    <w:p w:rsidR="009B5F52" w:rsidRPr="00FC18C9" w:rsidRDefault="009B5F52" w:rsidP="00E147BD">
      <w:pPr>
        <w:pStyle w:val="Heading1"/>
        <w:numPr>
          <w:ilvl w:val="0"/>
          <w:numId w:val="0"/>
        </w:numPr>
        <w:ind w:left="851" w:hanging="709"/>
        <w:jc w:val="center"/>
        <w:rPr>
          <w:szCs w:val="22"/>
        </w:rPr>
      </w:pPr>
      <w:bookmarkStart w:id="558" w:name="_Toc479333239"/>
      <w:r w:rsidRPr="00FC18C9">
        <w:rPr>
          <w:rFonts w:ascii="Garamond" w:hAnsi="Garamond"/>
          <w:sz w:val="22"/>
          <w:szCs w:val="22"/>
        </w:rPr>
        <w:t>Форма 19.3</w:t>
      </w:r>
      <w:bookmarkEnd w:id="558"/>
    </w:p>
    <w:p w:rsidR="009B5F52" w:rsidRPr="00FC18C9" w:rsidRDefault="009B5F52" w:rsidP="00943ABE">
      <w:pPr>
        <w:jc w:val="right"/>
        <w:rPr>
          <w:szCs w:val="22"/>
        </w:rPr>
      </w:pPr>
      <w:r w:rsidRPr="00FC18C9">
        <w:rPr>
          <w:szCs w:val="22"/>
        </w:rPr>
        <w:t>(на бланке заявителя)</w:t>
      </w:r>
    </w:p>
    <w:p w:rsidR="009B5F52" w:rsidRPr="00FC18C9" w:rsidRDefault="009B5F52" w:rsidP="00943ABE">
      <w:pPr>
        <w:jc w:val="right"/>
        <w:rPr>
          <w:szCs w:val="22"/>
        </w:rPr>
      </w:pPr>
      <w:r w:rsidRPr="00FC18C9">
        <w:rPr>
          <w:szCs w:val="22"/>
        </w:rPr>
        <w:t>Председателю Правления</w:t>
      </w:r>
    </w:p>
    <w:p w:rsidR="009B5F52" w:rsidRPr="00FC18C9" w:rsidRDefault="009B5F52" w:rsidP="00943ABE">
      <w:pPr>
        <w:jc w:val="right"/>
        <w:rPr>
          <w:szCs w:val="22"/>
        </w:rPr>
      </w:pPr>
      <w:r w:rsidRPr="00FC18C9">
        <w:rPr>
          <w:szCs w:val="22"/>
        </w:rPr>
        <w:t>АО «АТС»</w:t>
      </w:r>
    </w:p>
    <w:p w:rsidR="009B5F52" w:rsidRPr="00FC18C9" w:rsidRDefault="009B5F52" w:rsidP="00943ABE">
      <w:pPr>
        <w:jc w:val="right"/>
        <w:rPr>
          <w:szCs w:val="22"/>
        </w:rPr>
      </w:pPr>
      <w:r w:rsidRPr="00FC18C9">
        <w:rPr>
          <w:szCs w:val="22"/>
        </w:rPr>
        <w:t>__________________________</w:t>
      </w:r>
    </w:p>
    <w:p w:rsidR="009B5F52" w:rsidRPr="00FC18C9" w:rsidRDefault="009B5F52" w:rsidP="00E147BD"/>
    <w:p w:rsidR="009B5F52" w:rsidRPr="00FC18C9" w:rsidRDefault="009B5F52" w:rsidP="00E147BD">
      <w:pPr>
        <w:jc w:val="center"/>
        <w:rPr>
          <w:b/>
        </w:rPr>
      </w:pPr>
      <w:bookmarkStart w:id="559" w:name="_Toc473814679"/>
      <w:r w:rsidRPr="00FC18C9">
        <w:rPr>
          <w:b/>
        </w:rPr>
        <w:t>ЗАЯВЛЕНИЕ</w:t>
      </w:r>
      <w:bookmarkEnd w:id="559"/>
    </w:p>
    <w:p w:rsidR="009B5F52" w:rsidRPr="00FC18C9" w:rsidRDefault="009B5F52" w:rsidP="00943ABE">
      <w:pPr>
        <w:jc w:val="center"/>
        <w:rPr>
          <w:b/>
          <w:szCs w:val="22"/>
        </w:rPr>
      </w:pPr>
      <w:r w:rsidRPr="00FC18C9">
        <w:rPr>
          <w:b/>
          <w:szCs w:val="22"/>
        </w:rPr>
        <w:t>о регистрации Перечня средств измерений для целей коммерческого учета</w:t>
      </w:r>
    </w:p>
    <w:p w:rsidR="009B5F52" w:rsidRPr="00FC18C9" w:rsidRDefault="009B5F52" w:rsidP="00943ABE">
      <w:pPr>
        <w:jc w:val="center"/>
        <w:rPr>
          <w:b/>
          <w:szCs w:val="22"/>
        </w:rPr>
      </w:pPr>
    </w:p>
    <w:p w:rsidR="009B5F52" w:rsidRPr="00FC18C9" w:rsidRDefault="009B5F52" w:rsidP="00943ABE">
      <w:pPr>
        <w:rPr>
          <w:szCs w:val="22"/>
        </w:rPr>
      </w:pPr>
      <w:r w:rsidRPr="00FC18C9">
        <w:rPr>
          <w:szCs w:val="22"/>
        </w:rPr>
        <w:t>__________________________________________________________________________________________</w:t>
      </w:r>
    </w:p>
    <w:p w:rsidR="009B5F52" w:rsidRPr="00FC18C9" w:rsidRDefault="009B5F52" w:rsidP="00943ABE">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943ABE">
      <w:pPr>
        <w:jc w:val="center"/>
        <w:rPr>
          <w:i/>
          <w:sz w:val="18"/>
          <w:szCs w:val="18"/>
        </w:rPr>
      </w:pPr>
    </w:p>
    <w:p w:rsidR="009B5F52" w:rsidRPr="00FC18C9" w:rsidRDefault="009B5F52" w:rsidP="00943ABE">
      <w:pPr>
        <w:rPr>
          <w:szCs w:val="22"/>
        </w:rPr>
      </w:pPr>
      <w:r w:rsidRPr="00FC18C9">
        <w:rPr>
          <w:szCs w:val="22"/>
        </w:rPr>
        <w:t>направляет Перечень средств измерений для целей коммерческого учета в __________________________________________________________________________________________.</w:t>
      </w:r>
    </w:p>
    <w:p w:rsidR="009B5F52" w:rsidRPr="00FC18C9" w:rsidRDefault="009B5F52" w:rsidP="00943ABE">
      <w:pPr>
        <w:jc w:val="center"/>
        <w:rPr>
          <w:i/>
          <w:sz w:val="18"/>
          <w:szCs w:val="18"/>
        </w:rPr>
      </w:pPr>
      <w:r w:rsidRPr="00FC18C9">
        <w:rPr>
          <w:i/>
          <w:sz w:val="18"/>
          <w:szCs w:val="18"/>
        </w:rPr>
        <w:t>(полное наименование сечения КУ / ГТП генерации)</w:t>
      </w:r>
    </w:p>
    <w:p w:rsidR="009B5F52" w:rsidRPr="00FC18C9" w:rsidRDefault="009B5F52" w:rsidP="00943ABE">
      <w:pPr>
        <w:jc w:val="center"/>
        <w:rPr>
          <w:i/>
          <w:sz w:val="18"/>
          <w:szCs w:val="18"/>
        </w:rPr>
      </w:pPr>
    </w:p>
    <w:p w:rsidR="009B5F52" w:rsidRPr="00FC18C9" w:rsidRDefault="009B5F52" w:rsidP="00943ABE">
      <w:pPr>
        <w:rPr>
          <w:szCs w:val="22"/>
        </w:rPr>
      </w:pPr>
      <w:r w:rsidRPr="00FC18C9">
        <w:rPr>
          <w:szCs w:val="22"/>
        </w:rPr>
        <w:t>в связи с __________________________________________________________________________________.</w:t>
      </w:r>
    </w:p>
    <w:p w:rsidR="009B5F52" w:rsidRPr="00FC18C9" w:rsidRDefault="009B5F52" w:rsidP="00943ABE">
      <w:pPr>
        <w:jc w:val="center"/>
        <w:rPr>
          <w:i/>
          <w:sz w:val="18"/>
          <w:szCs w:val="18"/>
        </w:rPr>
      </w:pPr>
      <w:r w:rsidRPr="00FC18C9">
        <w:rPr>
          <w:i/>
          <w:sz w:val="18"/>
          <w:szCs w:val="18"/>
        </w:rPr>
        <w:t>(выбрать пункт из примечания)</w:t>
      </w:r>
    </w:p>
    <w:p w:rsidR="009B5F52" w:rsidRPr="00FC18C9" w:rsidRDefault="009B5F52" w:rsidP="00943ABE">
      <w:pPr>
        <w:ind w:hanging="283"/>
        <w:rPr>
          <w:szCs w:val="22"/>
        </w:rPr>
      </w:pPr>
    </w:p>
    <w:p w:rsidR="009B5F52" w:rsidRPr="00FC18C9" w:rsidRDefault="009B5F52" w:rsidP="00943ABE">
      <w:pPr>
        <w:rPr>
          <w:i/>
          <w:szCs w:val="22"/>
        </w:rPr>
      </w:pPr>
      <w:r w:rsidRPr="00FC18C9">
        <w:rPr>
          <w:szCs w:val="22"/>
        </w:rPr>
        <w:t xml:space="preserve">Информирую, что Перечень средств измерений для целей коммерческого учета был представлен в формате </w:t>
      </w:r>
      <w:r w:rsidRPr="00FC18C9">
        <w:rPr>
          <w:szCs w:val="22"/>
          <w:lang w:val="en-US"/>
        </w:rPr>
        <w:t>xml</w:t>
      </w:r>
      <w:r w:rsidRPr="00FC18C9">
        <w:rPr>
          <w:szCs w:val="22"/>
        </w:rPr>
        <w:t xml:space="preserve"> (макет 60090) ____________________________________________________________.</w:t>
      </w:r>
      <w:r w:rsidRPr="00FC18C9">
        <w:rPr>
          <w:i/>
          <w:szCs w:val="22"/>
        </w:rPr>
        <w:t xml:space="preserve">  </w:t>
      </w:r>
    </w:p>
    <w:p w:rsidR="009B5F52" w:rsidRPr="00FC18C9" w:rsidRDefault="009B5F52" w:rsidP="00943ABE">
      <w:pPr>
        <w:ind w:left="1416" w:firstLine="708"/>
        <w:rPr>
          <w:sz w:val="18"/>
          <w:szCs w:val="18"/>
        </w:rPr>
      </w:pPr>
      <w:r w:rsidRPr="00FC18C9">
        <w:rPr>
          <w:i/>
          <w:sz w:val="18"/>
          <w:szCs w:val="18"/>
        </w:rPr>
        <w:t>(</w:t>
      </w:r>
      <w:r w:rsidRPr="00FC18C9">
        <w:rPr>
          <w:i/>
          <w:color w:val="000000"/>
          <w:sz w:val="18"/>
          <w:szCs w:val="18"/>
        </w:rPr>
        <w:t xml:space="preserve">указать </w:t>
      </w:r>
      <w:r w:rsidRPr="00FC18C9">
        <w:rPr>
          <w:i/>
          <w:color w:val="000000"/>
          <w:sz w:val="18"/>
          <w:szCs w:val="18"/>
          <w:lang w:val="en-US"/>
        </w:rPr>
        <w:t>id</w:t>
      </w:r>
      <w:r w:rsidRPr="00FC18C9">
        <w:rPr>
          <w:i/>
          <w:color w:val="000000"/>
          <w:sz w:val="18"/>
          <w:szCs w:val="18"/>
        </w:rPr>
        <w:t xml:space="preserve"> макета 60090, не заполняется для особых случаев</w:t>
      </w:r>
      <w:r w:rsidRPr="00FC18C9">
        <w:rPr>
          <w:i/>
          <w:sz w:val="18"/>
          <w:szCs w:val="18"/>
        </w:rPr>
        <w:t>)</w:t>
      </w:r>
    </w:p>
    <w:p w:rsidR="009B5F52" w:rsidRPr="00FC18C9" w:rsidRDefault="009B5F52" w:rsidP="00943ABE">
      <w:pPr>
        <w:rPr>
          <w:szCs w:val="22"/>
        </w:rPr>
      </w:pPr>
    </w:p>
    <w:p w:rsidR="009B5F52" w:rsidRPr="00FC18C9" w:rsidRDefault="009B5F52" w:rsidP="00943ABE">
      <w:pPr>
        <w:rPr>
          <w:szCs w:val="22"/>
        </w:rPr>
      </w:pPr>
      <w:r w:rsidRPr="00FC18C9">
        <w:rPr>
          <w:szCs w:val="22"/>
        </w:rPr>
        <w:t xml:space="preserve">Заявленный состав ТП и ТИ подтверждается </w:t>
      </w:r>
      <w:r w:rsidRPr="00FC18C9">
        <w:rPr>
          <w:i/>
          <w:sz w:val="18"/>
          <w:szCs w:val="18"/>
        </w:rPr>
        <w:t xml:space="preserve">(не заполняется для </w:t>
      </w:r>
      <w:r w:rsidRPr="00FC18C9">
        <w:rPr>
          <w:i/>
          <w:color w:val="000000"/>
          <w:sz w:val="18"/>
          <w:szCs w:val="18"/>
        </w:rPr>
        <w:t>особых случаев</w:t>
      </w:r>
      <w:r w:rsidRPr="00FC18C9">
        <w:rPr>
          <w:i/>
          <w:sz w:val="18"/>
          <w:szCs w:val="18"/>
        </w:rPr>
        <w:t>)</w:t>
      </w:r>
      <w:r w:rsidRPr="00FC18C9">
        <w:rPr>
          <w:szCs w:val="22"/>
        </w:rPr>
        <w:t>:</w:t>
      </w:r>
    </w:p>
    <w:p w:rsidR="009B5F52" w:rsidRPr="00FC18C9" w:rsidRDefault="009B5F52" w:rsidP="00943ABE">
      <w:pPr>
        <w:rPr>
          <w:sz w:val="20"/>
          <w:szCs w:val="20"/>
        </w:rPr>
      </w:pPr>
      <w:r w:rsidRPr="00FC18C9">
        <w:rPr>
          <w:sz w:val="20"/>
          <w:szCs w:val="20"/>
        </w:rPr>
        <w:t xml:space="preserve"> </w:t>
      </w:r>
    </w:p>
    <w:p w:rsidR="009B5F52" w:rsidRPr="00FC18C9" w:rsidRDefault="009B5F52" w:rsidP="00943ABE">
      <w:pPr>
        <w:rPr>
          <w:szCs w:val="22"/>
        </w:rPr>
      </w:pPr>
      <w:r w:rsidRPr="00FC18C9">
        <w:rPr>
          <w:szCs w:val="22"/>
        </w:rPr>
        <w:t xml:space="preserve">– предоставленным в КО, в порядке предусмотренным настоящим Положением, комплектом документов на согласование ГТП </w:t>
      </w:r>
      <w:r w:rsidRPr="00FC18C9">
        <w:rPr>
          <w:spacing w:val="-2"/>
          <w:szCs w:val="22"/>
        </w:rPr>
        <w:t xml:space="preserve">вх. </w:t>
      </w:r>
      <w:r w:rsidRPr="00FC18C9">
        <w:rPr>
          <w:szCs w:val="22"/>
        </w:rPr>
        <w:t>№ ____________ от ____________.</w:t>
      </w:r>
    </w:p>
    <w:p w:rsidR="009B5F52" w:rsidRPr="00FC18C9" w:rsidRDefault="009B5F52" w:rsidP="00943ABE">
      <w:pPr>
        <w:ind w:left="426" w:right="-2"/>
        <w:rPr>
          <w:i/>
          <w:sz w:val="18"/>
          <w:szCs w:val="18"/>
        </w:rPr>
      </w:pPr>
      <w:r w:rsidRPr="00FC18C9">
        <w:rPr>
          <w:i/>
          <w:sz w:val="18"/>
          <w:szCs w:val="18"/>
        </w:rPr>
        <w:t xml:space="preserve">(заполняется для нового (новой) или изменяемого (изменяемой) сечения КУ (ГТП генерации) </w:t>
      </w:r>
    </w:p>
    <w:p w:rsidR="009B5F52" w:rsidRPr="00FC18C9" w:rsidRDefault="009B5F52" w:rsidP="00943ABE">
      <w:pPr>
        <w:ind w:right="-2"/>
        <w:rPr>
          <w:szCs w:val="22"/>
        </w:rPr>
      </w:pPr>
    </w:p>
    <w:p w:rsidR="009B5F52" w:rsidRPr="00FC18C9" w:rsidRDefault="009B5F52" w:rsidP="00943ABE">
      <w:pPr>
        <w:ind w:right="-2"/>
        <w:rPr>
          <w:szCs w:val="22"/>
        </w:rPr>
      </w:pPr>
      <w:r w:rsidRPr="00FC18C9">
        <w:rPr>
          <w:szCs w:val="22"/>
        </w:rPr>
        <w:t xml:space="preserve">– действующим </w:t>
      </w:r>
      <w:r w:rsidRPr="00FC18C9">
        <w:rPr>
          <w:b/>
          <w:szCs w:val="22"/>
        </w:rPr>
        <w:t>перечнем средств измерений</w:t>
      </w:r>
      <w:r w:rsidRPr="00FC18C9">
        <w:rPr>
          <w:szCs w:val="22"/>
        </w:rPr>
        <w:t xml:space="preserve"> </w:t>
      </w:r>
      <w:r w:rsidRPr="00FC18C9">
        <w:rPr>
          <w:spacing w:val="-2"/>
          <w:szCs w:val="22"/>
        </w:rPr>
        <w:t>№ ________ от ____________.</w:t>
      </w:r>
    </w:p>
    <w:p w:rsidR="009B5F52" w:rsidRPr="00FC18C9" w:rsidRDefault="009B5F52" w:rsidP="00943ABE">
      <w:pPr>
        <w:ind w:left="426"/>
        <w:rPr>
          <w:i/>
          <w:sz w:val="18"/>
          <w:szCs w:val="18"/>
        </w:rPr>
      </w:pPr>
      <w:r w:rsidRPr="00FC18C9">
        <w:rPr>
          <w:i/>
          <w:sz w:val="18"/>
          <w:szCs w:val="18"/>
        </w:rPr>
        <w:t>(заполняется для допущенного к торговой системе ОРЭМ состава ТП и ТИ по сечению КУ / ГТП генерации)</w:t>
      </w:r>
    </w:p>
    <w:p w:rsidR="009B5F52" w:rsidRPr="00FC18C9" w:rsidRDefault="009B5F52" w:rsidP="00943ABE">
      <w:pPr>
        <w:rPr>
          <w:szCs w:val="22"/>
        </w:rPr>
      </w:pPr>
    </w:p>
    <w:p w:rsidR="009B5F52" w:rsidRPr="00FC18C9" w:rsidRDefault="009B5F52" w:rsidP="00943ABE">
      <w:pPr>
        <w:rPr>
          <w:szCs w:val="22"/>
        </w:rPr>
      </w:pPr>
      <w:r w:rsidRPr="00FC18C9">
        <w:rPr>
          <w:szCs w:val="22"/>
        </w:rPr>
        <w:t>Контактное лицо: ____________________________________________________________</w:t>
      </w:r>
    </w:p>
    <w:p w:rsidR="009B5F52" w:rsidRPr="00FC18C9" w:rsidRDefault="009B5F52" w:rsidP="00943ABE">
      <w:pPr>
        <w:jc w:val="center"/>
        <w:rPr>
          <w:sz w:val="18"/>
          <w:szCs w:val="18"/>
        </w:rPr>
      </w:pPr>
      <w:r w:rsidRPr="00FC18C9">
        <w:rPr>
          <w:sz w:val="18"/>
          <w:szCs w:val="18"/>
        </w:rPr>
        <w:t>(</w:t>
      </w:r>
      <w:r w:rsidRPr="00FC18C9">
        <w:rPr>
          <w:i/>
          <w:sz w:val="18"/>
          <w:szCs w:val="18"/>
        </w:rPr>
        <w:t>Ф. И. О. /</w:t>
      </w:r>
      <w:r w:rsidRPr="00FC18C9">
        <w:rPr>
          <w:i/>
          <w:sz w:val="18"/>
          <w:szCs w:val="18"/>
          <w:lang w:val="en-US"/>
        </w:rPr>
        <w:t>e</w:t>
      </w:r>
      <w:r w:rsidRPr="00FC18C9">
        <w:rPr>
          <w:i/>
          <w:sz w:val="18"/>
          <w:szCs w:val="18"/>
        </w:rPr>
        <w:t>-</w:t>
      </w:r>
      <w:r w:rsidRPr="00FC18C9">
        <w:rPr>
          <w:i/>
          <w:sz w:val="18"/>
          <w:szCs w:val="18"/>
          <w:lang w:val="en-US"/>
        </w:rPr>
        <w:t>mail</w:t>
      </w:r>
      <w:r w:rsidRPr="00FC18C9">
        <w:rPr>
          <w:i/>
          <w:sz w:val="18"/>
          <w:szCs w:val="18"/>
        </w:rPr>
        <w:t>/телефон</w:t>
      </w:r>
      <w:r w:rsidRPr="00FC18C9">
        <w:rPr>
          <w:sz w:val="18"/>
          <w:szCs w:val="18"/>
        </w:rPr>
        <w:t>)</w:t>
      </w:r>
    </w:p>
    <w:p w:rsidR="009B5F52" w:rsidRPr="00FC18C9" w:rsidRDefault="009B5F52" w:rsidP="00943ABE">
      <w:pPr>
        <w:jc w:val="center"/>
        <w:rPr>
          <w:szCs w:val="22"/>
        </w:rPr>
      </w:pPr>
    </w:p>
    <w:p w:rsidR="009B5F52" w:rsidRPr="00FC18C9" w:rsidRDefault="009B5F52" w:rsidP="00943ABE">
      <w:pPr>
        <w:rPr>
          <w:bCs/>
          <w:szCs w:val="22"/>
        </w:rPr>
      </w:pPr>
      <w:r w:rsidRPr="00FC18C9">
        <w:rPr>
          <w:bCs/>
          <w:szCs w:val="22"/>
        </w:rPr>
        <w:t>__________________________</w:t>
      </w:r>
      <w:r w:rsidRPr="00FC18C9">
        <w:rPr>
          <w:bCs/>
          <w:szCs w:val="22"/>
        </w:rPr>
        <w:tab/>
      </w:r>
      <w:r w:rsidRPr="00FC18C9">
        <w:rPr>
          <w:bCs/>
          <w:szCs w:val="22"/>
        </w:rPr>
        <w:tab/>
        <w:t xml:space="preserve">                          </w:t>
      </w:r>
      <w:r w:rsidRPr="00FC18C9">
        <w:rPr>
          <w:bCs/>
          <w:szCs w:val="22"/>
        </w:rPr>
        <w:tab/>
      </w:r>
      <w:r w:rsidRPr="00FC18C9">
        <w:rPr>
          <w:bCs/>
          <w:szCs w:val="22"/>
        </w:rPr>
        <w:tab/>
        <w:t xml:space="preserve">       </w:t>
      </w:r>
      <w:r w:rsidRPr="00FC18C9">
        <w:rPr>
          <w:bCs/>
          <w:szCs w:val="22"/>
        </w:rPr>
        <w:tab/>
        <w:t>______________</w:t>
      </w:r>
    </w:p>
    <w:p w:rsidR="009B5F52" w:rsidRPr="00FC18C9" w:rsidRDefault="009B5F52" w:rsidP="00943ABE">
      <w:pPr>
        <w:ind w:firstLine="708"/>
        <w:rPr>
          <w:b/>
          <w:sz w:val="18"/>
          <w:szCs w:val="18"/>
        </w:rPr>
      </w:pPr>
      <w:r w:rsidRPr="00FC18C9">
        <w:rPr>
          <w:i/>
          <w:sz w:val="18"/>
          <w:szCs w:val="18"/>
        </w:rPr>
        <w:t xml:space="preserve">(должность руководителя) </w:t>
      </w:r>
      <w:r w:rsidRPr="00FC18C9">
        <w:rPr>
          <w:i/>
          <w:sz w:val="18"/>
          <w:szCs w:val="18"/>
        </w:rPr>
        <w:tab/>
        <w:t xml:space="preserve">                               </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 xml:space="preserve">  (Ф. И. О.)</w:t>
      </w:r>
    </w:p>
    <w:p w:rsidR="009B5F52" w:rsidRPr="00FC18C9" w:rsidRDefault="009B5F52" w:rsidP="00943ABE">
      <w:pPr>
        <w:jc w:val="center"/>
        <w:rPr>
          <w:szCs w:val="22"/>
        </w:rPr>
      </w:pPr>
    </w:p>
    <w:p w:rsidR="009B5F52" w:rsidRPr="00FC18C9" w:rsidRDefault="009B5F52" w:rsidP="00E147BD">
      <w:pPr>
        <w:rPr>
          <w:i/>
        </w:rPr>
      </w:pPr>
      <w:bookmarkStart w:id="560" w:name="_Toc473814680"/>
      <w:r w:rsidRPr="00FC18C9">
        <w:rPr>
          <w:i/>
        </w:rPr>
        <w:t>Примечания.</w:t>
      </w:r>
      <w:bookmarkEnd w:id="560"/>
    </w:p>
    <w:p w:rsidR="009B5F52" w:rsidRPr="00FC18C9" w:rsidRDefault="009B5F52" w:rsidP="00E147BD">
      <w:pPr>
        <w:rPr>
          <w:i/>
        </w:rPr>
      </w:pPr>
      <w:r w:rsidRPr="00FC18C9">
        <w:rPr>
          <w:i/>
        </w:rPr>
        <w:t>При указании следующих причин обязательна ссылка на вх. № комплекта документов, предоставленного в КО для согласования ГТП:</w:t>
      </w:r>
    </w:p>
    <w:p w:rsidR="009B5F52" w:rsidRPr="00FC18C9" w:rsidRDefault="009B5F52" w:rsidP="00033729">
      <w:pPr>
        <w:ind w:hanging="283"/>
        <w:rPr>
          <w:color w:val="000000"/>
          <w:szCs w:val="22"/>
        </w:rPr>
      </w:pPr>
      <w:r w:rsidRPr="00FC18C9">
        <w:rPr>
          <w:color w:val="000000"/>
          <w:szCs w:val="22"/>
        </w:rPr>
        <w:t xml:space="preserve">– </w:t>
      </w:r>
      <w:r w:rsidRPr="00FC18C9">
        <w:rPr>
          <w:color w:val="000000"/>
          <w:szCs w:val="22"/>
        </w:rPr>
        <w:tab/>
        <w:t>оформлением новой ГТП;</w:t>
      </w:r>
    </w:p>
    <w:p w:rsidR="009B5F52" w:rsidRPr="00FC18C9" w:rsidRDefault="009B5F52" w:rsidP="00943ABE">
      <w:pPr>
        <w:rPr>
          <w:color w:val="000000"/>
          <w:szCs w:val="22"/>
        </w:rPr>
      </w:pPr>
      <w:r w:rsidRPr="00FC18C9">
        <w:rPr>
          <w:color w:val="000000"/>
          <w:szCs w:val="22"/>
        </w:rPr>
        <w:t xml:space="preserve">– </w:t>
      </w:r>
      <w:r w:rsidRPr="00FC18C9">
        <w:rPr>
          <w:color w:val="000000"/>
          <w:szCs w:val="22"/>
        </w:rPr>
        <w:tab/>
        <w:t>предоставлением комплекта документов в соответствии с разделом 4 настоящего Положения.</w:t>
      </w:r>
      <w:r>
        <w:rPr>
          <w:color w:val="000000"/>
          <w:szCs w:val="22"/>
        </w:rPr>
        <w:t xml:space="preserve">                     </w:t>
      </w:r>
      <w:r w:rsidRPr="00FC18C9">
        <w:rPr>
          <w:i/>
          <w:color w:val="000000"/>
          <w:szCs w:val="20"/>
        </w:rPr>
        <w:t>При указании следующих причин обязательна ссылка на действующий Перечень средств измерений:</w:t>
      </w:r>
    </w:p>
    <w:p w:rsidR="009B5F52" w:rsidRPr="00FC18C9" w:rsidRDefault="009B5F52" w:rsidP="00943ABE">
      <w:pPr>
        <w:ind w:hanging="283"/>
        <w:rPr>
          <w:color w:val="000000"/>
          <w:szCs w:val="22"/>
        </w:rPr>
      </w:pPr>
      <w:r w:rsidRPr="00FC18C9">
        <w:rPr>
          <w:color w:val="000000"/>
          <w:szCs w:val="22"/>
        </w:rPr>
        <w:t>–</w:t>
      </w:r>
      <w:r w:rsidRPr="00FC18C9">
        <w:rPr>
          <w:color w:val="000000"/>
          <w:szCs w:val="22"/>
        </w:rPr>
        <w:tab/>
        <w:t xml:space="preserve">внесением изменений в действующий </w:t>
      </w:r>
      <w:r w:rsidRPr="00FC18C9">
        <w:rPr>
          <w:szCs w:val="22"/>
        </w:rPr>
        <w:t>Перечень средств измерений</w:t>
      </w:r>
      <w:r w:rsidRPr="00FC18C9">
        <w:rPr>
          <w:color w:val="000000"/>
          <w:szCs w:val="22"/>
        </w:rPr>
        <w:t xml:space="preserve"> без изменения состава и наименования ТП и (или) ТИ, </w:t>
      </w:r>
      <w:r>
        <w:rPr>
          <w:color w:val="000000"/>
          <w:szCs w:val="22"/>
        </w:rPr>
        <w:t>например</w:t>
      </w:r>
      <w:r w:rsidRPr="00FC18C9">
        <w:rPr>
          <w:color w:val="000000"/>
          <w:szCs w:val="22"/>
        </w:rPr>
        <w:t>:</w:t>
      </w:r>
    </w:p>
    <w:p w:rsidR="009B5F52" w:rsidRPr="00FC18C9" w:rsidRDefault="009B5F52" w:rsidP="00943ABE">
      <w:pPr>
        <w:rPr>
          <w:color w:val="000000"/>
          <w:szCs w:val="22"/>
        </w:rPr>
      </w:pPr>
      <w:r w:rsidRPr="00FC18C9">
        <w:rPr>
          <w:color w:val="000000"/>
          <w:szCs w:val="22"/>
        </w:rPr>
        <w:t>а) изменением алгоритма расчета;</w:t>
      </w:r>
    </w:p>
    <w:p w:rsidR="009B5F52" w:rsidRPr="00FC18C9" w:rsidRDefault="009B5F52" w:rsidP="00943ABE">
      <w:pPr>
        <w:rPr>
          <w:color w:val="000000"/>
          <w:szCs w:val="22"/>
        </w:rPr>
      </w:pPr>
      <w:r w:rsidRPr="00FC18C9">
        <w:rPr>
          <w:color w:val="000000"/>
          <w:szCs w:val="22"/>
        </w:rPr>
        <w:t>б) изменением метода восстановления информации в случае выхода из строя ОИП (РИП);</w:t>
      </w:r>
    </w:p>
    <w:p w:rsidR="009B5F52" w:rsidRDefault="009B5F52" w:rsidP="00943ABE">
      <w:pPr>
        <w:rPr>
          <w:color w:val="000000"/>
          <w:szCs w:val="22"/>
        </w:rPr>
      </w:pPr>
      <w:r w:rsidRPr="00FC18C9">
        <w:rPr>
          <w:color w:val="000000"/>
          <w:szCs w:val="22"/>
        </w:rPr>
        <w:t>в) изменением источника, по которому СО формирует данные</w:t>
      </w:r>
      <w:r>
        <w:rPr>
          <w:color w:val="000000"/>
          <w:szCs w:val="22"/>
        </w:rPr>
        <w:t>;</w:t>
      </w:r>
    </w:p>
    <w:p w:rsidR="009B5F52" w:rsidRDefault="009B5F52" w:rsidP="00943ABE">
      <w:pPr>
        <w:rPr>
          <w:color w:val="000000"/>
          <w:szCs w:val="22"/>
        </w:rPr>
      </w:pPr>
      <w:r>
        <w:rPr>
          <w:color w:val="000000"/>
          <w:szCs w:val="22"/>
        </w:rPr>
        <w:t>г) уведомление КО (указать номер письма);</w:t>
      </w:r>
    </w:p>
    <w:p w:rsidR="009B5F52" w:rsidRPr="00FC18C9" w:rsidRDefault="009B5F52" w:rsidP="00943ABE">
      <w:pPr>
        <w:rPr>
          <w:color w:val="000000"/>
          <w:szCs w:val="22"/>
        </w:rPr>
      </w:pPr>
    </w:p>
    <w:p w:rsidR="009B5F52" w:rsidRPr="00FC18C9" w:rsidRDefault="009B5F52" w:rsidP="00943ABE">
      <w:pPr>
        <w:ind w:hanging="283"/>
        <w:rPr>
          <w:szCs w:val="22"/>
        </w:rPr>
      </w:pPr>
      <w:r w:rsidRPr="00FC18C9">
        <w:rPr>
          <w:szCs w:val="22"/>
        </w:rPr>
        <w:t>–</w:t>
      </w:r>
      <w:r w:rsidRPr="00FC18C9">
        <w:rPr>
          <w:szCs w:val="22"/>
        </w:rPr>
        <w:tab/>
        <w:t>переоформлением действующего Перечня средств измерений в электронный вид;</w:t>
      </w:r>
    </w:p>
    <w:p w:rsidR="009B5F52" w:rsidRPr="00FC18C9" w:rsidRDefault="009B5F52" w:rsidP="00DB2AA0">
      <w:pPr>
        <w:rPr>
          <w:color w:val="000000"/>
          <w:szCs w:val="22"/>
        </w:rPr>
      </w:pPr>
    </w:p>
    <w:p w:rsidR="009B5F52" w:rsidRPr="00FC18C9" w:rsidRDefault="009B5F52" w:rsidP="00943ABE">
      <w:pPr>
        <w:rPr>
          <w:color w:val="000000"/>
          <w:szCs w:val="22"/>
        </w:rPr>
      </w:pPr>
      <w:r w:rsidRPr="00FC18C9">
        <w:rPr>
          <w:i/>
          <w:color w:val="000000"/>
          <w:szCs w:val="20"/>
        </w:rPr>
        <w:t>Особые случаи:</w:t>
      </w:r>
    </w:p>
    <w:p w:rsidR="009B5F52" w:rsidRPr="00FC18C9" w:rsidRDefault="009B5F52" w:rsidP="00943ABE">
      <w:pPr>
        <w:ind w:hanging="283"/>
        <w:rPr>
          <w:color w:val="000000"/>
          <w:szCs w:val="22"/>
        </w:rPr>
      </w:pPr>
      <w:r w:rsidRPr="00FC18C9">
        <w:rPr>
          <w:color w:val="000000"/>
          <w:szCs w:val="22"/>
        </w:rPr>
        <w:t>–</w:t>
      </w:r>
      <w:r w:rsidRPr="00FC18C9">
        <w:rPr>
          <w:color w:val="000000"/>
          <w:szCs w:val="22"/>
        </w:rPr>
        <w:tab/>
        <w:t>организацией временного сечения;</w:t>
      </w:r>
    </w:p>
    <w:p w:rsidR="009B5F52" w:rsidRPr="00FC18C9" w:rsidRDefault="009B5F52" w:rsidP="00DB2AA0">
      <w:pPr>
        <w:rPr>
          <w:b/>
          <w:szCs w:val="22"/>
        </w:rPr>
      </w:pPr>
    </w:p>
    <w:p w:rsidR="009B5F52" w:rsidRPr="00FC18C9" w:rsidRDefault="009B5F52" w:rsidP="00DB2AA0">
      <w:pPr>
        <w:rPr>
          <w:b/>
          <w:szCs w:val="22"/>
        </w:rPr>
      </w:pPr>
    </w:p>
    <w:p w:rsidR="009B5F52" w:rsidRPr="00FC18C9" w:rsidRDefault="009B5F52" w:rsidP="00943ABE">
      <w:pPr>
        <w:jc w:val="center"/>
        <w:rPr>
          <w:b/>
          <w:szCs w:val="22"/>
        </w:rPr>
      </w:pPr>
    </w:p>
    <w:p w:rsidR="009B5F52" w:rsidRPr="00FC18C9" w:rsidRDefault="009B5F52" w:rsidP="00293118">
      <w:pPr>
        <w:jc w:val="center"/>
        <w:rPr>
          <w:b/>
          <w:szCs w:val="22"/>
        </w:rPr>
      </w:pPr>
      <w:r w:rsidRPr="00FC18C9">
        <w:rPr>
          <w:b/>
          <w:szCs w:val="22"/>
        </w:rPr>
        <w:br w:type="page"/>
      </w:r>
    </w:p>
    <w:p w:rsidR="009B5F52" w:rsidRPr="00FC18C9" w:rsidRDefault="009B5F52" w:rsidP="00E147BD">
      <w:pPr>
        <w:pStyle w:val="Heading1"/>
        <w:numPr>
          <w:ilvl w:val="0"/>
          <w:numId w:val="0"/>
        </w:numPr>
        <w:ind w:left="851" w:hanging="709"/>
        <w:jc w:val="center"/>
        <w:rPr>
          <w:szCs w:val="22"/>
        </w:rPr>
      </w:pPr>
      <w:bookmarkStart w:id="561" w:name="_Toc479333240"/>
      <w:r w:rsidRPr="00FC18C9">
        <w:rPr>
          <w:rFonts w:ascii="Garamond" w:hAnsi="Garamond"/>
          <w:sz w:val="22"/>
          <w:szCs w:val="22"/>
        </w:rPr>
        <w:t>Форма 19.4</w:t>
      </w:r>
      <w:bookmarkEnd w:id="561"/>
    </w:p>
    <w:p w:rsidR="009B5F52" w:rsidRPr="00FC18C9" w:rsidRDefault="009B5F52" w:rsidP="00293118">
      <w:pPr>
        <w:jc w:val="right"/>
        <w:rPr>
          <w:szCs w:val="22"/>
        </w:rPr>
      </w:pPr>
      <w:r w:rsidRPr="00FC18C9">
        <w:rPr>
          <w:szCs w:val="22"/>
        </w:rPr>
        <w:t>(на бланке заявителя)</w:t>
      </w:r>
    </w:p>
    <w:p w:rsidR="009B5F52" w:rsidRPr="00FC18C9" w:rsidRDefault="009B5F52" w:rsidP="00293118">
      <w:pPr>
        <w:jc w:val="right"/>
        <w:rPr>
          <w:szCs w:val="22"/>
        </w:rPr>
      </w:pPr>
      <w:r w:rsidRPr="00FC18C9">
        <w:rPr>
          <w:szCs w:val="22"/>
        </w:rPr>
        <w:t>Председателю Правления</w:t>
      </w:r>
    </w:p>
    <w:p w:rsidR="009B5F52" w:rsidRPr="00FC18C9" w:rsidRDefault="009B5F52" w:rsidP="00293118">
      <w:pPr>
        <w:jc w:val="right"/>
        <w:rPr>
          <w:szCs w:val="22"/>
        </w:rPr>
      </w:pPr>
      <w:r w:rsidRPr="00FC18C9">
        <w:rPr>
          <w:szCs w:val="22"/>
        </w:rPr>
        <w:t>АО «АТС»</w:t>
      </w:r>
    </w:p>
    <w:p w:rsidR="009B5F52" w:rsidRPr="00FC18C9" w:rsidRDefault="009B5F52" w:rsidP="00293118">
      <w:pPr>
        <w:jc w:val="right"/>
        <w:rPr>
          <w:szCs w:val="22"/>
        </w:rPr>
      </w:pPr>
      <w:r w:rsidRPr="00FC18C9">
        <w:rPr>
          <w:szCs w:val="22"/>
        </w:rPr>
        <w:t>__________________________</w:t>
      </w:r>
    </w:p>
    <w:p w:rsidR="009B5F52" w:rsidRPr="00FC18C9" w:rsidRDefault="009B5F52" w:rsidP="002C5DE9">
      <w:pPr>
        <w:jc w:val="center"/>
        <w:rPr>
          <w:b/>
        </w:rPr>
      </w:pPr>
    </w:p>
    <w:p w:rsidR="009B5F52" w:rsidRPr="00FC18C9" w:rsidRDefault="009B5F52" w:rsidP="002C5DE9">
      <w:pPr>
        <w:jc w:val="center"/>
        <w:rPr>
          <w:b/>
        </w:rPr>
      </w:pPr>
      <w:bookmarkStart w:id="562" w:name="_Toc473814681"/>
      <w:r w:rsidRPr="00FC18C9">
        <w:rPr>
          <w:b/>
        </w:rPr>
        <w:t>ЗАЯВЛЕНИЕ</w:t>
      </w:r>
      <w:bookmarkEnd w:id="562"/>
    </w:p>
    <w:p w:rsidR="009B5F52" w:rsidRPr="00FC18C9" w:rsidRDefault="009B5F52" w:rsidP="00293118">
      <w:pPr>
        <w:jc w:val="center"/>
        <w:rPr>
          <w:b/>
          <w:szCs w:val="22"/>
        </w:rPr>
      </w:pPr>
      <w:r w:rsidRPr="00FC18C9">
        <w:rPr>
          <w:b/>
          <w:szCs w:val="22"/>
        </w:rPr>
        <w:t xml:space="preserve">о предоставлении приложения Д к Перечню средств измерений </w:t>
      </w:r>
    </w:p>
    <w:p w:rsidR="009B5F52" w:rsidRPr="00FC18C9" w:rsidRDefault="009B5F52" w:rsidP="00293118">
      <w:pPr>
        <w:jc w:val="center"/>
        <w:rPr>
          <w:b/>
          <w:szCs w:val="22"/>
        </w:rPr>
      </w:pPr>
    </w:p>
    <w:p w:rsidR="009B5F52" w:rsidRPr="00FC18C9" w:rsidRDefault="009B5F52" w:rsidP="00293118">
      <w:pPr>
        <w:rPr>
          <w:szCs w:val="22"/>
        </w:rPr>
      </w:pPr>
      <w:r w:rsidRPr="00FC18C9">
        <w:rPr>
          <w:szCs w:val="22"/>
        </w:rPr>
        <w:t>_____________________________________________________________________________________,</w:t>
      </w:r>
    </w:p>
    <w:p w:rsidR="009B5F52" w:rsidRPr="00FC18C9" w:rsidRDefault="009B5F52" w:rsidP="00293118">
      <w:pPr>
        <w:jc w:val="center"/>
        <w:rPr>
          <w:i/>
          <w:sz w:val="18"/>
          <w:szCs w:val="18"/>
        </w:rPr>
      </w:pPr>
      <w:r w:rsidRPr="00FC18C9">
        <w:rPr>
          <w:i/>
          <w:sz w:val="18"/>
          <w:szCs w:val="18"/>
        </w:rPr>
        <w:t>(полное наименование организации с указанием организационно-правовой формы)</w:t>
      </w:r>
    </w:p>
    <w:p w:rsidR="009B5F52" w:rsidRPr="00FC18C9" w:rsidRDefault="009B5F52" w:rsidP="00293118">
      <w:pPr>
        <w:jc w:val="center"/>
        <w:rPr>
          <w:i/>
          <w:sz w:val="18"/>
          <w:szCs w:val="18"/>
        </w:rPr>
      </w:pPr>
    </w:p>
    <w:p w:rsidR="009B5F52" w:rsidRPr="00FC18C9" w:rsidRDefault="009B5F52" w:rsidP="00293118">
      <w:pPr>
        <w:spacing w:before="120"/>
        <w:rPr>
          <w:i/>
          <w:szCs w:val="22"/>
        </w:rPr>
      </w:pPr>
      <w:r w:rsidRPr="00FC18C9">
        <w:rPr>
          <w:szCs w:val="22"/>
        </w:rPr>
        <w:t>являясь _______________________________________________________________________________,</w:t>
      </w:r>
    </w:p>
    <w:p w:rsidR="009B5F52" w:rsidRPr="00FC18C9" w:rsidRDefault="009B5F52" w:rsidP="00293118">
      <w:pPr>
        <w:jc w:val="center"/>
        <w:rPr>
          <w:i/>
          <w:sz w:val="18"/>
          <w:szCs w:val="18"/>
        </w:rPr>
      </w:pPr>
      <w:r w:rsidRPr="00FC18C9">
        <w:rPr>
          <w:i/>
          <w:sz w:val="18"/>
          <w:szCs w:val="18"/>
        </w:rPr>
        <w:t>(указать тип организации в соответствии с п. 1.2 настоящего Положения)</w:t>
      </w:r>
    </w:p>
    <w:p w:rsidR="009B5F52" w:rsidRPr="00FC18C9" w:rsidRDefault="009B5F52" w:rsidP="00293118">
      <w:pPr>
        <w:jc w:val="center"/>
        <w:rPr>
          <w:sz w:val="18"/>
          <w:szCs w:val="18"/>
        </w:rPr>
      </w:pPr>
    </w:p>
    <w:p w:rsidR="009B5F52" w:rsidRPr="00FC18C9" w:rsidRDefault="009B5F52" w:rsidP="00293118">
      <w:pPr>
        <w:spacing w:before="120"/>
        <w:rPr>
          <w:szCs w:val="22"/>
        </w:rPr>
      </w:pPr>
      <w:r w:rsidRPr="00FC18C9">
        <w:rPr>
          <w:szCs w:val="22"/>
        </w:rPr>
        <w:t>по ___________________________________________________________________________________</w:t>
      </w:r>
    </w:p>
    <w:p w:rsidR="009B5F52" w:rsidRPr="00FC18C9" w:rsidRDefault="009B5F52" w:rsidP="00293118">
      <w:pPr>
        <w:jc w:val="center"/>
        <w:rPr>
          <w:i/>
          <w:sz w:val="18"/>
          <w:szCs w:val="18"/>
        </w:rPr>
      </w:pPr>
      <w:r w:rsidRPr="00FC18C9">
        <w:rPr>
          <w:i/>
          <w:sz w:val="18"/>
          <w:szCs w:val="18"/>
        </w:rPr>
        <w:t>(полное наименование сечения коммерческого учета)</w:t>
      </w:r>
    </w:p>
    <w:p w:rsidR="009B5F52" w:rsidRPr="00FC18C9" w:rsidRDefault="009B5F52" w:rsidP="00293118">
      <w:pPr>
        <w:jc w:val="center"/>
        <w:rPr>
          <w:i/>
          <w:sz w:val="18"/>
          <w:szCs w:val="18"/>
        </w:rPr>
      </w:pPr>
    </w:p>
    <w:p w:rsidR="009B5F52" w:rsidRPr="00FC18C9" w:rsidRDefault="009B5F52" w:rsidP="00293118">
      <w:pPr>
        <w:rPr>
          <w:i/>
          <w:szCs w:val="22"/>
        </w:rPr>
      </w:pPr>
      <w:r w:rsidRPr="00FC18C9">
        <w:rPr>
          <w:szCs w:val="22"/>
        </w:rPr>
        <w:t>в связи с внесением изменений в регистрационную информацию, указанных в уведомлении КО</w:t>
      </w:r>
      <w:r w:rsidRPr="00FC18C9">
        <w:rPr>
          <w:i/>
          <w:szCs w:val="22"/>
        </w:rPr>
        <w:t xml:space="preserve"> _____________________________________________________________________________________, </w:t>
      </w:r>
    </w:p>
    <w:p w:rsidR="009B5F52" w:rsidRPr="00FC18C9" w:rsidRDefault="009B5F52" w:rsidP="00293118">
      <w:pPr>
        <w:jc w:val="center"/>
        <w:rPr>
          <w:i/>
          <w:sz w:val="18"/>
          <w:szCs w:val="18"/>
        </w:rPr>
      </w:pPr>
      <w:r w:rsidRPr="00FC18C9">
        <w:rPr>
          <w:i/>
          <w:sz w:val="18"/>
          <w:szCs w:val="18"/>
        </w:rPr>
        <w:t>(номер и дата уведомления от КО)</w:t>
      </w:r>
    </w:p>
    <w:p w:rsidR="009B5F52" w:rsidRPr="00FC18C9" w:rsidRDefault="009B5F52" w:rsidP="00293118">
      <w:pPr>
        <w:ind w:hanging="283"/>
        <w:rPr>
          <w:szCs w:val="22"/>
        </w:rPr>
      </w:pPr>
    </w:p>
    <w:p w:rsidR="009B5F52" w:rsidRPr="00FC18C9" w:rsidRDefault="009B5F52" w:rsidP="00293118">
      <w:pPr>
        <w:rPr>
          <w:szCs w:val="22"/>
        </w:rPr>
      </w:pPr>
      <w:r w:rsidRPr="00FC18C9">
        <w:rPr>
          <w:szCs w:val="22"/>
        </w:rPr>
        <w:t>направляет приложение Д к Перечню средств измерений для целей коммерческого учета ____________________________________________________________________________________.</w:t>
      </w:r>
    </w:p>
    <w:p w:rsidR="009B5F52" w:rsidRPr="00FC18C9" w:rsidRDefault="009B5F52" w:rsidP="00293118">
      <w:pPr>
        <w:jc w:val="center"/>
        <w:rPr>
          <w:i/>
          <w:sz w:val="18"/>
          <w:szCs w:val="18"/>
        </w:rPr>
      </w:pPr>
      <w:r w:rsidRPr="00FC18C9">
        <w:rPr>
          <w:i/>
          <w:sz w:val="18"/>
          <w:szCs w:val="18"/>
        </w:rPr>
        <w:t>(номер ПСИ и дата регистрации).</w:t>
      </w:r>
    </w:p>
    <w:p w:rsidR="009B5F52" w:rsidRPr="00FC18C9" w:rsidRDefault="009B5F52" w:rsidP="00293118">
      <w:pPr>
        <w:jc w:val="center"/>
        <w:rPr>
          <w:i/>
          <w:sz w:val="18"/>
          <w:szCs w:val="18"/>
        </w:rPr>
      </w:pPr>
    </w:p>
    <w:p w:rsidR="009B5F52" w:rsidRPr="00FC18C9" w:rsidRDefault="009B5F52" w:rsidP="00293118">
      <w:pPr>
        <w:rPr>
          <w:b/>
        </w:rPr>
      </w:pPr>
    </w:p>
    <w:p w:rsidR="009B5F52" w:rsidRPr="00FC18C9" w:rsidRDefault="009B5F52" w:rsidP="00293118">
      <w:pPr>
        <w:pStyle w:val="NormalWeb"/>
        <w:spacing w:before="0" w:beforeAutospacing="0" w:after="0" w:afterAutospacing="0"/>
        <w:rPr>
          <w:bCs/>
          <w:szCs w:val="22"/>
        </w:rPr>
      </w:pPr>
      <w:r w:rsidRPr="00FC18C9">
        <w:tab/>
      </w:r>
      <w:r w:rsidRPr="00FC18C9">
        <w:rPr>
          <w:bCs/>
          <w:szCs w:val="22"/>
        </w:rPr>
        <w:t>__________________________</w:t>
      </w:r>
      <w:r w:rsidRPr="00FC18C9">
        <w:rPr>
          <w:bCs/>
          <w:szCs w:val="22"/>
        </w:rPr>
        <w:tab/>
      </w:r>
      <w:r w:rsidRPr="00FC18C9">
        <w:rPr>
          <w:bCs/>
          <w:szCs w:val="22"/>
        </w:rPr>
        <w:tab/>
        <w:t xml:space="preserve">                    </w:t>
      </w:r>
      <w:r w:rsidRPr="00FC18C9">
        <w:rPr>
          <w:bCs/>
          <w:szCs w:val="22"/>
        </w:rPr>
        <w:tab/>
        <w:t xml:space="preserve">             </w:t>
      </w:r>
      <w:r w:rsidRPr="00FC18C9">
        <w:rPr>
          <w:bCs/>
          <w:szCs w:val="22"/>
        </w:rPr>
        <w:tab/>
        <w:t>______________</w:t>
      </w:r>
    </w:p>
    <w:p w:rsidR="009B5F52" w:rsidRPr="00FC18C9" w:rsidRDefault="009B5F52" w:rsidP="00293118">
      <w:pPr>
        <w:ind w:firstLine="708"/>
        <w:rPr>
          <w:b/>
          <w:sz w:val="18"/>
          <w:szCs w:val="18"/>
        </w:rPr>
      </w:pPr>
      <w:r w:rsidRPr="00FC18C9">
        <w:rPr>
          <w:i/>
          <w:sz w:val="18"/>
          <w:szCs w:val="18"/>
        </w:rPr>
        <w:t xml:space="preserve">(должность руководителя) </w:t>
      </w:r>
      <w:r w:rsidRPr="00FC18C9">
        <w:rPr>
          <w:i/>
          <w:sz w:val="18"/>
          <w:szCs w:val="18"/>
        </w:rPr>
        <w:tab/>
        <w:t xml:space="preserve">                               </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 xml:space="preserve">     (Ф. И. О.)</w:t>
      </w:r>
    </w:p>
    <w:p w:rsidR="009B5F52" w:rsidRPr="00FC18C9" w:rsidRDefault="009B5F52" w:rsidP="00293118">
      <w:pPr>
        <w:tabs>
          <w:tab w:val="left" w:pos="1095"/>
        </w:tabs>
      </w:pPr>
    </w:p>
    <w:p w:rsidR="009B5F52" w:rsidRPr="00FC18C9" w:rsidRDefault="009B5F52" w:rsidP="00BD3FE4">
      <w:pPr>
        <w:spacing w:before="60"/>
        <w:rPr>
          <w:i/>
          <w:szCs w:val="22"/>
          <w:lang w:eastAsia="en-US"/>
        </w:rPr>
        <w:sectPr w:rsidR="009B5F52" w:rsidRPr="00FC18C9" w:rsidSect="00BD3FE4">
          <w:pgSz w:w="11906" w:h="16838" w:code="9"/>
          <w:pgMar w:top="907" w:right="851" w:bottom="1140" w:left="1079" w:header="709" w:footer="391" w:gutter="0"/>
          <w:cols w:space="708"/>
          <w:titlePg/>
          <w:docGrid w:linePitch="360"/>
        </w:sectPr>
      </w:pPr>
    </w:p>
    <w:p w:rsidR="009B5F52" w:rsidRPr="00FC18C9" w:rsidRDefault="009B5F52" w:rsidP="00293118">
      <w:pPr>
        <w:jc w:val="center"/>
        <w:rPr>
          <w:b/>
          <w:szCs w:val="22"/>
        </w:r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563" w:name="_Toc479333241"/>
      <w:r w:rsidRPr="00FC18C9">
        <w:rPr>
          <w:rFonts w:ascii="Garamond" w:hAnsi="Garamond"/>
          <w:sz w:val="22"/>
          <w:szCs w:val="22"/>
        </w:rPr>
        <w:t>Форма 19.5</w:t>
      </w:r>
      <w:bookmarkEnd w:id="563"/>
    </w:p>
    <w:p w:rsidR="009B5F52" w:rsidRPr="00FC18C9" w:rsidRDefault="009B5F52" w:rsidP="00CB366B">
      <w:pPr>
        <w:jc w:val="center"/>
        <w:rPr>
          <w:b/>
          <w:szCs w:val="22"/>
        </w:rPr>
      </w:pPr>
    </w:p>
    <w:p w:rsidR="009B5F52" w:rsidRPr="00FC18C9" w:rsidRDefault="009B5F52" w:rsidP="00D86FF8">
      <w:pPr>
        <w:jc w:val="center"/>
        <w:rPr>
          <w:b/>
          <w:szCs w:val="22"/>
        </w:rPr>
      </w:pPr>
      <w:r w:rsidRPr="00FC18C9">
        <w:rPr>
          <w:szCs w:val="22"/>
        </w:rPr>
        <w:tab/>
      </w:r>
      <w:r w:rsidRPr="00FC18C9">
        <w:rPr>
          <w:b/>
          <w:szCs w:val="22"/>
        </w:rPr>
        <w:t xml:space="preserve">УВЕДОМЛЕНИЕ </w:t>
      </w:r>
    </w:p>
    <w:p w:rsidR="009B5F52" w:rsidRPr="00FC18C9" w:rsidRDefault="009B5F52" w:rsidP="00D86FF8">
      <w:pPr>
        <w:jc w:val="center"/>
        <w:rPr>
          <w:b/>
          <w:szCs w:val="22"/>
        </w:rPr>
      </w:pPr>
      <w:r w:rsidRPr="00FC18C9">
        <w:rPr>
          <w:b/>
          <w:szCs w:val="22"/>
        </w:rPr>
        <w:t xml:space="preserve">о неиспользовании/использовании </w:t>
      </w:r>
    </w:p>
    <w:p w:rsidR="009B5F52" w:rsidRPr="00FC18C9" w:rsidRDefault="009B5F52" w:rsidP="00D86FF8">
      <w:pPr>
        <w:jc w:val="center"/>
        <w:rPr>
          <w:i/>
          <w:sz w:val="18"/>
          <w:szCs w:val="18"/>
        </w:rPr>
      </w:pPr>
      <w:r w:rsidRPr="00FC18C9">
        <w:rPr>
          <w:i/>
          <w:sz w:val="18"/>
          <w:szCs w:val="18"/>
        </w:rPr>
        <w:t>(нужное подчеркнуть)</w:t>
      </w:r>
    </w:p>
    <w:p w:rsidR="009B5F52" w:rsidRPr="00FC18C9" w:rsidRDefault="009B5F52" w:rsidP="00D86FF8">
      <w:pPr>
        <w:jc w:val="center"/>
        <w:rPr>
          <w:b/>
          <w:szCs w:val="22"/>
        </w:rPr>
      </w:pPr>
      <w:r w:rsidRPr="00FC18C9">
        <w:rPr>
          <w:b/>
          <w:szCs w:val="22"/>
        </w:rPr>
        <w:t xml:space="preserve">результатов измерений в точке (-ах) измерений </w:t>
      </w:r>
    </w:p>
    <w:p w:rsidR="009B5F52" w:rsidRPr="00FC18C9" w:rsidRDefault="009B5F52" w:rsidP="00D86FF8">
      <w:pPr>
        <w:rPr>
          <w:szCs w:val="22"/>
        </w:rPr>
      </w:pPr>
    </w:p>
    <w:p w:rsidR="009B5F52" w:rsidRPr="00FC18C9" w:rsidRDefault="009B5F52" w:rsidP="00D86FF8">
      <w:pPr>
        <w:spacing w:line="360" w:lineRule="auto"/>
        <w:jc w:val="center"/>
        <w:rPr>
          <w:b/>
          <w:szCs w:val="22"/>
        </w:rPr>
      </w:pPr>
      <w:r w:rsidRPr="00FC18C9">
        <w:rPr>
          <w:b/>
          <w:szCs w:val="22"/>
        </w:rPr>
        <w:t xml:space="preserve">в проекте Акта согласования алгоритма расчета величины сальдо перетоков электроэнергии в сечении между ГТП PXXXXXXX–PYYYYYYY </w:t>
      </w:r>
    </w:p>
    <w:p w:rsidR="009B5F52" w:rsidRPr="00FC18C9" w:rsidRDefault="009B5F52" w:rsidP="00D86FF8">
      <w:pPr>
        <w:rPr>
          <w:i/>
          <w:szCs w:val="22"/>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3"/>
        <w:gridCol w:w="1440"/>
        <w:gridCol w:w="1572"/>
        <w:gridCol w:w="1419"/>
        <w:gridCol w:w="2280"/>
        <w:gridCol w:w="1276"/>
        <w:gridCol w:w="1842"/>
        <w:gridCol w:w="2282"/>
        <w:gridCol w:w="2127"/>
      </w:tblGrid>
      <w:tr w:rsidR="009B5F52" w:rsidRPr="00FC18C9" w:rsidTr="00D86FF8">
        <w:trPr>
          <w:trHeight w:val="176"/>
        </w:trPr>
        <w:tc>
          <w:tcPr>
            <w:tcW w:w="533" w:type="dxa"/>
            <w:vMerge w:val="restart"/>
          </w:tcPr>
          <w:p w:rsidR="009B5F52" w:rsidRPr="00FC18C9" w:rsidRDefault="009B5F52" w:rsidP="005B7A95">
            <w:pPr>
              <w:spacing w:line="480" w:lineRule="auto"/>
              <w:ind w:left="12" w:right="-99"/>
              <w:jc w:val="center"/>
              <w:rPr>
                <w:b/>
                <w:bCs/>
              </w:rPr>
            </w:pPr>
            <w:r w:rsidRPr="00FC18C9">
              <w:rPr>
                <w:b/>
                <w:bCs/>
                <w:szCs w:val="22"/>
              </w:rPr>
              <w:t>№ п/п</w:t>
            </w:r>
          </w:p>
        </w:tc>
        <w:tc>
          <w:tcPr>
            <w:tcW w:w="1440" w:type="dxa"/>
            <w:vMerge w:val="restart"/>
          </w:tcPr>
          <w:p w:rsidR="009B5F52" w:rsidRPr="00FC18C9" w:rsidRDefault="009B5F52" w:rsidP="005B7A95">
            <w:pPr>
              <w:ind w:left="12"/>
              <w:jc w:val="center"/>
              <w:rPr>
                <w:b/>
                <w:bCs/>
              </w:rPr>
            </w:pPr>
            <w:r w:rsidRPr="00FC18C9">
              <w:rPr>
                <w:b/>
                <w:bCs/>
                <w:szCs w:val="22"/>
              </w:rPr>
              <w:t>Точка поставки</w:t>
            </w:r>
          </w:p>
          <w:p w:rsidR="009B5F52" w:rsidRPr="00FC18C9" w:rsidRDefault="009B5F52" w:rsidP="005B7A95">
            <w:pPr>
              <w:ind w:left="12"/>
              <w:jc w:val="center"/>
              <w:rPr>
                <w:b/>
                <w:bCs/>
              </w:rPr>
            </w:pPr>
            <w:r w:rsidRPr="00FC18C9">
              <w:rPr>
                <w:b/>
                <w:bCs/>
                <w:szCs w:val="22"/>
              </w:rPr>
              <w:t>/ код точки поставки</w:t>
            </w:r>
          </w:p>
        </w:tc>
        <w:tc>
          <w:tcPr>
            <w:tcW w:w="1572" w:type="dxa"/>
            <w:vMerge w:val="restart"/>
          </w:tcPr>
          <w:p w:rsidR="009B5F52" w:rsidRPr="00FC18C9" w:rsidRDefault="009B5F52" w:rsidP="005B7A95">
            <w:pPr>
              <w:ind w:left="12"/>
              <w:jc w:val="center"/>
              <w:rPr>
                <w:b/>
                <w:bCs/>
              </w:rPr>
            </w:pPr>
            <w:r w:rsidRPr="00FC18C9">
              <w:rPr>
                <w:b/>
                <w:bCs/>
                <w:szCs w:val="22"/>
              </w:rPr>
              <w:t>Наименование присоединения</w:t>
            </w:r>
          </w:p>
          <w:p w:rsidR="009B5F52" w:rsidRPr="00FC18C9" w:rsidRDefault="009B5F52" w:rsidP="005B7A95">
            <w:pPr>
              <w:ind w:left="12"/>
              <w:jc w:val="center"/>
              <w:rPr>
                <w:b/>
                <w:bCs/>
              </w:rPr>
            </w:pPr>
          </w:p>
        </w:tc>
        <w:tc>
          <w:tcPr>
            <w:tcW w:w="11226" w:type="dxa"/>
            <w:gridSpan w:val="6"/>
          </w:tcPr>
          <w:p w:rsidR="009B5F52" w:rsidRPr="00FC18C9" w:rsidRDefault="009B5F52" w:rsidP="005B7A95">
            <w:pPr>
              <w:ind w:left="12"/>
              <w:jc w:val="center"/>
              <w:rPr>
                <w:b/>
                <w:bCs/>
              </w:rPr>
            </w:pPr>
            <w:r w:rsidRPr="00FC18C9">
              <w:rPr>
                <w:b/>
                <w:bCs/>
                <w:szCs w:val="22"/>
              </w:rPr>
              <w:t>Точки измерений / Измерительные каналы</w:t>
            </w:r>
          </w:p>
        </w:tc>
      </w:tr>
      <w:tr w:rsidR="009B5F52" w:rsidRPr="00FC18C9" w:rsidTr="00D86FF8">
        <w:trPr>
          <w:trHeight w:val="159"/>
        </w:trPr>
        <w:tc>
          <w:tcPr>
            <w:tcW w:w="533" w:type="dxa"/>
            <w:vMerge/>
            <w:vAlign w:val="center"/>
          </w:tcPr>
          <w:p w:rsidR="009B5F52" w:rsidRPr="00FC18C9" w:rsidRDefault="009B5F52" w:rsidP="005B7A95">
            <w:pPr>
              <w:rPr>
                <w:b/>
                <w:bCs/>
              </w:rPr>
            </w:pPr>
          </w:p>
        </w:tc>
        <w:tc>
          <w:tcPr>
            <w:tcW w:w="1440" w:type="dxa"/>
            <w:vMerge/>
            <w:vAlign w:val="center"/>
          </w:tcPr>
          <w:p w:rsidR="009B5F52" w:rsidRPr="00FC18C9" w:rsidRDefault="009B5F52" w:rsidP="005B7A95">
            <w:pPr>
              <w:rPr>
                <w:b/>
                <w:bCs/>
              </w:rPr>
            </w:pPr>
          </w:p>
        </w:tc>
        <w:tc>
          <w:tcPr>
            <w:tcW w:w="1572" w:type="dxa"/>
            <w:vMerge/>
            <w:vAlign w:val="center"/>
          </w:tcPr>
          <w:p w:rsidR="009B5F52" w:rsidRPr="00FC18C9" w:rsidRDefault="009B5F52" w:rsidP="005B7A95">
            <w:pPr>
              <w:rPr>
                <w:b/>
                <w:bCs/>
              </w:rPr>
            </w:pPr>
          </w:p>
        </w:tc>
        <w:tc>
          <w:tcPr>
            <w:tcW w:w="4975" w:type="dxa"/>
            <w:gridSpan w:val="3"/>
          </w:tcPr>
          <w:p w:rsidR="009B5F52" w:rsidRPr="00FC18C9" w:rsidRDefault="009B5F52" w:rsidP="005B7A95">
            <w:pPr>
              <w:ind w:left="12"/>
              <w:jc w:val="center"/>
              <w:rPr>
                <w:b/>
                <w:bCs/>
              </w:rPr>
            </w:pPr>
            <w:r w:rsidRPr="00FC18C9">
              <w:rPr>
                <w:b/>
                <w:bCs/>
                <w:szCs w:val="22"/>
              </w:rPr>
              <w:t>Отдача</w:t>
            </w:r>
          </w:p>
        </w:tc>
        <w:tc>
          <w:tcPr>
            <w:tcW w:w="6251" w:type="dxa"/>
            <w:gridSpan w:val="3"/>
          </w:tcPr>
          <w:p w:rsidR="009B5F52" w:rsidRPr="00FC18C9" w:rsidRDefault="009B5F52" w:rsidP="005B7A95">
            <w:pPr>
              <w:ind w:left="12"/>
              <w:jc w:val="center"/>
              <w:rPr>
                <w:b/>
                <w:bCs/>
              </w:rPr>
            </w:pPr>
            <w:r w:rsidRPr="00FC18C9">
              <w:rPr>
                <w:b/>
                <w:bCs/>
                <w:szCs w:val="22"/>
              </w:rPr>
              <w:t>Прием</w:t>
            </w:r>
          </w:p>
        </w:tc>
      </w:tr>
      <w:tr w:rsidR="009B5F52" w:rsidRPr="00FC18C9" w:rsidTr="00D86FF8">
        <w:trPr>
          <w:trHeight w:val="566"/>
        </w:trPr>
        <w:tc>
          <w:tcPr>
            <w:tcW w:w="533" w:type="dxa"/>
            <w:vMerge/>
            <w:vAlign w:val="center"/>
          </w:tcPr>
          <w:p w:rsidR="009B5F52" w:rsidRPr="00FC18C9" w:rsidRDefault="009B5F52" w:rsidP="005B7A95">
            <w:pPr>
              <w:rPr>
                <w:b/>
                <w:bCs/>
              </w:rPr>
            </w:pPr>
          </w:p>
        </w:tc>
        <w:tc>
          <w:tcPr>
            <w:tcW w:w="1440" w:type="dxa"/>
            <w:vMerge/>
            <w:vAlign w:val="center"/>
          </w:tcPr>
          <w:p w:rsidR="009B5F52" w:rsidRPr="00FC18C9" w:rsidRDefault="009B5F52" w:rsidP="005B7A95">
            <w:pPr>
              <w:rPr>
                <w:b/>
                <w:bCs/>
              </w:rPr>
            </w:pPr>
          </w:p>
        </w:tc>
        <w:tc>
          <w:tcPr>
            <w:tcW w:w="1572" w:type="dxa"/>
            <w:vMerge/>
            <w:vAlign w:val="center"/>
          </w:tcPr>
          <w:p w:rsidR="009B5F52" w:rsidRPr="00FC18C9" w:rsidRDefault="009B5F52" w:rsidP="005B7A95">
            <w:pPr>
              <w:rPr>
                <w:b/>
                <w:bCs/>
              </w:rPr>
            </w:pPr>
          </w:p>
        </w:tc>
        <w:tc>
          <w:tcPr>
            <w:tcW w:w="1419" w:type="dxa"/>
          </w:tcPr>
          <w:p w:rsidR="009B5F52" w:rsidRPr="00FC18C9" w:rsidRDefault="009B5F52" w:rsidP="005B7A95">
            <w:pPr>
              <w:jc w:val="center"/>
              <w:rPr>
                <w:b/>
                <w:bCs/>
              </w:rPr>
            </w:pPr>
            <w:r w:rsidRPr="00FC18C9">
              <w:rPr>
                <w:b/>
                <w:bCs/>
                <w:szCs w:val="22"/>
              </w:rPr>
              <w:t>Место установки</w:t>
            </w:r>
          </w:p>
          <w:p w:rsidR="009B5F52" w:rsidRPr="00FC18C9" w:rsidRDefault="009B5F52" w:rsidP="005B7A95">
            <w:pPr>
              <w:jc w:val="center"/>
              <w:rPr>
                <w:b/>
                <w:bCs/>
              </w:rPr>
            </w:pPr>
            <w:r w:rsidRPr="00FC18C9">
              <w:rPr>
                <w:b/>
                <w:bCs/>
                <w:szCs w:val="22"/>
              </w:rPr>
              <w:t>ТТ</w:t>
            </w:r>
          </w:p>
        </w:tc>
        <w:tc>
          <w:tcPr>
            <w:tcW w:w="2280" w:type="dxa"/>
          </w:tcPr>
          <w:p w:rsidR="009B5F52" w:rsidRPr="00FC18C9" w:rsidRDefault="009B5F52" w:rsidP="005B7A95">
            <w:pPr>
              <w:ind w:left="12"/>
              <w:jc w:val="center"/>
              <w:rPr>
                <w:b/>
                <w:bCs/>
              </w:rPr>
            </w:pPr>
            <w:r w:rsidRPr="00FC18C9">
              <w:rPr>
                <w:b/>
                <w:bCs/>
                <w:szCs w:val="22"/>
              </w:rPr>
              <w:t>Код</w:t>
            </w:r>
          </w:p>
          <w:p w:rsidR="009B5F52" w:rsidRPr="00FC18C9" w:rsidRDefault="009B5F52" w:rsidP="005B7A95">
            <w:pPr>
              <w:ind w:left="12"/>
              <w:jc w:val="center"/>
              <w:rPr>
                <w:b/>
                <w:bCs/>
              </w:rPr>
            </w:pPr>
            <w:r w:rsidRPr="00FC18C9">
              <w:rPr>
                <w:b/>
                <w:bCs/>
                <w:szCs w:val="22"/>
              </w:rPr>
              <w:t xml:space="preserve">точки измерения / </w:t>
            </w:r>
          </w:p>
          <w:p w:rsidR="009B5F52" w:rsidRPr="00FC18C9" w:rsidRDefault="009B5F52" w:rsidP="005B7A95">
            <w:pPr>
              <w:ind w:left="12"/>
              <w:jc w:val="center"/>
              <w:rPr>
                <w:b/>
                <w:bCs/>
              </w:rPr>
            </w:pPr>
            <w:r w:rsidRPr="00FC18C9">
              <w:rPr>
                <w:b/>
                <w:bCs/>
                <w:szCs w:val="22"/>
              </w:rPr>
              <w:t>код канала</w:t>
            </w:r>
          </w:p>
        </w:tc>
        <w:tc>
          <w:tcPr>
            <w:tcW w:w="1276" w:type="dxa"/>
          </w:tcPr>
          <w:p w:rsidR="009B5F52" w:rsidRPr="00FC18C9" w:rsidRDefault="009B5F52" w:rsidP="005B7A95">
            <w:pPr>
              <w:ind w:left="12"/>
              <w:jc w:val="center"/>
              <w:rPr>
                <w:b/>
                <w:bCs/>
              </w:rPr>
            </w:pPr>
            <w:r w:rsidRPr="00FC18C9">
              <w:rPr>
                <w:b/>
                <w:bCs/>
                <w:szCs w:val="22"/>
              </w:rPr>
              <w:t>Мнемоника</w:t>
            </w:r>
          </w:p>
        </w:tc>
        <w:tc>
          <w:tcPr>
            <w:tcW w:w="1842" w:type="dxa"/>
          </w:tcPr>
          <w:p w:rsidR="009B5F52" w:rsidRPr="00FC18C9" w:rsidRDefault="009B5F52" w:rsidP="005B7A95">
            <w:pPr>
              <w:jc w:val="center"/>
              <w:rPr>
                <w:b/>
                <w:bCs/>
              </w:rPr>
            </w:pPr>
            <w:r w:rsidRPr="00FC18C9">
              <w:rPr>
                <w:b/>
                <w:bCs/>
                <w:szCs w:val="22"/>
              </w:rPr>
              <w:t>Установки</w:t>
            </w:r>
          </w:p>
          <w:p w:rsidR="009B5F52" w:rsidRPr="00FC18C9" w:rsidRDefault="009B5F52" w:rsidP="005B7A95">
            <w:pPr>
              <w:jc w:val="center"/>
              <w:rPr>
                <w:b/>
                <w:bCs/>
              </w:rPr>
            </w:pPr>
            <w:r w:rsidRPr="00FC18C9">
              <w:rPr>
                <w:b/>
                <w:bCs/>
                <w:szCs w:val="22"/>
              </w:rPr>
              <w:t>ТТ</w:t>
            </w:r>
          </w:p>
          <w:p w:rsidR="009B5F52" w:rsidRPr="00FC18C9" w:rsidRDefault="009B5F52" w:rsidP="005B7A95">
            <w:pPr>
              <w:ind w:left="12"/>
              <w:jc w:val="center"/>
              <w:rPr>
                <w:b/>
                <w:bCs/>
              </w:rPr>
            </w:pPr>
          </w:p>
        </w:tc>
        <w:tc>
          <w:tcPr>
            <w:tcW w:w="2282" w:type="dxa"/>
          </w:tcPr>
          <w:p w:rsidR="009B5F52" w:rsidRPr="00FC18C9" w:rsidRDefault="009B5F52" w:rsidP="005B7A95">
            <w:pPr>
              <w:ind w:left="12"/>
              <w:jc w:val="center"/>
              <w:rPr>
                <w:b/>
                <w:bCs/>
              </w:rPr>
            </w:pPr>
            <w:r w:rsidRPr="00FC18C9">
              <w:rPr>
                <w:b/>
                <w:bCs/>
                <w:szCs w:val="22"/>
              </w:rPr>
              <w:t>Код</w:t>
            </w:r>
          </w:p>
          <w:p w:rsidR="009B5F52" w:rsidRPr="00FC18C9" w:rsidRDefault="009B5F52" w:rsidP="005B7A95">
            <w:pPr>
              <w:ind w:left="12"/>
              <w:jc w:val="center"/>
              <w:rPr>
                <w:b/>
                <w:bCs/>
              </w:rPr>
            </w:pPr>
            <w:r w:rsidRPr="00FC18C9">
              <w:rPr>
                <w:b/>
                <w:bCs/>
                <w:szCs w:val="22"/>
              </w:rPr>
              <w:t xml:space="preserve">точки измерения / </w:t>
            </w:r>
          </w:p>
          <w:p w:rsidR="009B5F52" w:rsidRPr="00FC18C9" w:rsidRDefault="009B5F52" w:rsidP="005B7A95">
            <w:pPr>
              <w:ind w:left="12" w:right="-108"/>
              <w:jc w:val="center"/>
              <w:rPr>
                <w:b/>
                <w:bCs/>
              </w:rPr>
            </w:pPr>
            <w:r w:rsidRPr="00FC18C9">
              <w:rPr>
                <w:b/>
                <w:bCs/>
                <w:szCs w:val="22"/>
              </w:rPr>
              <w:t>код канала</w:t>
            </w:r>
          </w:p>
        </w:tc>
        <w:tc>
          <w:tcPr>
            <w:tcW w:w="2127" w:type="dxa"/>
          </w:tcPr>
          <w:p w:rsidR="009B5F52" w:rsidRPr="00FC18C9" w:rsidRDefault="009B5F52" w:rsidP="005B7A95">
            <w:pPr>
              <w:ind w:left="12"/>
              <w:jc w:val="center"/>
              <w:rPr>
                <w:b/>
                <w:bCs/>
              </w:rPr>
            </w:pPr>
            <w:r w:rsidRPr="00FC18C9">
              <w:rPr>
                <w:b/>
                <w:bCs/>
                <w:szCs w:val="22"/>
              </w:rPr>
              <w:t>Мнемоника</w:t>
            </w:r>
          </w:p>
        </w:tc>
      </w:tr>
      <w:tr w:rsidR="009B5F52" w:rsidRPr="00FC18C9" w:rsidTr="00D86FF8">
        <w:trPr>
          <w:trHeight w:val="240"/>
        </w:trPr>
        <w:tc>
          <w:tcPr>
            <w:tcW w:w="533" w:type="dxa"/>
          </w:tcPr>
          <w:p w:rsidR="009B5F52" w:rsidRPr="00FC18C9" w:rsidRDefault="009B5F52" w:rsidP="005B7A95">
            <w:pPr>
              <w:spacing w:line="480" w:lineRule="auto"/>
              <w:ind w:left="12"/>
              <w:jc w:val="center"/>
              <w:rPr>
                <w:b/>
                <w:bCs/>
              </w:rPr>
            </w:pPr>
            <w:r w:rsidRPr="00FC18C9">
              <w:rPr>
                <w:b/>
                <w:bCs/>
                <w:szCs w:val="22"/>
              </w:rPr>
              <w:t>1</w:t>
            </w:r>
          </w:p>
        </w:tc>
        <w:tc>
          <w:tcPr>
            <w:tcW w:w="1440" w:type="dxa"/>
          </w:tcPr>
          <w:p w:rsidR="009B5F52" w:rsidRPr="00FC18C9" w:rsidRDefault="009B5F52" w:rsidP="005B7A95">
            <w:pPr>
              <w:ind w:left="12"/>
              <w:jc w:val="center"/>
              <w:rPr>
                <w:b/>
                <w:bCs/>
              </w:rPr>
            </w:pPr>
            <w:r w:rsidRPr="00FC18C9">
              <w:rPr>
                <w:b/>
                <w:bCs/>
                <w:szCs w:val="22"/>
              </w:rPr>
              <w:t>2</w:t>
            </w:r>
          </w:p>
        </w:tc>
        <w:tc>
          <w:tcPr>
            <w:tcW w:w="1572" w:type="dxa"/>
          </w:tcPr>
          <w:p w:rsidR="009B5F52" w:rsidRPr="00FC18C9" w:rsidRDefault="009B5F52" w:rsidP="005B7A95">
            <w:pPr>
              <w:ind w:left="12"/>
              <w:jc w:val="center"/>
              <w:rPr>
                <w:b/>
                <w:bCs/>
              </w:rPr>
            </w:pPr>
            <w:r w:rsidRPr="00FC18C9">
              <w:rPr>
                <w:b/>
                <w:bCs/>
                <w:szCs w:val="22"/>
              </w:rPr>
              <w:t>3</w:t>
            </w:r>
          </w:p>
        </w:tc>
        <w:tc>
          <w:tcPr>
            <w:tcW w:w="1419" w:type="dxa"/>
          </w:tcPr>
          <w:p w:rsidR="009B5F52" w:rsidRPr="00FC18C9" w:rsidRDefault="009B5F52" w:rsidP="005B7A95">
            <w:pPr>
              <w:ind w:left="12"/>
              <w:jc w:val="center"/>
              <w:rPr>
                <w:b/>
                <w:bCs/>
              </w:rPr>
            </w:pPr>
            <w:r w:rsidRPr="00FC18C9">
              <w:rPr>
                <w:b/>
                <w:bCs/>
                <w:szCs w:val="22"/>
              </w:rPr>
              <w:t>4</w:t>
            </w:r>
          </w:p>
        </w:tc>
        <w:tc>
          <w:tcPr>
            <w:tcW w:w="2280" w:type="dxa"/>
          </w:tcPr>
          <w:p w:rsidR="009B5F52" w:rsidRPr="00FC18C9" w:rsidRDefault="009B5F52" w:rsidP="005B7A95">
            <w:pPr>
              <w:ind w:left="12"/>
              <w:jc w:val="center"/>
              <w:rPr>
                <w:b/>
                <w:bCs/>
              </w:rPr>
            </w:pPr>
            <w:r w:rsidRPr="00FC18C9">
              <w:rPr>
                <w:b/>
                <w:bCs/>
                <w:szCs w:val="22"/>
              </w:rPr>
              <w:t>5</w:t>
            </w:r>
          </w:p>
        </w:tc>
        <w:tc>
          <w:tcPr>
            <w:tcW w:w="1276" w:type="dxa"/>
          </w:tcPr>
          <w:p w:rsidR="009B5F52" w:rsidRPr="00FC18C9" w:rsidRDefault="009B5F52" w:rsidP="005B7A95">
            <w:pPr>
              <w:ind w:left="12"/>
              <w:jc w:val="center"/>
              <w:rPr>
                <w:b/>
                <w:bCs/>
              </w:rPr>
            </w:pPr>
            <w:r w:rsidRPr="00FC18C9">
              <w:rPr>
                <w:b/>
                <w:bCs/>
                <w:szCs w:val="22"/>
              </w:rPr>
              <w:t>6</w:t>
            </w:r>
          </w:p>
        </w:tc>
        <w:tc>
          <w:tcPr>
            <w:tcW w:w="1842" w:type="dxa"/>
          </w:tcPr>
          <w:p w:rsidR="009B5F52" w:rsidRPr="00FC18C9" w:rsidRDefault="009B5F52" w:rsidP="005B7A95">
            <w:pPr>
              <w:ind w:left="12"/>
              <w:jc w:val="center"/>
              <w:rPr>
                <w:b/>
                <w:bCs/>
              </w:rPr>
            </w:pPr>
            <w:r w:rsidRPr="00FC18C9">
              <w:rPr>
                <w:b/>
                <w:bCs/>
                <w:szCs w:val="22"/>
              </w:rPr>
              <w:t>7</w:t>
            </w:r>
          </w:p>
        </w:tc>
        <w:tc>
          <w:tcPr>
            <w:tcW w:w="2282" w:type="dxa"/>
          </w:tcPr>
          <w:p w:rsidR="009B5F52" w:rsidRPr="00FC18C9" w:rsidRDefault="009B5F52" w:rsidP="005B7A95">
            <w:pPr>
              <w:ind w:left="12"/>
              <w:jc w:val="center"/>
              <w:rPr>
                <w:b/>
                <w:bCs/>
              </w:rPr>
            </w:pPr>
            <w:r w:rsidRPr="00FC18C9">
              <w:rPr>
                <w:b/>
                <w:bCs/>
                <w:szCs w:val="22"/>
              </w:rPr>
              <w:t>8</w:t>
            </w:r>
          </w:p>
        </w:tc>
        <w:tc>
          <w:tcPr>
            <w:tcW w:w="2127" w:type="dxa"/>
          </w:tcPr>
          <w:p w:rsidR="009B5F52" w:rsidRPr="00FC18C9" w:rsidRDefault="009B5F52" w:rsidP="005B7A95">
            <w:pPr>
              <w:ind w:left="12"/>
              <w:jc w:val="center"/>
              <w:rPr>
                <w:b/>
                <w:bCs/>
              </w:rPr>
            </w:pPr>
            <w:r w:rsidRPr="00FC18C9">
              <w:rPr>
                <w:b/>
                <w:bCs/>
                <w:szCs w:val="22"/>
              </w:rPr>
              <w:t>9</w:t>
            </w:r>
          </w:p>
        </w:tc>
      </w:tr>
    </w:tbl>
    <w:p w:rsidR="009B5F52" w:rsidRPr="00FC18C9" w:rsidRDefault="009B5F52" w:rsidP="00D86FF8">
      <w:pPr>
        <w:rPr>
          <w:b/>
          <w:sz w:val="26"/>
          <w:szCs w:val="26"/>
        </w:rPr>
      </w:pPr>
    </w:p>
    <w:p w:rsidR="009B5F52" w:rsidRPr="00FC18C9" w:rsidRDefault="009B5F52" w:rsidP="00D86FF8">
      <w:pPr>
        <w:pStyle w:val="Normal1"/>
        <w:ind w:left="9072" w:firstLine="720"/>
        <w:rPr>
          <w:rFonts w:ascii="Garamond" w:hAnsi="Garamond"/>
          <w:sz w:val="22"/>
          <w:szCs w:val="22"/>
          <w:lang w:val="ru-RU"/>
        </w:rPr>
      </w:pPr>
      <w:r w:rsidRPr="00FC18C9">
        <w:rPr>
          <w:rFonts w:ascii="Garamond" w:hAnsi="Garamond"/>
          <w:sz w:val="22"/>
          <w:szCs w:val="22"/>
          <w:lang w:val="ru-RU"/>
        </w:rPr>
        <w:t>АО «АТС»</w:t>
      </w:r>
    </w:p>
    <w:p w:rsidR="009B5F52" w:rsidRPr="00FC18C9" w:rsidRDefault="009B5F52" w:rsidP="00D86FF8">
      <w:pPr>
        <w:pStyle w:val="Normal1"/>
        <w:ind w:left="9072" w:firstLine="720"/>
        <w:rPr>
          <w:rFonts w:ascii="Garamond" w:hAnsi="Garamond"/>
          <w:sz w:val="22"/>
          <w:szCs w:val="22"/>
          <w:lang w:val="ru-RU"/>
        </w:rPr>
      </w:pPr>
      <w:r w:rsidRPr="00FC18C9">
        <w:rPr>
          <w:rFonts w:ascii="Garamond" w:hAnsi="Garamond"/>
          <w:sz w:val="22"/>
          <w:szCs w:val="22"/>
          <w:lang w:val="ru-RU"/>
        </w:rPr>
        <w:t>_______________________</w:t>
      </w:r>
      <w:r w:rsidRPr="00FC18C9">
        <w:rPr>
          <w:rFonts w:ascii="Garamond" w:hAnsi="Garamond"/>
          <w:sz w:val="22"/>
          <w:szCs w:val="22"/>
          <w:lang w:val="ru-RU"/>
        </w:rPr>
        <w:tab/>
        <w:t>__.__.__</w:t>
      </w:r>
    </w:p>
    <w:p w:rsidR="009B5F52" w:rsidRPr="00FC18C9" w:rsidRDefault="009B5F52" w:rsidP="00D86FF8">
      <w:pPr>
        <w:pStyle w:val="Normal1"/>
        <w:ind w:left="9072"/>
        <w:rPr>
          <w:rFonts w:ascii="Garamond" w:hAnsi="Garamond"/>
          <w:i/>
          <w:lang w:val="ru-RU"/>
        </w:rPr>
      </w:pPr>
      <w:r w:rsidRPr="00FC18C9">
        <w:rPr>
          <w:rFonts w:ascii="Garamond" w:hAnsi="Garamond"/>
          <w:sz w:val="22"/>
          <w:szCs w:val="22"/>
          <w:lang w:val="ru-RU"/>
        </w:rPr>
        <w:t xml:space="preserve">   </w:t>
      </w:r>
      <w:r w:rsidRPr="00FC18C9">
        <w:rPr>
          <w:rFonts w:ascii="Garamond" w:hAnsi="Garamond"/>
          <w:sz w:val="22"/>
          <w:szCs w:val="22"/>
          <w:lang w:val="ru-RU"/>
        </w:rPr>
        <w:tab/>
        <w:t xml:space="preserve">     </w:t>
      </w:r>
      <w:r w:rsidRPr="00FC18C9">
        <w:rPr>
          <w:rFonts w:ascii="Garamond" w:hAnsi="Garamond"/>
          <w:lang w:val="ru-RU"/>
        </w:rPr>
        <w:t>(</w:t>
      </w:r>
      <w:r w:rsidRPr="00FC18C9">
        <w:rPr>
          <w:rFonts w:ascii="Garamond" w:hAnsi="Garamond"/>
          <w:i/>
          <w:lang w:val="ru-RU"/>
        </w:rPr>
        <w:t>подпись, М. П.)</w:t>
      </w:r>
      <w:r w:rsidRPr="00FC18C9">
        <w:rPr>
          <w:rFonts w:ascii="Garamond" w:hAnsi="Garamond"/>
          <w:i/>
          <w:lang w:val="ru-RU"/>
        </w:rPr>
        <w:tab/>
        <w:t xml:space="preserve">                 (дата)</w:t>
      </w:r>
    </w:p>
    <w:p w:rsidR="009B5F52" w:rsidRPr="00FC18C9" w:rsidRDefault="009B5F52" w:rsidP="00D86FF8">
      <w:pPr>
        <w:rPr>
          <w:b/>
        </w:rPr>
      </w:pPr>
    </w:p>
    <w:p w:rsidR="009B5F52" w:rsidRPr="00FC18C9" w:rsidRDefault="009B5F52" w:rsidP="00D86FF8">
      <w:pPr>
        <w:tabs>
          <w:tab w:val="left" w:pos="960"/>
        </w:tabs>
        <w:rPr>
          <w:szCs w:val="22"/>
        </w:rPr>
      </w:pPr>
    </w:p>
    <w:p w:rsidR="009B5F52" w:rsidRPr="00FC18C9" w:rsidRDefault="009B5F52" w:rsidP="00293118">
      <w:pPr>
        <w:jc w:val="center"/>
        <w:rPr>
          <w:bCs/>
          <w:i/>
          <w:iCs/>
          <w:sz w:val="20"/>
          <w:szCs w:val="20"/>
        </w:rPr>
      </w:pPr>
      <w:r w:rsidRPr="00FC18C9">
        <w:rPr>
          <w:szCs w:val="22"/>
        </w:rPr>
        <w:br w:type="page"/>
      </w:r>
    </w:p>
    <w:p w:rsidR="009B5F52" w:rsidRPr="00FC18C9" w:rsidRDefault="009B5F52" w:rsidP="002C5DE9">
      <w:pPr>
        <w:pStyle w:val="Heading1"/>
        <w:numPr>
          <w:ilvl w:val="0"/>
          <w:numId w:val="0"/>
        </w:numPr>
        <w:ind w:left="851" w:hanging="709"/>
        <w:jc w:val="center"/>
        <w:rPr>
          <w:rFonts w:ascii="Garamond" w:hAnsi="Garamond"/>
          <w:sz w:val="22"/>
          <w:szCs w:val="22"/>
        </w:rPr>
      </w:pPr>
      <w:bookmarkStart w:id="564" w:name="_Toc479333242"/>
      <w:r w:rsidRPr="00FC18C9">
        <w:rPr>
          <w:rFonts w:ascii="Garamond" w:hAnsi="Garamond"/>
          <w:sz w:val="22"/>
          <w:szCs w:val="22"/>
        </w:rPr>
        <w:t>Форма 20</w:t>
      </w:r>
      <w:bookmarkEnd w:id="564"/>
    </w:p>
    <w:p w:rsidR="009B5F52" w:rsidRPr="00FC18C9" w:rsidRDefault="009B5F52" w:rsidP="00293118">
      <w:pPr>
        <w:spacing w:line="160" w:lineRule="exact"/>
        <w:jc w:val="right"/>
        <w:rPr>
          <w:bCs/>
          <w:i/>
          <w:iCs/>
          <w:sz w:val="20"/>
          <w:szCs w:val="20"/>
        </w:rPr>
      </w:pPr>
    </w:p>
    <w:p w:rsidR="009B5F52" w:rsidRPr="00FC18C9" w:rsidRDefault="009B5F52" w:rsidP="00293118">
      <w:pPr>
        <w:spacing w:line="160" w:lineRule="exact"/>
        <w:jc w:val="right"/>
        <w:rPr>
          <w:bCs/>
          <w:i/>
          <w:iCs/>
          <w:sz w:val="20"/>
          <w:szCs w:val="20"/>
        </w:rPr>
      </w:pPr>
    </w:p>
    <w:tbl>
      <w:tblPr>
        <w:tblW w:w="4956" w:type="pct"/>
        <w:jc w:val="center"/>
        <w:tblLayout w:type="fixed"/>
        <w:tblLook w:val="01E0"/>
      </w:tblPr>
      <w:tblGrid>
        <w:gridCol w:w="4002"/>
        <w:gridCol w:w="5456"/>
        <w:gridCol w:w="5417"/>
      </w:tblGrid>
      <w:tr w:rsidR="009B5F52" w:rsidRPr="00FC18C9" w:rsidTr="00166E3B">
        <w:trPr>
          <w:cantSplit/>
          <w:jc w:val="center"/>
        </w:trPr>
        <w:tc>
          <w:tcPr>
            <w:tcW w:w="1345" w:type="pct"/>
          </w:tcPr>
          <w:p w:rsidR="009B5F52" w:rsidRPr="00FC18C9" w:rsidRDefault="009B5F52" w:rsidP="00166E3B">
            <w:pPr>
              <w:rPr>
                <w:sz w:val="20"/>
                <w:szCs w:val="20"/>
              </w:rPr>
            </w:pPr>
          </w:p>
        </w:tc>
        <w:tc>
          <w:tcPr>
            <w:tcW w:w="1834" w:type="pct"/>
            <w:vMerge w:val="restart"/>
          </w:tcPr>
          <w:p w:rsidR="009B5F52" w:rsidRPr="00FC18C9" w:rsidRDefault="009B5F52" w:rsidP="00166E3B">
            <w:pPr>
              <w:rPr>
                <w:sz w:val="20"/>
                <w:szCs w:val="20"/>
              </w:rPr>
            </w:pPr>
          </w:p>
        </w:tc>
        <w:tc>
          <w:tcPr>
            <w:tcW w:w="1821" w:type="pct"/>
          </w:tcPr>
          <w:p w:rsidR="009B5F52" w:rsidRPr="00FC18C9" w:rsidRDefault="009B5F52" w:rsidP="00166E3B">
            <w:pPr>
              <w:rPr>
                <w:sz w:val="20"/>
                <w:szCs w:val="20"/>
              </w:rPr>
            </w:pPr>
          </w:p>
        </w:tc>
      </w:tr>
      <w:tr w:rsidR="009B5F52" w:rsidRPr="00FC18C9" w:rsidTr="00166E3B">
        <w:trPr>
          <w:cantSplit/>
          <w:jc w:val="center"/>
        </w:trPr>
        <w:tc>
          <w:tcPr>
            <w:tcW w:w="1345" w:type="pct"/>
          </w:tcPr>
          <w:p w:rsidR="009B5F52" w:rsidRPr="00FC18C9" w:rsidRDefault="009B5F52" w:rsidP="00166E3B"/>
        </w:tc>
        <w:tc>
          <w:tcPr>
            <w:tcW w:w="1834" w:type="pct"/>
            <w:vMerge/>
          </w:tcPr>
          <w:p w:rsidR="009B5F52" w:rsidRPr="00FC18C9" w:rsidRDefault="009B5F52" w:rsidP="00166E3B"/>
        </w:tc>
        <w:tc>
          <w:tcPr>
            <w:tcW w:w="1821" w:type="pct"/>
          </w:tcPr>
          <w:p w:rsidR="009B5F52" w:rsidRPr="00FC18C9" w:rsidRDefault="009B5F52" w:rsidP="00166E3B"/>
        </w:tc>
      </w:tr>
    </w:tbl>
    <w:p w:rsidR="009B5F52" w:rsidRPr="00FC18C9" w:rsidRDefault="009B5F52" w:rsidP="00293118">
      <w:pPr>
        <w:jc w:val="center"/>
        <w:rPr>
          <w:b/>
          <w:sz w:val="20"/>
        </w:rPr>
      </w:pPr>
    </w:p>
    <w:p w:rsidR="009B5F52" w:rsidRPr="00FC18C9" w:rsidRDefault="009B5F52" w:rsidP="00293118">
      <w:pPr>
        <w:jc w:val="center"/>
        <w:rPr>
          <w:b/>
          <w:szCs w:val="22"/>
        </w:rPr>
      </w:pPr>
      <w:r w:rsidRPr="00FC18C9">
        <w:rPr>
          <w:b/>
          <w:szCs w:val="22"/>
        </w:rPr>
        <w:t xml:space="preserve">Наименование документа </w:t>
      </w:r>
    </w:p>
    <w:p w:rsidR="009B5F52" w:rsidRPr="00FC18C9" w:rsidRDefault="009B5F52" w:rsidP="00293118">
      <w:pPr>
        <w:jc w:val="center"/>
        <w:rPr>
          <w:b/>
          <w:i/>
          <w:sz w:val="18"/>
          <w:szCs w:val="18"/>
        </w:rPr>
      </w:pPr>
      <w:r w:rsidRPr="00FC18C9">
        <w:rPr>
          <w:b/>
          <w:i/>
          <w:szCs w:val="22"/>
        </w:rPr>
        <w:t>(указывается в соответствии с приложением 3.1)</w:t>
      </w:r>
    </w:p>
    <w:p w:rsidR="009B5F52" w:rsidRPr="00FC18C9" w:rsidRDefault="009B5F52" w:rsidP="00293118">
      <w:pPr>
        <w:jc w:val="center"/>
        <w:rPr>
          <w:b/>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5"/>
        <w:gridCol w:w="1163"/>
        <w:gridCol w:w="737"/>
        <w:gridCol w:w="737"/>
        <w:gridCol w:w="873"/>
        <w:gridCol w:w="1612"/>
        <w:gridCol w:w="1391"/>
        <w:gridCol w:w="1143"/>
        <w:gridCol w:w="1392"/>
        <w:gridCol w:w="1266"/>
        <w:gridCol w:w="1229"/>
        <w:gridCol w:w="1197"/>
        <w:gridCol w:w="953"/>
        <w:gridCol w:w="769"/>
      </w:tblGrid>
      <w:tr w:rsidR="009B5F52" w:rsidRPr="00FC18C9" w:rsidTr="00166E3B">
        <w:trPr>
          <w:jc w:val="center"/>
        </w:trPr>
        <w:tc>
          <w:tcPr>
            <w:tcW w:w="548" w:type="dxa"/>
            <w:vMerge w:val="restart"/>
            <w:tcBorders>
              <w:top w:val="double" w:sz="4" w:space="0" w:color="auto"/>
              <w:left w:val="double" w:sz="4" w:space="0" w:color="auto"/>
            </w:tcBorders>
          </w:tcPr>
          <w:p w:rsidR="009B5F52" w:rsidRPr="00FC18C9" w:rsidRDefault="009B5F52" w:rsidP="00166E3B">
            <w:pPr>
              <w:jc w:val="center"/>
              <w:rPr>
                <w:b/>
                <w:sz w:val="18"/>
                <w:szCs w:val="18"/>
              </w:rPr>
            </w:pPr>
            <w:r w:rsidRPr="00FC18C9">
              <w:rPr>
                <w:b/>
                <w:sz w:val="18"/>
                <w:szCs w:val="18"/>
              </w:rPr>
              <w:t>№ п/п</w:t>
            </w:r>
          </w:p>
        </w:tc>
        <w:tc>
          <w:tcPr>
            <w:tcW w:w="1174" w:type="dxa"/>
            <w:vMerge w:val="restart"/>
            <w:tcBorders>
              <w:top w:val="double" w:sz="4" w:space="0" w:color="auto"/>
            </w:tcBorders>
          </w:tcPr>
          <w:p w:rsidR="009B5F52" w:rsidRPr="00FC18C9" w:rsidRDefault="009B5F52" w:rsidP="00166E3B">
            <w:pPr>
              <w:jc w:val="center"/>
              <w:rPr>
                <w:b/>
                <w:sz w:val="18"/>
                <w:szCs w:val="18"/>
              </w:rPr>
            </w:pPr>
            <w:r w:rsidRPr="00FC18C9">
              <w:rPr>
                <w:b/>
                <w:bCs/>
                <w:sz w:val="18"/>
                <w:szCs w:val="18"/>
              </w:rPr>
              <w:t>Наименование присоедин</w:t>
            </w:r>
          </w:p>
          <w:p w:rsidR="009B5F52" w:rsidRPr="00FC18C9" w:rsidRDefault="009B5F52" w:rsidP="00166E3B">
            <w:pPr>
              <w:jc w:val="center"/>
              <w:rPr>
                <w:b/>
                <w:sz w:val="18"/>
                <w:szCs w:val="18"/>
              </w:rPr>
            </w:pPr>
            <w:r w:rsidRPr="00FC18C9">
              <w:rPr>
                <w:b/>
                <w:bCs/>
                <w:sz w:val="18"/>
                <w:szCs w:val="18"/>
              </w:rPr>
              <w:t>ения</w:t>
            </w:r>
            <w:r w:rsidRPr="00FC18C9">
              <w:rPr>
                <w:rFonts w:eastAsia="Arial Unicode MS"/>
                <w:b/>
                <w:bCs/>
                <w:sz w:val="18"/>
                <w:szCs w:val="18"/>
              </w:rPr>
              <w:t xml:space="preserve"> </w:t>
            </w:r>
            <w:r w:rsidRPr="00FC18C9">
              <w:rPr>
                <w:b/>
                <w:bCs/>
                <w:sz w:val="18"/>
                <w:szCs w:val="18"/>
              </w:rPr>
              <w:t>(элементы электро-оборудования, входящие в расчет сальдо перетоков)</w:t>
            </w:r>
          </w:p>
        </w:tc>
        <w:tc>
          <w:tcPr>
            <w:tcW w:w="743" w:type="dxa"/>
            <w:vMerge w:val="restart"/>
            <w:tcBorders>
              <w:top w:val="double" w:sz="4" w:space="0" w:color="auto"/>
            </w:tcBorders>
          </w:tcPr>
          <w:p w:rsidR="009B5F52" w:rsidRPr="00FC18C9" w:rsidRDefault="009B5F52" w:rsidP="00166E3B">
            <w:pPr>
              <w:jc w:val="center"/>
              <w:rPr>
                <w:b/>
                <w:sz w:val="18"/>
                <w:szCs w:val="18"/>
              </w:rPr>
            </w:pPr>
            <w:r w:rsidRPr="00FC18C9">
              <w:rPr>
                <w:b/>
                <w:bCs/>
                <w:sz w:val="18"/>
                <w:szCs w:val="18"/>
              </w:rPr>
              <w:t>Начало</w:t>
            </w:r>
            <w:r w:rsidRPr="00FC18C9">
              <w:rPr>
                <w:rFonts w:eastAsia="Arial Unicode MS"/>
                <w:b/>
                <w:bCs/>
                <w:sz w:val="18"/>
                <w:szCs w:val="18"/>
              </w:rPr>
              <w:t xml:space="preserve"> (</w:t>
            </w:r>
            <w:r w:rsidRPr="00FC18C9">
              <w:rPr>
                <w:b/>
                <w:bCs/>
                <w:sz w:val="18"/>
                <w:szCs w:val="18"/>
              </w:rPr>
              <w:t>название</w:t>
            </w:r>
          </w:p>
          <w:p w:rsidR="009B5F52" w:rsidRPr="00FC18C9" w:rsidRDefault="009B5F52" w:rsidP="00166E3B">
            <w:pPr>
              <w:jc w:val="center"/>
              <w:rPr>
                <w:b/>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743" w:type="dxa"/>
            <w:vMerge w:val="restart"/>
            <w:tcBorders>
              <w:top w:val="double" w:sz="4" w:space="0" w:color="auto"/>
            </w:tcBorders>
          </w:tcPr>
          <w:p w:rsidR="009B5F52" w:rsidRPr="00FC18C9" w:rsidRDefault="009B5F52" w:rsidP="00166E3B">
            <w:pPr>
              <w:jc w:val="center"/>
              <w:rPr>
                <w:b/>
                <w:sz w:val="18"/>
                <w:szCs w:val="18"/>
              </w:rPr>
            </w:pPr>
            <w:r w:rsidRPr="00FC18C9">
              <w:rPr>
                <w:b/>
                <w:bCs/>
                <w:sz w:val="18"/>
                <w:szCs w:val="18"/>
              </w:rPr>
              <w:t>Конец</w:t>
            </w:r>
            <w:r w:rsidRPr="00FC18C9">
              <w:rPr>
                <w:rFonts w:eastAsia="Arial Unicode MS"/>
                <w:b/>
                <w:bCs/>
                <w:sz w:val="18"/>
                <w:szCs w:val="18"/>
              </w:rPr>
              <w:t xml:space="preserve"> (</w:t>
            </w:r>
            <w:r w:rsidRPr="00FC18C9">
              <w:rPr>
                <w:b/>
                <w:bCs/>
                <w:sz w:val="18"/>
                <w:szCs w:val="18"/>
              </w:rPr>
              <w:t>название</w:t>
            </w:r>
          </w:p>
          <w:p w:rsidR="009B5F52" w:rsidRPr="00FC18C9" w:rsidRDefault="009B5F52" w:rsidP="00166E3B">
            <w:pPr>
              <w:jc w:val="center"/>
              <w:rPr>
                <w:b/>
                <w:sz w:val="18"/>
                <w:szCs w:val="18"/>
              </w:rPr>
            </w:pPr>
            <w:r w:rsidRPr="00FC18C9">
              <w:rPr>
                <w:b/>
                <w:bCs/>
                <w:sz w:val="18"/>
                <w:szCs w:val="18"/>
              </w:rPr>
              <w:t>граничного</w:t>
            </w:r>
            <w:r w:rsidRPr="00FC18C9">
              <w:rPr>
                <w:rFonts w:eastAsia="Arial Unicode MS"/>
                <w:b/>
                <w:bCs/>
                <w:sz w:val="18"/>
                <w:szCs w:val="18"/>
              </w:rPr>
              <w:t xml:space="preserve"> </w:t>
            </w:r>
            <w:r w:rsidRPr="00FC18C9">
              <w:rPr>
                <w:b/>
                <w:bCs/>
                <w:sz w:val="18"/>
                <w:szCs w:val="18"/>
              </w:rPr>
              <w:t>элемента)</w:t>
            </w:r>
          </w:p>
        </w:tc>
        <w:tc>
          <w:tcPr>
            <w:tcW w:w="880" w:type="dxa"/>
            <w:vMerge w:val="restart"/>
            <w:tcBorders>
              <w:top w:val="double" w:sz="4" w:space="0" w:color="auto"/>
              <w:right w:val="thinThickSmallGap" w:sz="24" w:space="0" w:color="auto"/>
            </w:tcBorders>
          </w:tcPr>
          <w:p w:rsidR="009B5F52" w:rsidRPr="00FC18C9" w:rsidRDefault="009B5F52" w:rsidP="00166E3B">
            <w:pPr>
              <w:jc w:val="center"/>
              <w:rPr>
                <w:b/>
                <w:sz w:val="18"/>
                <w:szCs w:val="18"/>
              </w:rPr>
            </w:pPr>
            <w:r w:rsidRPr="00FC18C9">
              <w:rPr>
                <w:b/>
                <w:bCs/>
                <w:sz w:val="18"/>
                <w:szCs w:val="18"/>
              </w:rPr>
              <w:t>Точка поставки (место расположения точки поставки</w:t>
            </w:r>
            <w:r w:rsidRPr="00FC18C9">
              <w:rPr>
                <w:rFonts w:cs="Courier New"/>
                <w:b/>
                <w:bCs/>
                <w:sz w:val="18"/>
                <w:szCs w:val="18"/>
              </w:rPr>
              <w:t>, номер точки поставки</w:t>
            </w:r>
            <w:r w:rsidRPr="00FC18C9">
              <w:rPr>
                <w:b/>
                <w:bCs/>
                <w:sz w:val="18"/>
                <w:szCs w:val="18"/>
              </w:rPr>
              <w:t>)</w:t>
            </w:r>
          </w:p>
        </w:tc>
        <w:tc>
          <w:tcPr>
            <w:tcW w:w="4185" w:type="dxa"/>
            <w:gridSpan w:val="3"/>
            <w:tcBorders>
              <w:top w:val="double" w:sz="4" w:space="0" w:color="auto"/>
              <w:left w:val="thinThickSmallGap" w:sz="24" w:space="0" w:color="auto"/>
              <w:right w:val="thinThickSmallGap" w:sz="24" w:space="0" w:color="auto"/>
            </w:tcBorders>
          </w:tcPr>
          <w:p w:rsidR="009B5F52" w:rsidRPr="00FC18C9" w:rsidRDefault="009B5F52" w:rsidP="00166E3B">
            <w:pPr>
              <w:jc w:val="center"/>
              <w:rPr>
                <w:b/>
                <w:bCs/>
                <w:sz w:val="18"/>
                <w:szCs w:val="18"/>
              </w:rPr>
            </w:pPr>
            <w:r w:rsidRPr="00FC18C9">
              <w:rPr>
                <w:b/>
                <w:sz w:val="18"/>
                <w:szCs w:val="18"/>
              </w:rPr>
              <w:t>Точки приема-передачи</w:t>
            </w:r>
            <w:r w:rsidRPr="00FC18C9">
              <w:rPr>
                <w:rFonts w:eastAsia="Arial Unicode MS"/>
                <w:b/>
                <w:sz w:val="18"/>
                <w:szCs w:val="18"/>
              </w:rPr>
              <w:t xml:space="preserve"> </w:t>
            </w:r>
            <w:r w:rsidRPr="00FC18C9">
              <w:rPr>
                <w:b/>
                <w:sz w:val="18"/>
                <w:szCs w:val="18"/>
              </w:rPr>
              <w:t>электроэнергии (мощности) субъект 1</w:t>
            </w:r>
          </w:p>
        </w:tc>
        <w:tc>
          <w:tcPr>
            <w:tcW w:w="3923" w:type="dxa"/>
            <w:gridSpan w:val="3"/>
            <w:tcBorders>
              <w:top w:val="double" w:sz="4" w:space="0" w:color="auto"/>
              <w:left w:val="thinThickSmallGap" w:sz="24" w:space="0" w:color="auto"/>
              <w:right w:val="thinThickSmallGap" w:sz="24" w:space="0" w:color="auto"/>
            </w:tcBorders>
          </w:tcPr>
          <w:p w:rsidR="009B5F52" w:rsidRPr="00FC18C9" w:rsidRDefault="009B5F52" w:rsidP="00166E3B">
            <w:pPr>
              <w:pStyle w:val="xl23"/>
              <w:spacing w:before="0" w:beforeAutospacing="0" w:after="0" w:afterAutospacing="0"/>
              <w:jc w:val="center"/>
              <w:textAlignment w:val="auto"/>
              <w:rPr>
                <w:rFonts w:ascii="Garamond" w:hAnsi="Garamond"/>
                <w:b/>
                <w:bCs/>
                <w:sz w:val="18"/>
                <w:szCs w:val="18"/>
              </w:rPr>
            </w:pPr>
            <w:r w:rsidRPr="00FC18C9">
              <w:rPr>
                <w:rFonts w:ascii="Garamond" w:hAnsi="Garamond"/>
                <w:b/>
                <w:bCs/>
                <w:sz w:val="18"/>
                <w:szCs w:val="18"/>
              </w:rPr>
              <w:t>Точки приема-передачи электроэнергии (мощности) субъект 2</w:t>
            </w:r>
          </w:p>
        </w:tc>
        <w:tc>
          <w:tcPr>
            <w:tcW w:w="1208" w:type="dxa"/>
            <w:vMerge w:val="restart"/>
            <w:tcBorders>
              <w:top w:val="double" w:sz="4" w:space="0" w:color="auto"/>
              <w:left w:val="thinThickSmallGap" w:sz="24" w:space="0" w:color="auto"/>
            </w:tcBorders>
          </w:tcPr>
          <w:p w:rsidR="009B5F52" w:rsidRPr="00FC18C9" w:rsidRDefault="009B5F52" w:rsidP="00166E3B">
            <w:pPr>
              <w:pStyle w:val="xl23"/>
              <w:spacing w:before="0" w:beforeAutospacing="0" w:after="0" w:afterAutospacing="0"/>
              <w:jc w:val="center"/>
              <w:textAlignment w:val="auto"/>
              <w:rPr>
                <w:rFonts w:ascii="Garamond" w:hAnsi="Garamond"/>
                <w:b/>
                <w:bCs/>
                <w:sz w:val="18"/>
                <w:szCs w:val="18"/>
              </w:rPr>
            </w:pPr>
            <w:r w:rsidRPr="00FC18C9">
              <w:rPr>
                <w:rFonts w:ascii="Garamond" w:hAnsi="Garamond"/>
                <w:b/>
                <w:bCs/>
                <w:sz w:val="18"/>
                <w:szCs w:val="18"/>
              </w:rPr>
              <w:t>Метод определения</w:t>
            </w:r>
          </w:p>
          <w:p w:rsidR="009B5F52" w:rsidRPr="00FC18C9" w:rsidRDefault="009B5F52" w:rsidP="00166E3B">
            <w:pPr>
              <w:jc w:val="center"/>
              <w:rPr>
                <w:b/>
                <w:bCs/>
                <w:sz w:val="18"/>
                <w:szCs w:val="18"/>
              </w:rPr>
            </w:pPr>
            <w:r w:rsidRPr="00FC18C9">
              <w:rPr>
                <w:b/>
                <w:bCs/>
                <w:sz w:val="18"/>
                <w:szCs w:val="18"/>
              </w:rPr>
              <w:t>величины энергии с учетом вычисляемых добавок к показаниям счетчиков, если показания счетчиков корректируются</w:t>
            </w:r>
          </w:p>
        </w:tc>
        <w:tc>
          <w:tcPr>
            <w:tcW w:w="961" w:type="dxa"/>
            <w:vMerge w:val="restart"/>
            <w:tcBorders>
              <w:top w:val="double" w:sz="4" w:space="0" w:color="auto"/>
            </w:tcBorders>
          </w:tcPr>
          <w:p w:rsidR="009B5F52" w:rsidRPr="00FC18C9" w:rsidRDefault="009B5F52" w:rsidP="00166E3B">
            <w:pPr>
              <w:jc w:val="center"/>
              <w:rPr>
                <w:b/>
                <w:bCs/>
                <w:sz w:val="18"/>
                <w:szCs w:val="18"/>
              </w:rPr>
            </w:pPr>
            <w:r w:rsidRPr="00FC18C9">
              <w:rPr>
                <w:b/>
                <w:bCs/>
                <w:sz w:val="18"/>
                <w:szCs w:val="18"/>
              </w:rPr>
              <w:t>Сторона вычисл</w:t>
            </w:r>
          </w:p>
          <w:p w:rsidR="009B5F52" w:rsidRPr="00FC18C9" w:rsidRDefault="009B5F52" w:rsidP="00166E3B">
            <w:pPr>
              <w:jc w:val="center"/>
              <w:rPr>
                <w:b/>
                <w:bCs/>
                <w:sz w:val="18"/>
                <w:szCs w:val="18"/>
              </w:rPr>
            </w:pPr>
            <w:r w:rsidRPr="00FC18C9">
              <w:rPr>
                <w:b/>
                <w:bCs/>
                <w:sz w:val="18"/>
                <w:szCs w:val="18"/>
              </w:rPr>
              <w:t>яющая добавки и предоставляющая отчетность по данному сечению поставки</w:t>
            </w:r>
          </w:p>
        </w:tc>
        <w:tc>
          <w:tcPr>
            <w:tcW w:w="775" w:type="dxa"/>
            <w:vMerge w:val="restart"/>
            <w:tcBorders>
              <w:top w:val="double" w:sz="4" w:space="0" w:color="auto"/>
              <w:right w:val="double" w:sz="4" w:space="0" w:color="auto"/>
            </w:tcBorders>
          </w:tcPr>
          <w:p w:rsidR="009B5F52" w:rsidRPr="00FC18C9" w:rsidRDefault="009B5F52" w:rsidP="00166E3B">
            <w:pPr>
              <w:jc w:val="center"/>
              <w:rPr>
                <w:b/>
                <w:bCs/>
                <w:sz w:val="18"/>
                <w:szCs w:val="18"/>
              </w:rPr>
            </w:pPr>
            <w:r w:rsidRPr="00FC18C9">
              <w:rPr>
                <w:b/>
                <w:bCs/>
                <w:sz w:val="18"/>
                <w:szCs w:val="18"/>
              </w:rPr>
              <w:t>Примечания</w:t>
            </w:r>
          </w:p>
        </w:tc>
      </w:tr>
      <w:tr w:rsidR="009B5F52" w:rsidRPr="00FC18C9" w:rsidTr="00166E3B">
        <w:trPr>
          <w:jc w:val="center"/>
        </w:trPr>
        <w:tc>
          <w:tcPr>
            <w:tcW w:w="548" w:type="dxa"/>
            <w:vMerge/>
            <w:tcBorders>
              <w:left w:val="double" w:sz="4" w:space="0" w:color="auto"/>
            </w:tcBorders>
          </w:tcPr>
          <w:p w:rsidR="009B5F52" w:rsidRPr="00FC18C9" w:rsidRDefault="009B5F52" w:rsidP="00166E3B">
            <w:pPr>
              <w:rPr>
                <w:sz w:val="18"/>
                <w:szCs w:val="18"/>
              </w:rPr>
            </w:pPr>
          </w:p>
        </w:tc>
        <w:tc>
          <w:tcPr>
            <w:tcW w:w="1174" w:type="dxa"/>
            <w:vMerge/>
          </w:tcPr>
          <w:p w:rsidR="009B5F52" w:rsidRPr="00FC18C9" w:rsidRDefault="009B5F52" w:rsidP="00166E3B">
            <w:pPr>
              <w:rPr>
                <w:sz w:val="18"/>
                <w:szCs w:val="18"/>
              </w:rPr>
            </w:pPr>
          </w:p>
        </w:tc>
        <w:tc>
          <w:tcPr>
            <w:tcW w:w="743" w:type="dxa"/>
            <w:vMerge/>
          </w:tcPr>
          <w:p w:rsidR="009B5F52" w:rsidRPr="00FC18C9" w:rsidRDefault="009B5F52" w:rsidP="00166E3B">
            <w:pPr>
              <w:rPr>
                <w:sz w:val="18"/>
                <w:szCs w:val="18"/>
              </w:rPr>
            </w:pPr>
          </w:p>
        </w:tc>
        <w:tc>
          <w:tcPr>
            <w:tcW w:w="743" w:type="dxa"/>
            <w:vMerge/>
          </w:tcPr>
          <w:p w:rsidR="009B5F52" w:rsidRPr="00FC18C9" w:rsidRDefault="009B5F52" w:rsidP="00166E3B">
            <w:pPr>
              <w:rPr>
                <w:sz w:val="18"/>
                <w:szCs w:val="18"/>
              </w:rPr>
            </w:pPr>
          </w:p>
        </w:tc>
        <w:tc>
          <w:tcPr>
            <w:tcW w:w="880" w:type="dxa"/>
            <w:vMerge/>
            <w:tcBorders>
              <w:right w:val="thinThickSmallGap" w:sz="24" w:space="0" w:color="auto"/>
            </w:tcBorders>
          </w:tcPr>
          <w:p w:rsidR="009B5F52" w:rsidRPr="00FC18C9" w:rsidRDefault="009B5F52" w:rsidP="00166E3B">
            <w:pPr>
              <w:rPr>
                <w:sz w:val="18"/>
                <w:szCs w:val="18"/>
              </w:rPr>
            </w:pPr>
          </w:p>
        </w:tc>
        <w:tc>
          <w:tcPr>
            <w:tcW w:w="1628" w:type="dxa"/>
            <w:tcBorders>
              <w:left w:val="thinThickSmallGap" w:sz="24" w:space="0" w:color="auto"/>
            </w:tcBorders>
          </w:tcPr>
          <w:p w:rsidR="009B5F52" w:rsidRPr="00FC18C9" w:rsidRDefault="009B5F52" w:rsidP="00B26750">
            <w:pPr>
              <w:ind w:left="113" w:right="113"/>
              <w:jc w:val="center"/>
              <w:rPr>
                <w:b/>
                <w:bCs/>
                <w:sz w:val="18"/>
                <w:szCs w:val="18"/>
              </w:rPr>
            </w:pPr>
            <w:r w:rsidRPr="00FC18C9">
              <w:rPr>
                <w:b/>
                <w:bCs/>
                <w:sz w:val="18"/>
                <w:szCs w:val="18"/>
              </w:rPr>
              <w:t>Место установки основного измерительного прибора (счетчика); прием/отдача; тип; признак включения в АИИС; номер точки измерения</w:t>
            </w:r>
          </w:p>
        </w:tc>
        <w:tc>
          <w:tcPr>
            <w:tcW w:w="1404" w:type="dxa"/>
          </w:tcPr>
          <w:p w:rsidR="009B5F52" w:rsidRPr="00FC18C9" w:rsidRDefault="009B5F52" w:rsidP="00B26750">
            <w:pPr>
              <w:ind w:right="113"/>
              <w:jc w:val="center"/>
              <w:rPr>
                <w:b/>
                <w:bCs/>
                <w:sz w:val="18"/>
                <w:szCs w:val="18"/>
              </w:rPr>
            </w:pPr>
            <w:r w:rsidRPr="00FC18C9">
              <w:rPr>
                <w:b/>
                <w:bCs/>
                <w:sz w:val="18"/>
                <w:szCs w:val="18"/>
              </w:rPr>
              <w:t>Место установки резервного измерительного прибора (счетчика); прием/отдача; тип; признак включения в АИИС; номер точки измерения</w:t>
            </w:r>
          </w:p>
        </w:tc>
        <w:tc>
          <w:tcPr>
            <w:tcW w:w="1153" w:type="dxa"/>
            <w:tcBorders>
              <w:right w:val="thinThickSmallGap" w:sz="24" w:space="0" w:color="auto"/>
            </w:tcBorders>
          </w:tcPr>
          <w:p w:rsidR="009B5F52" w:rsidRPr="00FC18C9" w:rsidRDefault="009B5F52" w:rsidP="00166E3B">
            <w:pPr>
              <w:rPr>
                <w:rFonts w:eastAsia="Arial Unicode MS"/>
                <w:b/>
                <w:sz w:val="18"/>
                <w:szCs w:val="18"/>
              </w:rPr>
            </w:pPr>
            <w:r w:rsidRPr="00FC18C9">
              <w:rPr>
                <w:b/>
                <w:bCs/>
                <w:sz w:val="18"/>
                <w:szCs w:val="18"/>
              </w:rPr>
              <w:t>Способ, по которому формируется ежедневный профиль нагрузки (при интегральном способе учета)</w:t>
            </w:r>
          </w:p>
        </w:tc>
        <w:tc>
          <w:tcPr>
            <w:tcW w:w="1405" w:type="dxa"/>
            <w:tcBorders>
              <w:left w:val="thinThickSmallGap" w:sz="24" w:space="0" w:color="auto"/>
            </w:tcBorders>
          </w:tcPr>
          <w:p w:rsidR="009B5F52" w:rsidRPr="00FC18C9" w:rsidRDefault="009B5F52" w:rsidP="00166E3B">
            <w:pPr>
              <w:ind w:right="-108"/>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основного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 признак включения в АИИС, </w:t>
            </w:r>
            <w:r w:rsidRPr="00FC18C9">
              <w:rPr>
                <w:b/>
                <w:bCs/>
                <w:sz w:val="18"/>
                <w:szCs w:val="18"/>
              </w:rPr>
              <w:t xml:space="preserve">класс точности; </w:t>
            </w:r>
            <w:r w:rsidRPr="00FC18C9">
              <w:rPr>
                <w:rFonts w:cs="Courier New"/>
                <w:b/>
                <w:bCs/>
                <w:sz w:val="18"/>
                <w:szCs w:val="18"/>
              </w:rPr>
              <w:t>номер точки измерения</w:t>
            </w:r>
          </w:p>
          <w:p w:rsidR="009B5F52" w:rsidRPr="00FC18C9" w:rsidRDefault="009B5F52" w:rsidP="00166E3B">
            <w:pPr>
              <w:jc w:val="center"/>
              <w:rPr>
                <w:sz w:val="18"/>
                <w:szCs w:val="18"/>
              </w:rPr>
            </w:pPr>
          </w:p>
        </w:tc>
        <w:tc>
          <w:tcPr>
            <w:tcW w:w="1278" w:type="dxa"/>
          </w:tcPr>
          <w:p w:rsidR="009B5F52" w:rsidRPr="00FC18C9" w:rsidRDefault="009B5F52" w:rsidP="00B26750">
            <w:pPr>
              <w:jc w:val="center"/>
              <w:rPr>
                <w:rFonts w:eastAsia="Arial Unicode MS"/>
                <w:sz w:val="18"/>
                <w:szCs w:val="18"/>
              </w:rPr>
            </w:pPr>
            <w:r w:rsidRPr="00FC18C9">
              <w:rPr>
                <w:b/>
                <w:bCs/>
                <w:sz w:val="18"/>
                <w:szCs w:val="18"/>
              </w:rPr>
              <w:t>Место</w:t>
            </w:r>
            <w:r w:rsidRPr="00FC18C9">
              <w:rPr>
                <w:rFonts w:eastAsia="Arial Unicode MS"/>
                <w:b/>
                <w:bCs/>
                <w:sz w:val="18"/>
                <w:szCs w:val="18"/>
              </w:rPr>
              <w:t xml:space="preserve"> </w:t>
            </w:r>
            <w:r w:rsidRPr="00FC18C9">
              <w:rPr>
                <w:b/>
                <w:bCs/>
                <w:sz w:val="18"/>
                <w:szCs w:val="18"/>
              </w:rPr>
              <w:t>установки</w:t>
            </w:r>
            <w:r w:rsidRPr="00FC18C9">
              <w:rPr>
                <w:rFonts w:eastAsia="Arial Unicode MS"/>
                <w:b/>
                <w:bCs/>
                <w:sz w:val="18"/>
                <w:szCs w:val="18"/>
              </w:rPr>
              <w:t xml:space="preserve"> </w:t>
            </w:r>
            <w:r w:rsidRPr="00FC18C9">
              <w:rPr>
                <w:b/>
                <w:bCs/>
                <w:sz w:val="18"/>
                <w:szCs w:val="18"/>
              </w:rPr>
              <w:t>резервного измерительного прибора (счетчика);</w:t>
            </w:r>
            <w:r w:rsidRPr="00FC18C9">
              <w:rPr>
                <w:rFonts w:eastAsia="Arial Unicode MS"/>
                <w:b/>
                <w:bCs/>
                <w:sz w:val="18"/>
                <w:szCs w:val="18"/>
              </w:rPr>
              <w:t xml:space="preserve"> </w:t>
            </w:r>
            <w:r w:rsidRPr="00FC18C9">
              <w:rPr>
                <w:b/>
                <w:bCs/>
                <w:sz w:val="18"/>
                <w:szCs w:val="18"/>
              </w:rPr>
              <w:t>прием/отдача;</w:t>
            </w:r>
            <w:r w:rsidRPr="00FC18C9">
              <w:rPr>
                <w:rFonts w:eastAsia="Arial Unicode MS"/>
                <w:b/>
                <w:bCs/>
                <w:sz w:val="18"/>
                <w:szCs w:val="18"/>
              </w:rPr>
              <w:t xml:space="preserve"> тип; признак включения в АИИС</w:t>
            </w:r>
            <w:r w:rsidRPr="00FC18C9">
              <w:rPr>
                <w:b/>
                <w:bCs/>
                <w:sz w:val="18"/>
                <w:szCs w:val="18"/>
              </w:rPr>
              <w:t xml:space="preserve">; </w:t>
            </w:r>
            <w:r w:rsidRPr="00FC18C9">
              <w:rPr>
                <w:rFonts w:cs="Courier New"/>
                <w:b/>
                <w:bCs/>
                <w:sz w:val="18"/>
                <w:szCs w:val="18"/>
              </w:rPr>
              <w:t>номер точки измерения</w:t>
            </w:r>
          </w:p>
        </w:tc>
        <w:tc>
          <w:tcPr>
            <w:tcW w:w="1240" w:type="dxa"/>
            <w:tcBorders>
              <w:right w:val="thinThickSmallGap" w:sz="24" w:space="0" w:color="auto"/>
            </w:tcBorders>
          </w:tcPr>
          <w:p w:rsidR="009B5F52" w:rsidRPr="00FC18C9" w:rsidRDefault="009B5F52" w:rsidP="00166E3B">
            <w:pPr>
              <w:rPr>
                <w:rFonts w:eastAsia="Arial Unicode MS"/>
                <w:sz w:val="18"/>
                <w:szCs w:val="18"/>
              </w:rPr>
            </w:pPr>
            <w:r w:rsidRPr="00FC18C9">
              <w:rPr>
                <w:b/>
                <w:bCs/>
                <w:sz w:val="18"/>
                <w:szCs w:val="18"/>
              </w:rPr>
              <w:t>Способ, по которому формируется ежедневный профиль нагрузки (при интегральном способе учета)</w:t>
            </w:r>
          </w:p>
          <w:p w:rsidR="009B5F52" w:rsidRPr="00FC18C9" w:rsidRDefault="009B5F52" w:rsidP="00166E3B">
            <w:pPr>
              <w:rPr>
                <w:b/>
                <w:bCs/>
                <w:sz w:val="18"/>
                <w:szCs w:val="18"/>
              </w:rPr>
            </w:pPr>
          </w:p>
        </w:tc>
        <w:tc>
          <w:tcPr>
            <w:tcW w:w="1208" w:type="dxa"/>
            <w:vMerge/>
            <w:tcBorders>
              <w:left w:val="thinThickSmallGap" w:sz="24" w:space="0" w:color="auto"/>
            </w:tcBorders>
          </w:tcPr>
          <w:p w:rsidR="009B5F52" w:rsidRPr="00FC18C9" w:rsidRDefault="009B5F52" w:rsidP="00166E3B">
            <w:pPr>
              <w:rPr>
                <w:b/>
                <w:bCs/>
                <w:sz w:val="18"/>
                <w:szCs w:val="18"/>
              </w:rPr>
            </w:pPr>
          </w:p>
        </w:tc>
        <w:tc>
          <w:tcPr>
            <w:tcW w:w="961" w:type="dxa"/>
            <w:vMerge/>
          </w:tcPr>
          <w:p w:rsidR="009B5F52" w:rsidRPr="00FC18C9" w:rsidRDefault="009B5F52" w:rsidP="00166E3B">
            <w:pPr>
              <w:rPr>
                <w:sz w:val="18"/>
                <w:szCs w:val="18"/>
              </w:rPr>
            </w:pPr>
          </w:p>
        </w:tc>
        <w:tc>
          <w:tcPr>
            <w:tcW w:w="775" w:type="dxa"/>
            <w:vMerge/>
            <w:tcBorders>
              <w:right w:val="double" w:sz="4" w:space="0" w:color="auto"/>
            </w:tcBorders>
          </w:tcPr>
          <w:p w:rsidR="009B5F52" w:rsidRPr="00FC18C9" w:rsidRDefault="009B5F52" w:rsidP="00166E3B">
            <w:pPr>
              <w:rPr>
                <w:sz w:val="18"/>
                <w:szCs w:val="18"/>
              </w:rPr>
            </w:pPr>
          </w:p>
        </w:tc>
      </w:tr>
      <w:tr w:rsidR="009B5F52" w:rsidRPr="00FC18C9" w:rsidTr="00166E3B">
        <w:trPr>
          <w:jc w:val="center"/>
        </w:trPr>
        <w:tc>
          <w:tcPr>
            <w:tcW w:w="548" w:type="dxa"/>
            <w:tcBorders>
              <w:left w:val="double" w:sz="4" w:space="0" w:color="auto"/>
              <w:bottom w:val="double" w:sz="4" w:space="0" w:color="auto"/>
            </w:tcBorders>
          </w:tcPr>
          <w:p w:rsidR="009B5F52" w:rsidRPr="00FC18C9" w:rsidRDefault="009B5F52" w:rsidP="00166E3B">
            <w:pPr>
              <w:jc w:val="center"/>
              <w:rPr>
                <w:b/>
                <w:bCs/>
                <w:sz w:val="18"/>
                <w:szCs w:val="18"/>
              </w:rPr>
            </w:pPr>
            <w:r w:rsidRPr="00FC18C9">
              <w:rPr>
                <w:b/>
                <w:bCs/>
                <w:sz w:val="18"/>
                <w:szCs w:val="18"/>
                <w:lang w:val="en-US"/>
              </w:rPr>
              <w:t>1</w:t>
            </w:r>
          </w:p>
        </w:tc>
        <w:tc>
          <w:tcPr>
            <w:tcW w:w="1174" w:type="dxa"/>
            <w:tcBorders>
              <w:bottom w:val="double" w:sz="4" w:space="0" w:color="auto"/>
            </w:tcBorders>
          </w:tcPr>
          <w:p w:rsidR="009B5F52" w:rsidRPr="00FC18C9" w:rsidRDefault="009B5F52" w:rsidP="00166E3B">
            <w:pPr>
              <w:jc w:val="center"/>
              <w:rPr>
                <w:b/>
                <w:bCs/>
                <w:sz w:val="18"/>
                <w:szCs w:val="18"/>
              </w:rPr>
            </w:pPr>
            <w:r w:rsidRPr="00FC18C9">
              <w:rPr>
                <w:b/>
                <w:bCs/>
                <w:sz w:val="18"/>
                <w:szCs w:val="18"/>
              </w:rPr>
              <w:t>2</w:t>
            </w:r>
          </w:p>
        </w:tc>
        <w:tc>
          <w:tcPr>
            <w:tcW w:w="743" w:type="dxa"/>
            <w:tcBorders>
              <w:bottom w:val="double" w:sz="4" w:space="0" w:color="auto"/>
            </w:tcBorders>
          </w:tcPr>
          <w:p w:rsidR="009B5F52" w:rsidRPr="00FC18C9" w:rsidRDefault="009B5F52" w:rsidP="00166E3B">
            <w:pPr>
              <w:jc w:val="center"/>
              <w:rPr>
                <w:b/>
                <w:bCs/>
                <w:sz w:val="18"/>
                <w:szCs w:val="18"/>
              </w:rPr>
            </w:pPr>
            <w:r w:rsidRPr="00FC18C9">
              <w:rPr>
                <w:b/>
                <w:bCs/>
                <w:sz w:val="18"/>
                <w:szCs w:val="18"/>
              </w:rPr>
              <w:t>3</w:t>
            </w:r>
          </w:p>
        </w:tc>
        <w:tc>
          <w:tcPr>
            <w:tcW w:w="743" w:type="dxa"/>
            <w:tcBorders>
              <w:bottom w:val="double" w:sz="4" w:space="0" w:color="auto"/>
            </w:tcBorders>
          </w:tcPr>
          <w:p w:rsidR="009B5F52" w:rsidRPr="00FC18C9" w:rsidRDefault="009B5F52" w:rsidP="00166E3B">
            <w:pPr>
              <w:jc w:val="center"/>
              <w:rPr>
                <w:b/>
                <w:bCs/>
                <w:sz w:val="18"/>
                <w:szCs w:val="18"/>
              </w:rPr>
            </w:pPr>
            <w:r w:rsidRPr="00FC18C9">
              <w:rPr>
                <w:b/>
                <w:bCs/>
                <w:sz w:val="18"/>
                <w:szCs w:val="18"/>
              </w:rPr>
              <w:t>4</w:t>
            </w:r>
          </w:p>
        </w:tc>
        <w:tc>
          <w:tcPr>
            <w:tcW w:w="880" w:type="dxa"/>
            <w:tcBorders>
              <w:bottom w:val="double" w:sz="4" w:space="0" w:color="auto"/>
              <w:right w:val="thinThickSmallGap" w:sz="24" w:space="0" w:color="auto"/>
            </w:tcBorders>
          </w:tcPr>
          <w:p w:rsidR="009B5F52" w:rsidRPr="00FC18C9" w:rsidRDefault="009B5F52" w:rsidP="00166E3B">
            <w:pPr>
              <w:jc w:val="center"/>
              <w:rPr>
                <w:b/>
                <w:bCs/>
                <w:sz w:val="18"/>
                <w:szCs w:val="18"/>
              </w:rPr>
            </w:pPr>
            <w:r w:rsidRPr="00FC18C9">
              <w:rPr>
                <w:b/>
                <w:bCs/>
                <w:sz w:val="18"/>
                <w:szCs w:val="18"/>
              </w:rPr>
              <w:t>5</w:t>
            </w:r>
          </w:p>
        </w:tc>
        <w:tc>
          <w:tcPr>
            <w:tcW w:w="1628" w:type="dxa"/>
            <w:tcBorders>
              <w:left w:val="thinThickSmallGap" w:sz="24" w:space="0" w:color="auto"/>
              <w:bottom w:val="double" w:sz="4" w:space="0" w:color="auto"/>
            </w:tcBorders>
          </w:tcPr>
          <w:p w:rsidR="009B5F52" w:rsidRPr="00FC18C9" w:rsidRDefault="009B5F52" w:rsidP="00166E3B">
            <w:pPr>
              <w:jc w:val="center"/>
              <w:rPr>
                <w:b/>
                <w:bCs/>
                <w:sz w:val="18"/>
                <w:szCs w:val="18"/>
              </w:rPr>
            </w:pPr>
            <w:r w:rsidRPr="00FC18C9">
              <w:rPr>
                <w:b/>
                <w:bCs/>
                <w:sz w:val="18"/>
                <w:szCs w:val="18"/>
              </w:rPr>
              <w:t>6</w:t>
            </w:r>
          </w:p>
        </w:tc>
        <w:tc>
          <w:tcPr>
            <w:tcW w:w="1404" w:type="dxa"/>
            <w:tcBorders>
              <w:bottom w:val="double" w:sz="4" w:space="0" w:color="auto"/>
            </w:tcBorders>
          </w:tcPr>
          <w:p w:rsidR="009B5F52" w:rsidRPr="00FC18C9" w:rsidRDefault="009B5F52" w:rsidP="00166E3B">
            <w:pPr>
              <w:jc w:val="center"/>
              <w:rPr>
                <w:b/>
                <w:bCs/>
                <w:sz w:val="18"/>
                <w:szCs w:val="18"/>
              </w:rPr>
            </w:pPr>
            <w:r w:rsidRPr="00FC18C9">
              <w:rPr>
                <w:b/>
                <w:bCs/>
                <w:sz w:val="18"/>
                <w:szCs w:val="18"/>
              </w:rPr>
              <w:t>7</w:t>
            </w:r>
          </w:p>
        </w:tc>
        <w:tc>
          <w:tcPr>
            <w:tcW w:w="1153" w:type="dxa"/>
            <w:tcBorders>
              <w:bottom w:val="double" w:sz="4" w:space="0" w:color="auto"/>
              <w:right w:val="thinThickSmallGap" w:sz="24" w:space="0" w:color="auto"/>
            </w:tcBorders>
          </w:tcPr>
          <w:p w:rsidR="009B5F52" w:rsidRPr="00FC18C9" w:rsidRDefault="009B5F52" w:rsidP="00166E3B">
            <w:pPr>
              <w:jc w:val="center"/>
              <w:rPr>
                <w:b/>
                <w:bCs/>
                <w:sz w:val="18"/>
                <w:szCs w:val="18"/>
              </w:rPr>
            </w:pPr>
            <w:r w:rsidRPr="00FC18C9">
              <w:rPr>
                <w:b/>
                <w:bCs/>
                <w:sz w:val="18"/>
                <w:szCs w:val="18"/>
              </w:rPr>
              <w:t>8</w:t>
            </w:r>
          </w:p>
        </w:tc>
        <w:tc>
          <w:tcPr>
            <w:tcW w:w="1405" w:type="dxa"/>
            <w:tcBorders>
              <w:left w:val="thinThickSmallGap" w:sz="24" w:space="0" w:color="auto"/>
              <w:bottom w:val="double" w:sz="4" w:space="0" w:color="auto"/>
            </w:tcBorders>
          </w:tcPr>
          <w:p w:rsidR="009B5F52" w:rsidRPr="00FC18C9" w:rsidRDefault="009B5F52" w:rsidP="00166E3B">
            <w:pPr>
              <w:jc w:val="center"/>
              <w:rPr>
                <w:b/>
                <w:bCs/>
                <w:sz w:val="18"/>
                <w:szCs w:val="18"/>
              </w:rPr>
            </w:pPr>
            <w:r w:rsidRPr="00FC18C9">
              <w:rPr>
                <w:b/>
                <w:bCs/>
                <w:sz w:val="18"/>
                <w:szCs w:val="18"/>
              </w:rPr>
              <w:t>9</w:t>
            </w:r>
          </w:p>
        </w:tc>
        <w:tc>
          <w:tcPr>
            <w:tcW w:w="1278" w:type="dxa"/>
            <w:tcBorders>
              <w:bottom w:val="double" w:sz="4" w:space="0" w:color="auto"/>
            </w:tcBorders>
          </w:tcPr>
          <w:p w:rsidR="009B5F52" w:rsidRPr="00FC18C9" w:rsidRDefault="009B5F52" w:rsidP="00166E3B">
            <w:pPr>
              <w:jc w:val="center"/>
              <w:rPr>
                <w:b/>
                <w:bCs/>
                <w:sz w:val="18"/>
                <w:szCs w:val="18"/>
              </w:rPr>
            </w:pPr>
            <w:r w:rsidRPr="00FC18C9">
              <w:rPr>
                <w:b/>
                <w:bCs/>
                <w:sz w:val="18"/>
                <w:szCs w:val="18"/>
              </w:rPr>
              <w:t>10</w:t>
            </w:r>
          </w:p>
        </w:tc>
        <w:tc>
          <w:tcPr>
            <w:tcW w:w="1240" w:type="dxa"/>
            <w:tcBorders>
              <w:bottom w:val="double" w:sz="4" w:space="0" w:color="auto"/>
              <w:right w:val="thinThickSmallGap" w:sz="24" w:space="0" w:color="auto"/>
            </w:tcBorders>
          </w:tcPr>
          <w:p w:rsidR="009B5F52" w:rsidRPr="00FC18C9" w:rsidRDefault="009B5F52" w:rsidP="00166E3B">
            <w:pPr>
              <w:ind w:left="34"/>
              <w:jc w:val="center"/>
              <w:rPr>
                <w:b/>
                <w:bCs/>
                <w:sz w:val="18"/>
                <w:szCs w:val="18"/>
              </w:rPr>
            </w:pPr>
            <w:r w:rsidRPr="00FC18C9">
              <w:rPr>
                <w:b/>
                <w:bCs/>
                <w:sz w:val="18"/>
                <w:szCs w:val="18"/>
              </w:rPr>
              <w:t>11</w:t>
            </w:r>
          </w:p>
        </w:tc>
        <w:tc>
          <w:tcPr>
            <w:tcW w:w="1208" w:type="dxa"/>
            <w:tcBorders>
              <w:left w:val="thinThickSmallGap" w:sz="24" w:space="0" w:color="auto"/>
              <w:bottom w:val="double" w:sz="4" w:space="0" w:color="auto"/>
            </w:tcBorders>
          </w:tcPr>
          <w:p w:rsidR="009B5F52" w:rsidRPr="00FC18C9" w:rsidRDefault="009B5F52" w:rsidP="00166E3B">
            <w:pPr>
              <w:jc w:val="center"/>
              <w:rPr>
                <w:b/>
                <w:bCs/>
                <w:sz w:val="18"/>
                <w:szCs w:val="18"/>
              </w:rPr>
            </w:pPr>
            <w:r w:rsidRPr="00FC18C9">
              <w:rPr>
                <w:b/>
                <w:bCs/>
                <w:sz w:val="18"/>
                <w:szCs w:val="18"/>
              </w:rPr>
              <w:t>12</w:t>
            </w:r>
          </w:p>
        </w:tc>
        <w:tc>
          <w:tcPr>
            <w:tcW w:w="961" w:type="dxa"/>
            <w:tcBorders>
              <w:bottom w:val="double" w:sz="4" w:space="0" w:color="auto"/>
            </w:tcBorders>
          </w:tcPr>
          <w:p w:rsidR="009B5F52" w:rsidRPr="00FC18C9" w:rsidRDefault="009B5F52" w:rsidP="00166E3B">
            <w:pPr>
              <w:ind w:left="72"/>
              <w:jc w:val="center"/>
              <w:rPr>
                <w:b/>
                <w:bCs/>
                <w:sz w:val="18"/>
                <w:szCs w:val="18"/>
              </w:rPr>
            </w:pPr>
            <w:r w:rsidRPr="00FC18C9">
              <w:rPr>
                <w:b/>
                <w:bCs/>
                <w:sz w:val="18"/>
                <w:szCs w:val="18"/>
              </w:rPr>
              <w:t>13</w:t>
            </w:r>
          </w:p>
        </w:tc>
        <w:tc>
          <w:tcPr>
            <w:tcW w:w="775" w:type="dxa"/>
            <w:tcBorders>
              <w:bottom w:val="double" w:sz="4" w:space="0" w:color="auto"/>
              <w:right w:val="double" w:sz="4" w:space="0" w:color="auto"/>
            </w:tcBorders>
          </w:tcPr>
          <w:p w:rsidR="009B5F52" w:rsidRPr="00FC18C9" w:rsidRDefault="009B5F52" w:rsidP="00166E3B">
            <w:pPr>
              <w:ind w:left="30"/>
              <w:jc w:val="center"/>
              <w:rPr>
                <w:b/>
                <w:bCs/>
                <w:sz w:val="18"/>
                <w:szCs w:val="18"/>
              </w:rPr>
            </w:pPr>
            <w:r w:rsidRPr="00FC18C9">
              <w:rPr>
                <w:b/>
                <w:bCs/>
                <w:sz w:val="18"/>
                <w:szCs w:val="18"/>
              </w:rPr>
              <w:t>14</w:t>
            </w:r>
          </w:p>
        </w:tc>
      </w:tr>
      <w:tr w:rsidR="009B5F52" w:rsidRPr="00FC18C9" w:rsidTr="00166E3B">
        <w:trPr>
          <w:jc w:val="center"/>
        </w:trPr>
        <w:tc>
          <w:tcPr>
            <w:tcW w:w="548" w:type="dxa"/>
            <w:tcBorders>
              <w:top w:val="double" w:sz="4" w:space="0" w:color="auto"/>
              <w:left w:val="double" w:sz="4" w:space="0" w:color="auto"/>
            </w:tcBorders>
          </w:tcPr>
          <w:p w:rsidR="009B5F52" w:rsidRPr="00FC18C9" w:rsidRDefault="009B5F52" w:rsidP="00166E3B">
            <w:pPr>
              <w:jc w:val="center"/>
              <w:rPr>
                <w:b/>
                <w:bCs/>
                <w:sz w:val="18"/>
                <w:szCs w:val="18"/>
                <w:lang w:val="en-US"/>
              </w:rPr>
            </w:pPr>
          </w:p>
        </w:tc>
        <w:tc>
          <w:tcPr>
            <w:tcW w:w="1174" w:type="dxa"/>
            <w:tcBorders>
              <w:top w:val="double" w:sz="4" w:space="0" w:color="auto"/>
            </w:tcBorders>
          </w:tcPr>
          <w:p w:rsidR="009B5F52" w:rsidRPr="00FC18C9" w:rsidRDefault="009B5F52" w:rsidP="00166E3B">
            <w:pPr>
              <w:jc w:val="center"/>
              <w:rPr>
                <w:b/>
                <w:bCs/>
                <w:sz w:val="18"/>
                <w:szCs w:val="18"/>
              </w:rPr>
            </w:pPr>
          </w:p>
        </w:tc>
        <w:tc>
          <w:tcPr>
            <w:tcW w:w="743" w:type="dxa"/>
            <w:tcBorders>
              <w:top w:val="double" w:sz="4" w:space="0" w:color="auto"/>
            </w:tcBorders>
          </w:tcPr>
          <w:p w:rsidR="009B5F52" w:rsidRPr="00FC18C9" w:rsidRDefault="009B5F52" w:rsidP="00166E3B">
            <w:pPr>
              <w:jc w:val="center"/>
              <w:rPr>
                <w:b/>
                <w:bCs/>
                <w:sz w:val="18"/>
                <w:szCs w:val="18"/>
              </w:rPr>
            </w:pPr>
          </w:p>
        </w:tc>
        <w:tc>
          <w:tcPr>
            <w:tcW w:w="743" w:type="dxa"/>
            <w:tcBorders>
              <w:top w:val="double" w:sz="4" w:space="0" w:color="auto"/>
            </w:tcBorders>
          </w:tcPr>
          <w:p w:rsidR="009B5F52" w:rsidRPr="00FC18C9" w:rsidRDefault="009B5F52" w:rsidP="00166E3B">
            <w:pPr>
              <w:jc w:val="center"/>
              <w:rPr>
                <w:b/>
                <w:bCs/>
                <w:sz w:val="18"/>
                <w:szCs w:val="18"/>
              </w:rPr>
            </w:pPr>
          </w:p>
        </w:tc>
        <w:tc>
          <w:tcPr>
            <w:tcW w:w="880" w:type="dxa"/>
            <w:tcBorders>
              <w:top w:val="double" w:sz="4" w:space="0" w:color="auto"/>
              <w:right w:val="thinThickSmallGap" w:sz="24" w:space="0" w:color="auto"/>
            </w:tcBorders>
          </w:tcPr>
          <w:p w:rsidR="009B5F52" w:rsidRPr="00FC18C9" w:rsidRDefault="009B5F52" w:rsidP="00166E3B">
            <w:pPr>
              <w:jc w:val="center"/>
              <w:rPr>
                <w:b/>
                <w:bCs/>
                <w:sz w:val="18"/>
                <w:szCs w:val="18"/>
              </w:rPr>
            </w:pPr>
          </w:p>
        </w:tc>
        <w:tc>
          <w:tcPr>
            <w:tcW w:w="1628" w:type="dxa"/>
            <w:tcBorders>
              <w:top w:val="double" w:sz="4" w:space="0" w:color="auto"/>
              <w:left w:val="thinThickSmallGap" w:sz="24" w:space="0" w:color="auto"/>
            </w:tcBorders>
          </w:tcPr>
          <w:p w:rsidR="009B5F52" w:rsidRPr="00FC18C9" w:rsidRDefault="009B5F52" w:rsidP="00166E3B">
            <w:pPr>
              <w:jc w:val="center"/>
              <w:rPr>
                <w:b/>
                <w:bCs/>
                <w:sz w:val="18"/>
                <w:szCs w:val="18"/>
              </w:rPr>
            </w:pPr>
          </w:p>
        </w:tc>
        <w:tc>
          <w:tcPr>
            <w:tcW w:w="1404" w:type="dxa"/>
            <w:tcBorders>
              <w:top w:val="double" w:sz="4" w:space="0" w:color="auto"/>
            </w:tcBorders>
          </w:tcPr>
          <w:p w:rsidR="009B5F52" w:rsidRPr="00FC18C9" w:rsidRDefault="009B5F52" w:rsidP="00166E3B">
            <w:pPr>
              <w:jc w:val="center"/>
              <w:rPr>
                <w:b/>
                <w:bCs/>
                <w:sz w:val="18"/>
                <w:szCs w:val="18"/>
              </w:rPr>
            </w:pPr>
          </w:p>
        </w:tc>
        <w:tc>
          <w:tcPr>
            <w:tcW w:w="1153" w:type="dxa"/>
            <w:tcBorders>
              <w:top w:val="double" w:sz="4" w:space="0" w:color="auto"/>
              <w:right w:val="thinThickSmallGap" w:sz="24" w:space="0" w:color="auto"/>
            </w:tcBorders>
          </w:tcPr>
          <w:p w:rsidR="009B5F52" w:rsidRPr="00FC18C9" w:rsidRDefault="009B5F52" w:rsidP="00166E3B">
            <w:pPr>
              <w:jc w:val="center"/>
              <w:rPr>
                <w:b/>
                <w:bCs/>
                <w:sz w:val="18"/>
                <w:szCs w:val="18"/>
              </w:rPr>
            </w:pPr>
          </w:p>
        </w:tc>
        <w:tc>
          <w:tcPr>
            <w:tcW w:w="1405" w:type="dxa"/>
            <w:tcBorders>
              <w:top w:val="double" w:sz="4" w:space="0" w:color="auto"/>
              <w:left w:val="thinThickSmallGap" w:sz="24" w:space="0" w:color="auto"/>
            </w:tcBorders>
          </w:tcPr>
          <w:p w:rsidR="009B5F52" w:rsidRPr="00FC18C9" w:rsidRDefault="009B5F52" w:rsidP="00166E3B">
            <w:pPr>
              <w:jc w:val="center"/>
              <w:rPr>
                <w:b/>
                <w:bCs/>
                <w:sz w:val="18"/>
                <w:szCs w:val="18"/>
              </w:rPr>
            </w:pPr>
          </w:p>
        </w:tc>
        <w:tc>
          <w:tcPr>
            <w:tcW w:w="1278" w:type="dxa"/>
            <w:tcBorders>
              <w:top w:val="double" w:sz="4" w:space="0" w:color="auto"/>
            </w:tcBorders>
          </w:tcPr>
          <w:p w:rsidR="009B5F52" w:rsidRPr="00FC18C9" w:rsidRDefault="009B5F52" w:rsidP="00166E3B">
            <w:pPr>
              <w:jc w:val="center"/>
              <w:rPr>
                <w:b/>
                <w:bCs/>
                <w:sz w:val="18"/>
                <w:szCs w:val="18"/>
              </w:rPr>
            </w:pPr>
          </w:p>
        </w:tc>
        <w:tc>
          <w:tcPr>
            <w:tcW w:w="1240" w:type="dxa"/>
            <w:tcBorders>
              <w:top w:val="double" w:sz="4" w:space="0" w:color="auto"/>
              <w:right w:val="thinThickSmallGap" w:sz="24" w:space="0" w:color="auto"/>
            </w:tcBorders>
          </w:tcPr>
          <w:p w:rsidR="009B5F52" w:rsidRPr="00FC18C9" w:rsidRDefault="009B5F52" w:rsidP="00166E3B">
            <w:pPr>
              <w:ind w:left="540"/>
              <w:jc w:val="center"/>
              <w:rPr>
                <w:b/>
                <w:bCs/>
                <w:sz w:val="18"/>
                <w:szCs w:val="18"/>
              </w:rPr>
            </w:pPr>
          </w:p>
        </w:tc>
        <w:tc>
          <w:tcPr>
            <w:tcW w:w="1208" w:type="dxa"/>
            <w:tcBorders>
              <w:top w:val="double" w:sz="4" w:space="0" w:color="auto"/>
              <w:left w:val="thinThickSmallGap" w:sz="24" w:space="0" w:color="auto"/>
            </w:tcBorders>
          </w:tcPr>
          <w:p w:rsidR="009B5F52" w:rsidRPr="00FC18C9" w:rsidRDefault="009B5F52" w:rsidP="00166E3B">
            <w:pPr>
              <w:ind w:left="540"/>
              <w:jc w:val="center"/>
              <w:rPr>
                <w:b/>
                <w:bCs/>
                <w:sz w:val="18"/>
                <w:szCs w:val="18"/>
              </w:rPr>
            </w:pPr>
          </w:p>
        </w:tc>
        <w:tc>
          <w:tcPr>
            <w:tcW w:w="961" w:type="dxa"/>
            <w:tcBorders>
              <w:top w:val="double" w:sz="4" w:space="0" w:color="auto"/>
            </w:tcBorders>
          </w:tcPr>
          <w:p w:rsidR="009B5F52" w:rsidRPr="00FC18C9" w:rsidRDefault="009B5F52" w:rsidP="00166E3B">
            <w:pPr>
              <w:ind w:left="72"/>
              <w:jc w:val="center"/>
              <w:rPr>
                <w:b/>
                <w:bCs/>
                <w:sz w:val="18"/>
                <w:szCs w:val="18"/>
              </w:rPr>
            </w:pPr>
          </w:p>
        </w:tc>
        <w:tc>
          <w:tcPr>
            <w:tcW w:w="775" w:type="dxa"/>
            <w:tcBorders>
              <w:top w:val="double" w:sz="4" w:space="0" w:color="auto"/>
              <w:right w:val="double" w:sz="4" w:space="0" w:color="auto"/>
            </w:tcBorders>
          </w:tcPr>
          <w:p w:rsidR="009B5F52" w:rsidRPr="00FC18C9" w:rsidRDefault="009B5F52" w:rsidP="00166E3B">
            <w:pPr>
              <w:ind w:left="30"/>
              <w:jc w:val="center"/>
              <w:rPr>
                <w:b/>
                <w:bCs/>
                <w:sz w:val="18"/>
                <w:szCs w:val="18"/>
              </w:rPr>
            </w:pPr>
          </w:p>
        </w:tc>
      </w:tr>
    </w:tbl>
    <w:p w:rsidR="009B5F52" w:rsidRPr="00FC18C9" w:rsidRDefault="009B5F52" w:rsidP="00293118">
      <w:pPr>
        <w:rPr>
          <w:sz w:val="18"/>
          <w:szCs w:val="18"/>
        </w:rPr>
      </w:pPr>
    </w:p>
    <w:p w:rsidR="009B5F52" w:rsidRPr="00FC18C9" w:rsidRDefault="009B5F52" w:rsidP="00485A30">
      <w:pPr>
        <w:rPr>
          <w:rFonts w:cs="Courier New"/>
          <w:sz w:val="18"/>
          <w:szCs w:val="18"/>
        </w:rPr>
        <w:sectPr w:rsidR="009B5F52" w:rsidRPr="00FC18C9" w:rsidSect="00BD3FE4">
          <w:pgSz w:w="16838" w:h="11906" w:orient="landscape" w:code="9"/>
          <w:pgMar w:top="1079" w:right="907" w:bottom="851" w:left="1140" w:header="709" w:footer="391" w:gutter="0"/>
          <w:cols w:space="708"/>
          <w:titlePg/>
          <w:docGrid w:linePitch="360"/>
        </w:sectPr>
      </w:pPr>
    </w:p>
    <w:p w:rsidR="009B5F52" w:rsidRPr="00FC18C9" w:rsidRDefault="009B5F52" w:rsidP="009D32E7">
      <w:pPr>
        <w:pStyle w:val="Heading1"/>
        <w:numPr>
          <w:ilvl w:val="0"/>
          <w:numId w:val="0"/>
        </w:numPr>
        <w:ind w:left="851" w:hanging="709"/>
        <w:jc w:val="center"/>
        <w:rPr>
          <w:rFonts w:ascii="Garamond" w:hAnsi="Garamond"/>
          <w:sz w:val="22"/>
          <w:szCs w:val="22"/>
        </w:rPr>
      </w:pPr>
      <w:r w:rsidRPr="00FC18C9">
        <w:rPr>
          <w:rFonts w:ascii="Garamond" w:hAnsi="Garamond"/>
          <w:sz w:val="22"/>
          <w:szCs w:val="22"/>
        </w:rPr>
        <w:t>Форма 24</w:t>
      </w:r>
    </w:p>
    <w:p w:rsidR="009B5F52" w:rsidRPr="00FC18C9" w:rsidRDefault="009B5F52" w:rsidP="009D32E7">
      <w:pPr>
        <w:widowControl w:val="0"/>
        <w:rPr>
          <w:szCs w:val="22"/>
        </w:rPr>
      </w:pPr>
    </w:p>
    <w:p w:rsidR="009B5F52" w:rsidRPr="00FC18C9" w:rsidRDefault="009B5F52" w:rsidP="009D32E7">
      <w:pPr>
        <w:widowControl w:val="0"/>
        <w:rPr>
          <w:szCs w:val="22"/>
        </w:rPr>
      </w:pPr>
      <w:r w:rsidRPr="00FC18C9">
        <w:rPr>
          <w:szCs w:val="22"/>
        </w:rPr>
        <w:t>(на бланке заявителя)</w:t>
      </w:r>
    </w:p>
    <w:p w:rsidR="009B5F52" w:rsidRPr="00FC18C9" w:rsidRDefault="009B5F52" w:rsidP="009D32E7">
      <w:r w:rsidRPr="00FC18C9">
        <w:tab/>
      </w:r>
      <w:r w:rsidRPr="00FC18C9">
        <w:tab/>
      </w:r>
      <w:r w:rsidRPr="00FC18C9">
        <w:tab/>
      </w:r>
      <w:r w:rsidRPr="00FC18C9">
        <w:tab/>
      </w:r>
      <w:r w:rsidRPr="00FC18C9">
        <w:tab/>
      </w:r>
      <w:r w:rsidRPr="00FC18C9">
        <w:tab/>
      </w:r>
      <w:r w:rsidRPr="00FC18C9">
        <w:tab/>
      </w:r>
      <w:r w:rsidRPr="00FC18C9">
        <w:tab/>
      </w:r>
      <w:r w:rsidRPr="00FC18C9">
        <w:tab/>
      </w:r>
      <w:bookmarkStart w:id="565" w:name="_Toc399249257"/>
      <w:bookmarkStart w:id="566" w:name="_Toc404696694"/>
      <w:bookmarkStart w:id="567" w:name="_Toc407020145"/>
      <w:bookmarkStart w:id="568" w:name="_Toc428358654"/>
      <w:bookmarkStart w:id="569" w:name="_Toc473814682"/>
      <w:r w:rsidRPr="00FC18C9">
        <w:t>Председателю Правления</w:t>
      </w:r>
      <w:bookmarkEnd w:id="565"/>
      <w:bookmarkEnd w:id="566"/>
      <w:bookmarkEnd w:id="567"/>
      <w:bookmarkEnd w:id="568"/>
      <w:bookmarkEnd w:id="569"/>
    </w:p>
    <w:p w:rsidR="009B5F52" w:rsidRPr="00FC18C9" w:rsidRDefault="009B5F52" w:rsidP="009D32E7">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АО «АТС»</w:t>
      </w:r>
    </w:p>
    <w:p w:rsidR="009B5F52" w:rsidRPr="00FC18C9" w:rsidRDefault="009B5F52" w:rsidP="009D32E7">
      <w:pPr>
        <w:rPr>
          <w:szCs w:val="22"/>
        </w:rPr>
      </w:pP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____________________________</w:t>
      </w:r>
    </w:p>
    <w:p w:rsidR="009B5F52" w:rsidRPr="00FC18C9" w:rsidRDefault="009B5F52" w:rsidP="009D32E7">
      <w:pPr>
        <w:rPr>
          <w:szCs w:val="22"/>
        </w:rPr>
      </w:pPr>
    </w:p>
    <w:p w:rsidR="009B5F52" w:rsidRPr="00FC18C9" w:rsidRDefault="009B5F52" w:rsidP="009D32E7">
      <w:pPr>
        <w:rPr>
          <w:szCs w:val="22"/>
        </w:rPr>
      </w:pPr>
    </w:p>
    <w:p w:rsidR="009B5F52" w:rsidRPr="00FC18C9" w:rsidRDefault="009B5F52" w:rsidP="009D32E7">
      <w:pPr>
        <w:jc w:val="center"/>
        <w:rPr>
          <w:b/>
          <w:szCs w:val="22"/>
        </w:rPr>
      </w:pPr>
    </w:p>
    <w:p w:rsidR="009B5F52" w:rsidRPr="00FC18C9" w:rsidRDefault="009B5F52" w:rsidP="009D32E7">
      <w:pPr>
        <w:jc w:val="center"/>
        <w:rPr>
          <w:b/>
        </w:rPr>
      </w:pPr>
      <w:bookmarkStart w:id="570" w:name="_Toc399249258"/>
      <w:bookmarkStart w:id="571" w:name="_Toc404696695"/>
      <w:bookmarkStart w:id="572" w:name="_Toc407020146"/>
      <w:bookmarkStart w:id="573" w:name="_Toc428358655"/>
      <w:bookmarkStart w:id="574" w:name="_Toc473814683"/>
      <w:r w:rsidRPr="00FC18C9">
        <w:rPr>
          <w:b/>
        </w:rPr>
        <w:t>ЗАЯВЛЕНИЕ</w:t>
      </w:r>
      <w:bookmarkEnd w:id="570"/>
      <w:bookmarkEnd w:id="571"/>
      <w:bookmarkEnd w:id="572"/>
      <w:bookmarkEnd w:id="573"/>
      <w:bookmarkEnd w:id="574"/>
    </w:p>
    <w:p w:rsidR="009B5F52" w:rsidRPr="00FC18C9" w:rsidRDefault="009B5F52" w:rsidP="009D32E7">
      <w:pPr>
        <w:rPr>
          <w:szCs w:val="22"/>
        </w:rPr>
      </w:pPr>
      <w:r w:rsidRPr="00FC18C9">
        <w:rPr>
          <w:szCs w:val="22"/>
        </w:rPr>
        <w:t>_____________________________________________________________________________________</w:t>
      </w:r>
    </w:p>
    <w:p w:rsidR="009B5F52" w:rsidRPr="00FC18C9" w:rsidRDefault="009B5F52" w:rsidP="009D32E7">
      <w:pPr>
        <w:jc w:val="center"/>
        <w:rPr>
          <w:i/>
          <w:szCs w:val="22"/>
        </w:rPr>
      </w:pPr>
      <w:r w:rsidRPr="00FC18C9">
        <w:rPr>
          <w:i/>
          <w:szCs w:val="22"/>
        </w:rPr>
        <w:t>(полное наименование организации с указанием организационно-правовой формы)</w:t>
      </w:r>
    </w:p>
    <w:p w:rsidR="009B5F52" w:rsidRPr="00FC18C9" w:rsidRDefault="009B5F52" w:rsidP="009D32E7">
      <w:pPr>
        <w:adjustRightInd w:val="0"/>
        <w:ind w:firstLine="540"/>
        <w:rPr>
          <w:szCs w:val="22"/>
        </w:rPr>
      </w:pPr>
      <w:r w:rsidRPr="00FC18C9">
        <w:rPr>
          <w:szCs w:val="22"/>
        </w:rPr>
        <w:t xml:space="preserve">Выражает намерение осуществлять поставку мощности в течение текущего периода поставки мощности в соответствии с результатами конкурентного отбора мощности на текущий период с использованием следующего генерирующего оборудования, включенного по результатам конкурентного отбора ценовых заявок на продажу мощности в перечень генерирующего оборудования </w:t>
      </w:r>
      <w:r w:rsidRPr="00FC18C9">
        <w:rPr>
          <w:rFonts w:cs="Garamond"/>
          <w:szCs w:val="22"/>
        </w:rPr>
        <w:t>с совокупным объемом располагаемой генерирующей мощности, не превышающим объем мощности, в целях формирования которого проведен конкурентный отбор ценовых заявок на продажу мощности:</w:t>
      </w:r>
    </w:p>
    <w:p w:rsidR="009B5F52" w:rsidRPr="00FC18C9" w:rsidRDefault="009B5F52" w:rsidP="009D32E7">
      <w:pPr>
        <w:adjustRightInd w:val="0"/>
        <w:ind w:firstLine="540"/>
        <w:rPr>
          <w:rFonts w:cs="Garamond"/>
          <w:szCs w:val="22"/>
        </w:rPr>
      </w:pPr>
    </w:p>
    <w:tbl>
      <w:tblPr>
        <w:tblW w:w="10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90"/>
        <w:gridCol w:w="4904"/>
        <w:gridCol w:w="4720"/>
      </w:tblGrid>
      <w:tr w:rsidR="009B5F52" w:rsidRPr="00FC18C9" w:rsidTr="00D72904">
        <w:trPr>
          <w:trHeight w:val="494"/>
        </w:trPr>
        <w:tc>
          <w:tcPr>
            <w:tcW w:w="590" w:type="dxa"/>
            <w:vAlign w:val="center"/>
          </w:tcPr>
          <w:p w:rsidR="009B5F52" w:rsidRPr="00FC18C9" w:rsidRDefault="009B5F52" w:rsidP="00D72904">
            <w:pPr>
              <w:tabs>
                <w:tab w:val="left" w:pos="0"/>
              </w:tabs>
              <w:rPr>
                <w:b/>
              </w:rPr>
            </w:pPr>
            <w:r w:rsidRPr="00FC18C9">
              <w:rPr>
                <w:b/>
                <w:szCs w:val="22"/>
              </w:rPr>
              <w:t>№</w:t>
            </w:r>
          </w:p>
        </w:tc>
        <w:tc>
          <w:tcPr>
            <w:tcW w:w="9623" w:type="dxa"/>
            <w:gridSpan w:val="2"/>
            <w:vAlign w:val="center"/>
          </w:tcPr>
          <w:p w:rsidR="009B5F52" w:rsidRPr="00FC18C9" w:rsidRDefault="009B5F52" w:rsidP="00D72904">
            <w:pPr>
              <w:tabs>
                <w:tab w:val="left" w:pos="0"/>
              </w:tabs>
              <w:rPr>
                <w:b/>
                <w:i/>
              </w:rPr>
            </w:pPr>
            <w:r w:rsidRPr="00FC18C9">
              <w:rPr>
                <w:b/>
                <w:szCs w:val="22"/>
              </w:rPr>
              <w:t>Характеристики генерирующего оборудования</w:t>
            </w:r>
          </w:p>
        </w:tc>
      </w:tr>
      <w:tr w:rsidR="009B5F52" w:rsidRPr="00FC18C9" w:rsidTr="00D72904">
        <w:trPr>
          <w:trHeight w:val="274"/>
        </w:trPr>
        <w:tc>
          <w:tcPr>
            <w:tcW w:w="590" w:type="dxa"/>
            <w:vAlign w:val="center"/>
          </w:tcPr>
          <w:p w:rsidR="009B5F52" w:rsidRPr="00FC18C9" w:rsidRDefault="009B5F52" w:rsidP="00D72904">
            <w:pPr>
              <w:tabs>
                <w:tab w:val="left" w:pos="0"/>
              </w:tabs>
            </w:pPr>
            <w:r w:rsidRPr="00FC18C9">
              <w:rPr>
                <w:szCs w:val="22"/>
              </w:rPr>
              <w:t>1</w:t>
            </w:r>
          </w:p>
        </w:tc>
        <w:tc>
          <w:tcPr>
            <w:tcW w:w="4904" w:type="dxa"/>
            <w:vAlign w:val="center"/>
          </w:tcPr>
          <w:p w:rsidR="009B5F52" w:rsidRPr="00FC18C9" w:rsidRDefault="009B5F52" w:rsidP="00D72904">
            <w:pPr>
              <w:tabs>
                <w:tab w:val="left" w:pos="0"/>
              </w:tabs>
            </w:pPr>
            <w:r w:rsidRPr="00FC18C9">
              <w:rPr>
                <w:szCs w:val="22"/>
              </w:rPr>
              <w:t>Наименование электростанции</w:t>
            </w:r>
          </w:p>
        </w:tc>
        <w:tc>
          <w:tcPr>
            <w:tcW w:w="4720" w:type="dxa"/>
            <w:vAlign w:val="center"/>
          </w:tcPr>
          <w:p w:rsidR="009B5F52" w:rsidRPr="00FC18C9" w:rsidRDefault="009B5F52" w:rsidP="00D72904">
            <w:pPr>
              <w:tabs>
                <w:tab w:val="left" w:pos="0"/>
              </w:tabs>
              <w:rPr>
                <w:i/>
              </w:rPr>
            </w:pPr>
          </w:p>
        </w:tc>
      </w:tr>
      <w:tr w:rsidR="009B5F52" w:rsidRPr="00FC18C9" w:rsidTr="00D72904">
        <w:trPr>
          <w:trHeight w:val="1067"/>
        </w:trPr>
        <w:tc>
          <w:tcPr>
            <w:tcW w:w="590" w:type="dxa"/>
            <w:vAlign w:val="center"/>
          </w:tcPr>
          <w:p w:rsidR="009B5F52" w:rsidRPr="00FC18C9" w:rsidRDefault="009B5F52" w:rsidP="00D72904">
            <w:pPr>
              <w:tabs>
                <w:tab w:val="left" w:pos="0"/>
              </w:tabs>
            </w:pPr>
            <w:r w:rsidRPr="00FC18C9">
              <w:rPr>
                <w:szCs w:val="22"/>
              </w:rPr>
              <w:t>2</w:t>
            </w:r>
          </w:p>
        </w:tc>
        <w:tc>
          <w:tcPr>
            <w:tcW w:w="4904" w:type="dxa"/>
            <w:vAlign w:val="center"/>
          </w:tcPr>
          <w:p w:rsidR="009B5F52" w:rsidRPr="00FC18C9" w:rsidRDefault="009B5F52" w:rsidP="00D72904">
            <w:pPr>
              <w:tabs>
                <w:tab w:val="left" w:pos="0"/>
              </w:tabs>
            </w:pPr>
            <w:r w:rsidRPr="00FC18C9">
              <w:rPr>
                <w:szCs w:val="22"/>
              </w:rPr>
              <w:t xml:space="preserve">Полное наименование единицы генерирующего оборудования </w:t>
            </w:r>
          </w:p>
        </w:tc>
        <w:tc>
          <w:tcPr>
            <w:tcW w:w="4720" w:type="dxa"/>
            <w:vAlign w:val="center"/>
          </w:tcPr>
          <w:p w:rsidR="009B5F52" w:rsidRPr="00FC18C9" w:rsidRDefault="009B5F52" w:rsidP="00D72904">
            <w:pPr>
              <w:tabs>
                <w:tab w:val="left" w:pos="0"/>
              </w:tabs>
              <w:rPr>
                <w:i/>
              </w:rPr>
            </w:pPr>
            <w:r w:rsidRPr="00FC18C9">
              <w:rPr>
                <w:i/>
                <w:szCs w:val="22"/>
              </w:rPr>
              <w:t xml:space="preserve">Перечисляются наименования всех единиц генерирующего оборудования (станционный </w:t>
            </w:r>
            <w:r w:rsidRPr="00FC18C9">
              <w:rPr>
                <w:i/>
                <w:szCs w:val="22"/>
                <w:lang w:val="en-US"/>
              </w:rPr>
              <w:t>ID</w:t>
            </w:r>
            <w:r w:rsidRPr="00FC18C9">
              <w:rPr>
                <w:i/>
                <w:szCs w:val="22"/>
              </w:rPr>
              <w:t xml:space="preserve"> или станционный номер генератора (-ов), название электростанции)</w:t>
            </w:r>
          </w:p>
        </w:tc>
      </w:tr>
      <w:tr w:rsidR="009B5F52" w:rsidRPr="00FC18C9" w:rsidTr="00D72904">
        <w:trPr>
          <w:trHeight w:val="548"/>
        </w:trPr>
        <w:tc>
          <w:tcPr>
            <w:tcW w:w="590" w:type="dxa"/>
            <w:vAlign w:val="center"/>
          </w:tcPr>
          <w:p w:rsidR="009B5F52" w:rsidRPr="00FC18C9" w:rsidRDefault="009B5F52" w:rsidP="00D72904">
            <w:pPr>
              <w:tabs>
                <w:tab w:val="left" w:pos="0"/>
              </w:tabs>
            </w:pPr>
            <w:r w:rsidRPr="00FC18C9">
              <w:rPr>
                <w:szCs w:val="22"/>
              </w:rPr>
              <w:t>3</w:t>
            </w:r>
          </w:p>
        </w:tc>
        <w:tc>
          <w:tcPr>
            <w:tcW w:w="4904" w:type="dxa"/>
            <w:vAlign w:val="center"/>
          </w:tcPr>
          <w:p w:rsidR="009B5F52" w:rsidRPr="00FC18C9" w:rsidRDefault="009B5F52" w:rsidP="00D72904">
            <w:pPr>
              <w:tabs>
                <w:tab w:val="left" w:pos="0"/>
              </w:tabs>
            </w:pPr>
            <w:r w:rsidRPr="00FC18C9">
              <w:rPr>
                <w:szCs w:val="22"/>
              </w:rPr>
              <w:t>Тип генерирующего оборудования (блочный или с поперечными связями)</w:t>
            </w:r>
          </w:p>
        </w:tc>
        <w:tc>
          <w:tcPr>
            <w:tcW w:w="4720" w:type="dxa"/>
            <w:vAlign w:val="center"/>
          </w:tcPr>
          <w:p w:rsidR="009B5F52" w:rsidRPr="00FC18C9" w:rsidRDefault="009B5F52" w:rsidP="00D72904">
            <w:pPr>
              <w:tabs>
                <w:tab w:val="left" w:pos="0"/>
              </w:tabs>
              <w:rPr>
                <w:i/>
              </w:rPr>
            </w:pPr>
            <w:r w:rsidRPr="00FC18C9">
              <w:rPr>
                <w:i/>
                <w:szCs w:val="22"/>
              </w:rPr>
              <w:t>Указывается тип генерирующего оборудования</w:t>
            </w:r>
          </w:p>
        </w:tc>
      </w:tr>
      <w:tr w:rsidR="009B5F52" w:rsidRPr="00FC18C9" w:rsidTr="00D72904">
        <w:trPr>
          <w:trHeight w:val="598"/>
        </w:trPr>
        <w:tc>
          <w:tcPr>
            <w:tcW w:w="590" w:type="dxa"/>
            <w:vAlign w:val="center"/>
          </w:tcPr>
          <w:p w:rsidR="009B5F52" w:rsidRPr="00FC18C9" w:rsidRDefault="009B5F52" w:rsidP="00D72904">
            <w:pPr>
              <w:tabs>
                <w:tab w:val="left" w:pos="0"/>
              </w:tabs>
            </w:pPr>
            <w:r w:rsidRPr="00FC18C9">
              <w:rPr>
                <w:szCs w:val="22"/>
              </w:rPr>
              <w:t>4</w:t>
            </w:r>
          </w:p>
        </w:tc>
        <w:tc>
          <w:tcPr>
            <w:tcW w:w="4904" w:type="dxa"/>
            <w:vAlign w:val="center"/>
          </w:tcPr>
          <w:p w:rsidR="009B5F52" w:rsidRPr="00FC18C9" w:rsidRDefault="009B5F52" w:rsidP="00D72904">
            <w:pPr>
              <w:tabs>
                <w:tab w:val="left" w:pos="0"/>
              </w:tabs>
            </w:pPr>
            <w:r w:rsidRPr="00FC18C9">
              <w:rPr>
                <w:szCs w:val="22"/>
              </w:rPr>
              <w:t xml:space="preserve">Зона свободного перетока мощности  </w:t>
            </w:r>
          </w:p>
        </w:tc>
        <w:tc>
          <w:tcPr>
            <w:tcW w:w="4720" w:type="dxa"/>
            <w:vAlign w:val="center"/>
          </w:tcPr>
          <w:p w:rsidR="009B5F52" w:rsidRPr="00FC18C9" w:rsidRDefault="009B5F52" w:rsidP="00D72904">
            <w:pPr>
              <w:tabs>
                <w:tab w:val="left" w:pos="0"/>
              </w:tabs>
              <w:rPr>
                <w:i/>
              </w:rPr>
            </w:pPr>
            <w:r w:rsidRPr="00FC18C9">
              <w:rPr>
                <w:i/>
                <w:szCs w:val="22"/>
              </w:rPr>
              <w:t>Указывается номер зоны**</w:t>
            </w:r>
          </w:p>
        </w:tc>
      </w:tr>
    </w:tbl>
    <w:p w:rsidR="009B5F52" w:rsidRPr="00FC18C9" w:rsidRDefault="009B5F52" w:rsidP="009D32E7">
      <w:pPr>
        <w:jc w:val="center"/>
        <w:rPr>
          <w:b/>
        </w:rPr>
      </w:pPr>
    </w:p>
    <w:p w:rsidR="009B5F52" w:rsidRPr="00FC18C9" w:rsidRDefault="009B5F52" w:rsidP="009D32E7">
      <w:pPr>
        <w:rPr>
          <w:szCs w:val="22"/>
        </w:rPr>
      </w:pPr>
    </w:p>
    <w:p w:rsidR="009B5F52" w:rsidRPr="00FC18C9" w:rsidRDefault="009B5F52" w:rsidP="009D32E7">
      <w:pPr>
        <w:rPr>
          <w:szCs w:val="22"/>
        </w:rPr>
      </w:pPr>
    </w:p>
    <w:p w:rsidR="009B5F52" w:rsidRPr="00FC18C9" w:rsidRDefault="009B5F52" w:rsidP="009D32E7">
      <w:pPr>
        <w:pStyle w:val="NormalWeb"/>
        <w:rPr>
          <w:bCs/>
          <w:szCs w:val="22"/>
        </w:rPr>
      </w:pPr>
      <w:r w:rsidRPr="00FC18C9">
        <w:rPr>
          <w:bCs/>
          <w:szCs w:val="22"/>
        </w:rPr>
        <w:t>_____________________________</w:t>
      </w:r>
      <w:r w:rsidRPr="00FC18C9">
        <w:rPr>
          <w:bCs/>
          <w:szCs w:val="22"/>
        </w:rPr>
        <w:tab/>
      </w:r>
      <w:r w:rsidRPr="00FC18C9">
        <w:rPr>
          <w:bCs/>
          <w:szCs w:val="22"/>
        </w:rPr>
        <w:tab/>
        <w:t>_______________                   _________________________</w:t>
      </w:r>
    </w:p>
    <w:p w:rsidR="009B5F52" w:rsidRPr="00FC18C9" w:rsidRDefault="009B5F52" w:rsidP="00485A30">
      <w:r w:rsidRPr="00FC18C9">
        <w:rPr>
          <w:i/>
          <w:szCs w:val="22"/>
        </w:rPr>
        <w:t xml:space="preserve">     (должность руководителя, М.П.) </w:t>
      </w:r>
      <w:r w:rsidRPr="00FC18C9">
        <w:rPr>
          <w:i/>
          <w:szCs w:val="22"/>
        </w:rPr>
        <w:tab/>
        <w:t xml:space="preserve">                  (подпись)</w:t>
      </w:r>
      <w:r w:rsidRPr="00FC18C9">
        <w:rPr>
          <w:i/>
          <w:szCs w:val="22"/>
        </w:rPr>
        <w:tab/>
      </w:r>
      <w:r w:rsidRPr="00FC18C9">
        <w:rPr>
          <w:i/>
          <w:szCs w:val="22"/>
        </w:rPr>
        <w:tab/>
      </w:r>
      <w:r w:rsidRPr="00FC18C9">
        <w:rPr>
          <w:i/>
          <w:szCs w:val="22"/>
        </w:rPr>
        <w:tab/>
      </w:r>
      <w:r w:rsidRPr="00FC18C9">
        <w:rPr>
          <w:i/>
          <w:szCs w:val="22"/>
        </w:rPr>
        <w:tab/>
        <w:t>(Ф.И.О.)</w:t>
      </w:r>
    </w:p>
    <w:p w:rsidR="009B5F52" w:rsidRPr="00FC18C9" w:rsidRDefault="009B5F52" w:rsidP="00485A30">
      <w:pPr>
        <w:rPr>
          <w:rFonts w:cs="Courier New"/>
          <w:sz w:val="18"/>
          <w:szCs w:val="18"/>
        </w:rPr>
        <w:sectPr w:rsidR="009B5F52" w:rsidRPr="00FC18C9" w:rsidSect="009D32E7">
          <w:pgSz w:w="11906" w:h="16838" w:code="9"/>
          <w:pgMar w:top="907" w:right="851" w:bottom="1140" w:left="1079" w:header="709" w:footer="391" w:gutter="0"/>
          <w:cols w:space="708"/>
          <w:titlePg/>
          <w:docGrid w:linePitch="360"/>
        </w:sectPr>
      </w:pPr>
    </w:p>
    <w:p w:rsidR="009B5F52" w:rsidRPr="00FC18C9" w:rsidRDefault="009B5F52" w:rsidP="002C5DE9">
      <w:pPr>
        <w:pStyle w:val="Heading1"/>
        <w:numPr>
          <w:ilvl w:val="0"/>
          <w:numId w:val="0"/>
        </w:numPr>
        <w:ind w:left="851" w:hanging="709"/>
        <w:jc w:val="center"/>
        <w:rPr>
          <w:rFonts w:ascii="Garamond" w:hAnsi="Garamond"/>
          <w:sz w:val="22"/>
          <w:szCs w:val="22"/>
        </w:rPr>
      </w:pPr>
      <w:bookmarkStart w:id="575" w:name="_Toc479333243"/>
      <w:r w:rsidRPr="00FC18C9">
        <w:rPr>
          <w:rFonts w:ascii="Garamond" w:hAnsi="Garamond"/>
          <w:sz w:val="22"/>
          <w:szCs w:val="22"/>
        </w:rPr>
        <w:t>Форма 26</w:t>
      </w:r>
      <w:bookmarkEnd w:id="575"/>
    </w:p>
    <w:p w:rsidR="009B5F52" w:rsidRPr="00FC18C9" w:rsidRDefault="009B5F52" w:rsidP="003848E2">
      <w:pPr>
        <w:widowControl w:val="0"/>
        <w:jc w:val="right"/>
        <w:rPr>
          <w:b/>
          <w:szCs w:val="22"/>
        </w:rPr>
      </w:pPr>
      <w:r w:rsidRPr="00FC18C9">
        <w:rPr>
          <w:b/>
          <w:szCs w:val="22"/>
        </w:rPr>
        <w:t>ДАТА ВСТУПЛЕНИЯ В СИЛУ</w:t>
      </w:r>
    </w:p>
    <w:p w:rsidR="009B5F52" w:rsidRPr="00FC18C9" w:rsidRDefault="009B5F52" w:rsidP="003848E2">
      <w:pPr>
        <w:jc w:val="right"/>
        <w:rPr>
          <w:b/>
          <w:szCs w:val="22"/>
        </w:rPr>
      </w:pPr>
      <w:r w:rsidRPr="00FC18C9">
        <w:rPr>
          <w:b/>
          <w:szCs w:val="22"/>
        </w:rPr>
        <w:t>«__»____________20_______</w:t>
      </w:r>
    </w:p>
    <w:p w:rsidR="009B5F52" w:rsidRPr="00FC18C9" w:rsidRDefault="009B5F52" w:rsidP="00931857">
      <w:pPr>
        <w:jc w:val="center"/>
        <w:rPr>
          <w:b/>
          <w:bCs/>
          <w:iCs/>
          <w:sz w:val="20"/>
          <w:szCs w:val="20"/>
        </w:rPr>
      </w:pPr>
    </w:p>
    <w:p w:rsidR="009B5F52" w:rsidRPr="00FC18C9" w:rsidRDefault="009B5F52" w:rsidP="001E41A8">
      <w:pPr>
        <w:jc w:val="center"/>
        <w:rPr>
          <w:b/>
          <w:szCs w:val="22"/>
        </w:rPr>
      </w:pPr>
    </w:p>
    <w:p w:rsidR="009B5F52" w:rsidRPr="00FC18C9" w:rsidRDefault="009B5F52" w:rsidP="001E41A8">
      <w:pPr>
        <w:jc w:val="center"/>
        <w:rPr>
          <w:b/>
          <w:szCs w:val="22"/>
        </w:rPr>
      </w:pPr>
      <w:r w:rsidRPr="00FC18C9">
        <w:rPr>
          <w:b/>
          <w:szCs w:val="22"/>
        </w:rPr>
        <w:t xml:space="preserve">Структурная таблица состава ГТП </w:t>
      </w:r>
    </w:p>
    <w:p w:rsidR="009B5F52" w:rsidRPr="00FC18C9" w:rsidRDefault="009B5F52" w:rsidP="001E41A8">
      <w:pPr>
        <w:jc w:val="center"/>
        <w:rPr>
          <w:b/>
          <w:szCs w:val="22"/>
          <w:shd w:val="clear" w:color="auto" w:fill="FFFF00"/>
        </w:rPr>
      </w:pPr>
    </w:p>
    <w:p w:rsidR="009B5F52" w:rsidRPr="00FC18C9" w:rsidRDefault="009B5F52" w:rsidP="001E41A8">
      <w:pPr>
        <w:jc w:val="center"/>
        <w:rPr>
          <w:b/>
          <w:szCs w:val="22"/>
        </w:rPr>
      </w:pPr>
      <w:r w:rsidRPr="00FC18C9">
        <w:rPr>
          <w:b/>
          <w:szCs w:val="22"/>
        </w:rPr>
        <w:t>Краткое наименование субъекта (наименование ГТП) {Код ГТП потребления}</w:t>
      </w:r>
    </w:p>
    <w:p w:rsidR="009B5F52" w:rsidRPr="00FC18C9" w:rsidRDefault="009B5F52" w:rsidP="001E41A8">
      <w:pPr>
        <w:jc w:val="center"/>
        <w:rPr>
          <w:b/>
          <w:szCs w:val="22"/>
        </w:rPr>
      </w:pPr>
    </w:p>
    <w:p w:rsidR="009B5F52" w:rsidRPr="00FC18C9" w:rsidRDefault="009B5F52" w:rsidP="001E41A8">
      <w:pPr>
        <w:jc w:val="center"/>
        <w:rPr>
          <w:b/>
          <w:szCs w:val="22"/>
        </w:rPr>
      </w:pPr>
      <w:r w:rsidRPr="00FC18C9">
        <w:rPr>
          <w:b/>
          <w:szCs w:val="22"/>
        </w:rPr>
        <w:t>Приложение № 2 _____ к Акту № ______ /___</w:t>
      </w:r>
      <w:r>
        <w:rPr>
          <w:b/>
          <w:szCs w:val="22"/>
        </w:rPr>
        <w:t xml:space="preserve"> </w:t>
      </w:r>
      <w:r w:rsidRPr="00FC18C9">
        <w:rPr>
          <w:b/>
          <w:szCs w:val="22"/>
        </w:rPr>
        <w:t xml:space="preserve">о согласовании групп точек поставки субъекта оптового рынка </w:t>
      </w:r>
      <w:r w:rsidRPr="00FC18C9">
        <w:rPr>
          <w:b/>
          <w:szCs w:val="22"/>
        </w:rPr>
        <w:br/>
        <w:t>и отнесении их к узлам расчетной модели для групп точек поставки гарантирующего поставщика*</w:t>
      </w:r>
    </w:p>
    <w:p w:rsidR="009B5F52" w:rsidRPr="00FC18C9" w:rsidRDefault="009B5F52" w:rsidP="001E41A8">
      <w:pPr>
        <w:jc w:val="center"/>
        <w:rPr>
          <w:b/>
          <w:szCs w:val="22"/>
        </w:rPr>
      </w:pPr>
    </w:p>
    <w:tbl>
      <w:tblPr>
        <w:tblpPr w:leftFromText="181" w:rightFromText="181" w:vertAnchor="text" w:horzAnchor="margin" w:tblpY="1"/>
        <w:tblW w:w="151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1102"/>
        <w:gridCol w:w="1842"/>
        <w:gridCol w:w="284"/>
        <w:gridCol w:w="1984"/>
        <w:gridCol w:w="1843"/>
        <w:gridCol w:w="284"/>
        <w:gridCol w:w="1881"/>
        <w:gridCol w:w="984"/>
        <w:gridCol w:w="977"/>
        <w:gridCol w:w="1827"/>
        <w:gridCol w:w="2126"/>
      </w:tblGrid>
      <w:tr w:rsidR="009B5F52" w:rsidRPr="00FC18C9" w:rsidTr="00166E3B">
        <w:trPr>
          <w:trHeight w:val="548"/>
        </w:trPr>
        <w:tc>
          <w:tcPr>
            <w:tcW w:w="1102" w:type="dxa"/>
            <w:shd w:val="clear" w:color="auto" w:fill="D8D8D8"/>
            <w:vAlign w:val="center"/>
          </w:tcPr>
          <w:p w:rsidR="009B5F52" w:rsidRPr="00FC18C9" w:rsidRDefault="009B5F52" w:rsidP="00166E3B">
            <w:pPr>
              <w:spacing w:after="120"/>
              <w:jc w:val="center"/>
              <w:rPr>
                <w:b/>
                <w:bCs/>
                <w:color w:val="000000"/>
              </w:rPr>
            </w:pPr>
            <w:r w:rsidRPr="00FC18C9">
              <w:rPr>
                <w:b/>
                <w:bCs/>
                <w:color w:val="000000"/>
                <w:szCs w:val="22"/>
              </w:rPr>
              <w:t>Номер сечения</w:t>
            </w:r>
          </w:p>
        </w:tc>
        <w:tc>
          <w:tcPr>
            <w:tcW w:w="4110" w:type="dxa"/>
            <w:gridSpan w:val="3"/>
            <w:shd w:val="clear" w:color="auto" w:fill="D8D8D8"/>
            <w:vAlign w:val="center"/>
          </w:tcPr>
          <w:p w:rsidR="009B5F52" w:rsidRPr="00FC18C9" w:rsidRDefault="009B5F52" w:rsidP="00166E3B">
            <w:pPr>
              <w:spacing w:after="120"/>
              <w:jc w:val="center"/>
              <w:rPr>
                <w:b/>
                <w:bCs/>
                <w:color w:val="000000"/>
              </w:rPr>
            </w:pPr>
            <w:r w:rsidRPr="00FC18C9">
              <w:rPr>
                <w:b/>
                <w:bCs/>
                <w:color w:val="000000"/>
                <w:szCs w:val="22"/>
              </w:rPr>
              <w:t>Наименование сечения**</w:t>
            </w:r>
          </w:p>
        </w:tc>
        <w:tc>
          <w:tcPr>
            <w:tcW w:w="4008" w:type="dxa"/>
            <w:gridSpan w:val="3"/>
            <w:shd w:val="clear" w:color="auto" w:fill="D8D8D8"/>
            <w:vAlign w:val="center"/>
          </w:tcPr>
          <w:p w:rsidR="009B5F52" w:rsidRPr="00FC18C9" w:rsidRDefault="009B5F52" w:rsidP="00166E3B">
            <w:pPr>
              <w:spacing w:after="120"/>
              <w:jc w:val="center"/>
              <w:rPr>
                <w:b/>
                <w:bCs/>
                <w:color w:val="000000"/>
              </w:rPr>
            </w:pPr>
            <w:r w:rsidRPr="00FC18C9">
              <w:rPr>
                <w:b/>
                <w:bCs/>
                <w:color w:val="000000"/>
                <w:szCs w:val="22"/>
              </w:rPr>
              <w:t>Код сечения</w:t>
            </w:r>
          </w:p>
        </w:tc>
        <w:tc>
          <w:tcPr>
            <w:tcW w:w="984" w:type="dxa"/>
            <w:tcBorders>
              <w:right w:val="single" w:sz="4" w:space="0" w:color="auto"/>
            </w:tcBorders>
            <w:shd w:val="clear" w:color="auto" w:fill="D8D8D8"/>
            <w:vAlign w:val="center"/>
          </w:tcPr>
          <w:p w:rsidR="009B5F52" w:rsidRPr="00FC18C9" w:rsidRDefault="009B5F52" w:rsidP="00166E3B">
            <w:pPr>
              <w:spacing w:after="120"/>
              <w:jc w:val="center"/>
              <w:rPr>
                <w:b/>
                <w:bCs/>
                <w:color w:val="000000"/>
              </w:rPr>
            </w:pPr>
            <w:r w:rsidRPr="00FC18C9">
              <w:rPr>
                <w:b/>
                <w:bCs/>
                <w:color w:val="000000"/>
                <w:szCs w:val="22"/>
              </w:rPr>
              <w:t>Кол-во ТП</w:t>
            </w:r>
          </w:p>
        </w:tc>
        <w:tc>
          <w:tcPr>
            <w:tcW w:w="977" w:type="dxa"/>
            <w:tcBorders>
              <w:right w:val="single" w:sz="4" w:space="0" w:color="auto"/>
            </w:tcBorders>
            <w:shd w:val="clear" w:color="auto" w:fill="D8D8D8"/>
          </w:tcPr>
          <w:p w:rsidR="009B5F52" w:rsidRPr="00FC18C9" w:rsidRDefault="009B5F52" w:rsidP="00166E3B">
            <w:pPr>
              <w:spacing w:after="120"/>
              <w:jc w:val="center"/>
              <w:rPr>
                <w:b/>
                <w:bCs/>
                <w:color w:val="000000"/>
              </w:rPr>
            </w:pPr>
            <w:r w:rsidRPr="00FC18C9">
              <w:rPr>
                <w:b/>
                <w:bCs/>
                <w:color w:val="000000"/>
                <w:szCs w:val="22"/>
              </w:rPr>
              <w:t>№ ТЭ</w:t>
            </w:r>
          </w:p>
        </w:tc>
        <w:tc>
          <w:tcPr>
            <w:tcW w:w="1827" w:type="dxa"/>
            <w:shd w:val="clear" w:color="auto" w:fill="D8D8D8"/>
          </w:tcPr>
          <w:p w:rsidR="009B5F52" w:rsidRPr="00FC18C9" w:rsidRDefault="009B5F52" w:rsidP="00166E3B">
            <w:pPr>
              <w:spacing w:after="120"/>
              <w:jc w:val="center"/>
              <w:rPr>
                <w:b/>
                <w:bCs/>
                <w:color w:val="000000"/>
              </w:rPr>
            </w:pPr>
            <w:r w:rsidRPr="00FC18C9">
              <w:rPr>
                <w:b/>
                <w:bCs/>
                <w:color w:val="000000"/>
                <w:szCs w:val="22"/>
              </w:rPr>
              <w:t>Реквизиты ПСИ</w:t>
            </w:r>
          </w:p>
          <w:p w:rsidR="009B5F52" w:rsidRPr="00FC18C9" w:rsidRDefault="009B5F52" w:rsidP="00166E3B">
            <w:pPr>
              <w:spacing w:after="120"/>
              <w:jc w:val="center"/>
              <w:rPr>
                <w:b/>
                <w:bCs/>
                <w:color w:val="000000"/>
              </w:rPr>
            </w:pPr>
            <w:r w:rsidRPr="00FC18C9">
              <w:rPr>
                <w:b/>
                <w:bCs/>
                <w:color w:val="000000"/>
                <w:szCs w:val="22"/>
              </w:rPr>
              <w:t>(Алгоритма)</w:t>
            </w:r>
          </w:p>
        </w:tc>
        <w:tc>
          <w:tcPr>
            <w:tcW w:w="2126" w:type="dxa"/>
            <w:tcBorders>
              <w:right w:val="single" w:sz="4" w:space="0" w:color="auto"/>
            </w:tcBorders>
            <w:shd w:val="clear" w:color="auto" w:fill="D8D8D8"/>
          </w:tcPr>
          <w:p w:rsidR="009B5F52" w:rsidRPr="00FC18C9" w:rsidRDefault="009B5F52" w:rsidP="00166E3B">
            <w:pPr>
              <w:spacing w:after="120"/>
              <w:rPr>
                <w:b/>
                <w:bCs/>
                <w:color w:val="000000"/>
              </w:rPr>
            </w:pPr>
            <w:r w:rsidRPr="00FC18C9">
              <w:rPr>
                <w:b/>
                <w:bCs/>
                <w:color w:val="000000"/>
                <w:szCs w:val="22"/>
              </w:rPr>
              <w:t>Примечание***</w:t>
            </w:r>
          </w:p>
        </w:tc>
      </w:tr>
      <w:tr w:rsidR="009B5F52" w:rsidRPr="00FC18C9" w:rsidTr="00166E3B">
        <w:trPr>
          <w:trHeight w:val="567"/>
        </w:trPr>
        <w:tc>
          <w:tcPr>
            <w:tcW w:w="1102" w:type="dxa"/>
            <w:noWrap/>
            <w:vAlign w:val="center"/>
          </w:tcPr>
          <w:p w:rsidR="009B5F52" w:rsidRPr="00FC18C9" w:rsidRDefault="009B5F52" w:rsidP="00166E3B">
            <w:pPr>
              <w:spacing w:after="120"/>
              <w:jc w:val="center"/>
              <w:rPr>
                <w:bCs/>
                <w:color w:val="000000"/>
              </w:rPr>
            </w:pPr>
            <w:r w:rsidRPr="00FC18C9">
              <w:rPr>
                <w:bCs/>
                <w:color w:val="000000"/>
                <w:szCs w:val="22"/>
              </w:rPr>
              <w:t>1</w:t>
            </w:r>
          </w:p>
        </w:tc>
        <w:tc>
          <w:tcPr>
            <w:tcW w:w="1842" w:type="dxa"/>
            <w:vAlign w:val="center"/>
          </w:tcPr>
          <w:p w:rsidR="009B5F52" w:rsidRPr="00FC18C9" w:rsidRDefault="009B5F52" w:rsidP="00166E3B">
            <w:pPr>
              <w:spacing w:after="120"/>
              <w:jc w:val="center"/>
              <w:rPr>
                <w:i/>
                <w:iCs/>
                <w:color w:val="000000"/>
              </w:rPr>
            </w:pPr>
            <w:r w:rsidRPr="00FC18C9">
              <w:rPr>
                <w:i/>
                <w:iCs/>
                <w:color w:val="000000"/>
                <w:szCs w:val="22"/>
              </w:rPr>
              <w:t xml:space="preserve">Наименование ГТП </w:t>
            </w:r>
          </w:p>
        </w:tc>
        <w:tc>
          <w:tcPr>
            <w:tcW w:w="284" w:type="dxa"/>
            <w:vAlign w:val="center"/>
          </w:tcPr>
          <w:p w:rsidR="009B5F52" w:rsidRPr="00FC18C9" w:rsidRDefault="009B5F52" w:rsidP="00166E3B">
            <w:pPr>
              <w:spacing w:after="120"/>
              <w:jc w:val="center"/>
              <w:rPr>
                <w:i/>
                <w:iCs/>
                <w:color w:val="000000"/>
              </w:rPr>
            </w:pPr>
            <w:r w:rsidRPr="00FC18C9">
              <w:rPr>
                <w:i/>
                <w:iCs/>
                <w:color w:val="000000"/>
                <w:szCs w:val="22"/>
              </w:rPr>
              <w:t>-</w:t>
            </w:r>
          </w:p>
        </w:tc>
        <w:tc>
          <w:tcPr>
            <w:tcW w:w="1984" w:type="dxa"/>
            <w:vAlign w:val="center"/>
          </w:tcPr>
          <w:p w:rsidR="009B5F52" w:rsidRPr="00FC18C9" w:rsidRDefault="009B5F52" w:rsidP="00166E3B">
            <w:pPr>
              <w:spacing w:after="120"/>
              <w:jc w:val="center"/>
              <w:rPr>
                <w:i/>
                <w:iCs/>
                <w:color w:val="000000"/>
              </w:rPr>
            </w:pPr>
            <w:r w:rsidRPr="00FC18C9">
              <w:rPr>
                <w:i/>
                <w:iCs/>
                <w:color w:val="000000"/>
                <w:szCs w:val="22"/>
              </w:rPr>
              <w:t xml:space="preserve">Наименование смежной ГТП </w:t>
            </w:r>
          </w:p>
        </w:tc>
        <w:tc>
          <w:tcPr>
            <w:tcW w:w="1843" w:type="dxa"/>
            <w:vAlign w:val="center"/>
          </w:tcPr>
          <w:p w:rsidR="009B5F52" w:rsidRPr="00FC18C9" w:rsidRDefault="009B5F52" w:rsidP="00166E3B">
            <w:pPr>
              <w:spacing w:after="120"/>
              <w:jc w:val="center"/>
              <w:rPr>
                <w:i/>
                <w:iCs/>
                <w:color w:val="000000"/>
              </w:rPr>
            </w:pPr>
            <w:r w:rsidRPr="00FC18C9">
              <w:rPr>
                <w:i/>
                <w:iCs/>
                <w:color w:val="000000"/>
                <w:szCs w:val="22"/>
              </w:rPr>
              <w:t xml:space="preserve">Код ГТП </w:t>
            </w:r>
          </w:p>
        </w:tc>
        <w:tc>
          <w:tcPr>
            <w:tcW w:w="284" w:type="dxa"/>
            <w:vAlign w:val="center"/>
          </w:tcPr>
          <w:p w:rsidR="009B5F52" w:rsidRPr="00FC18C9" w:rsidRDefault="009B5F52" w:rsidP="00166E3B">
            <w:pPr>
              <w:spacing w:after="120"/>
              <w:jc w:val="center"/>
              <w:rPr>
                <w:i/>
                <w:iCs/>
                <w:color w:val="000000"/>
              </w:rPr>
            </w:pPr>
            <w:r w:rsidRPr="00FC18C9">
              <w:rPr>
                <w:i/>
                <w:iCs/>
                <w:color w:val="000000"/>
                <w:szCs w:val="22"/>
              </w:rPr>
              <w:t>-</w:t>
            </w:r>
          </w:p>
        </w:tc>
        <w:tc>
          <w:tcPr>
            <w:tcW w:w="1881" w:type="dxa"/>
            <w:vAlign w:val="center"/>
          </w:tcPr>
          <w:p w:rsidR="009B5F52" w:rsidRPr="00FC18C9" w:rsidRDefault="009B5F52" w:rsidP="00166E3B">
            <w:pPr>
              <w:spacing w:after="120"/>
              <w:jc w:val="center"/>
              <w:rPr>
                <w:i/>
                <w:iCs/>
                <w:color w:val="000000"/>
              </w:rPr>
            </w:pPr>
            <w:r w:rsidRPr="00FC18C9">
              <w:rPr>
                <w:i/>
                <w:iCs/>
                <w:color w:val="000000"/>
                <w:szCs w:val="22"/>
              </w:rPr>
              <w:t xml:space="preserve">Код смежной ГТП </w:t>
            </w:r>
          </w:p>
        </w:tc>
        <w:tc>
          <w:tcPr>
            <w:tcW w:w="984" w:type="dxa"/>
            <w:tcBorders>
              <w:right w:val="single" w:sz="4" w:space="0" w:color="auto"/>
            </w:tcBorders>
            <w:vAlign w:val="center"/>
          </w:tcPr>
          <w:p w:rsidR="009B5F52" w:rsidRPr="00FC18C9" w:rsidRDefault="009B5F52" w:rsidP="00166E3B">
            <w:pPr>
              <w:spacing w:after="120"/>
              <w:jc w:val="center"/>
              <w:rPr>
                <w:i/>
                <w:iCs/>
                <w:color w:val="000000"/>
              </w:rPr>
            </w:pPr>
          </w:p>
        </w:tc>
        <w:tc>
          <w:tcPr>
            <w:tcW w:w="977" w:type="dxa"/>
            <w:tcBorders>
              <w:right w:val="single" w:sz="4" w:space="0" w:color="auto"/>
            </w:tcBorders>
          </w:tcPr>
          <w:p w:rsidR="009B5F52" w:rsidRPr="00FC18C9" w:rsidRDefault="009B5F52" w:rsidP="00166E3B">
            <w:pPr>
              <w:spacing w:after="120"/>
              <w:jc w:val="center"/>
              <w:rPr>
                <w:i/>
                <w:iCs/>
                <w:color w:val="000000"/>
              </w:rPr>
            </w:pPr>
          </w:p>
        </w:tc>
        <w:tc>
          <w:tcPr>
            <w:tcW w:w="1827" w:type="dxa"/>
          </w:tcPr>
          <w:p w:rsidR="009B5F52" w:rsidRPr="00FC18C9" w:rsidRDefault="009B5F52" w:rsidP="00166E3B">
            <w:pPr>
              <w:spacing w:after="120"/>
              <w:jc w:val="center"/>
              <w:rPr>
                <w:i/>
                <w:iCs/>
                <w:color w:val="000000"/>
              </w:rPr>
            </w:pPr>
          </w:p>
        </w:tc>
        <w:tc>
          <w:tcPr>
            <w:tcW w:w="2126" w:type="dxa"/>
            <w:tcBorders>
              <w:right w:val="single" w:sz="4" w:space="0" w:color="auto"/>
            </w:tcBorders>
          </w:tcPr>
          <w:p w:rsidR="009B5F52" w:rsidRPr="00FC18C9" w:rsidRDefault="009B5F52" w:rsidP="00166E3B">
            <w:pPr>
              <w:spacing w:after="120"/>
              <w:jc w:val="center"/>
              <w:rPr>
                <w:i/>
                <w:iCs/>
                <w:color w:val="000000"/>
              </w:rPr>
            </w:pPr>
          </w:p>
        </w:tc>
      </w:tr>
      <w:tr w:rsidR="009B5F52" w:rsidRPr="00FC18C9" w:rsidTr="00166E3B">
        <w:trPr>
          <w:trHeight w:val="330"/>
        </w:trPr>
        <w:tc>
          <w:tcPr>
            <w:tcW w:w="1102" w:type="dxa"/>
            <w:noWrap/>
            <w:vAlign w:val="center"/>
          </w:tcPr>
          <w:p w:rsidR="009B5F52" w:rsidRPr="00FC18C9" w:rsidRDefault="009B5F52" w:rsidP="00166E3B">
            <w:pPr>
              <w:spacing w:after="120"/>
              <w:jc w:val="center"/>
              <w:rPr>
                <w:bCs/>
                <w:color w:val="000000"/>
              </w:rPr>
            </w:pPr>
            <w:r w:rsidRPr="00FC18C9">
              <w:rPr>
                <w:bCs/>
                <w:color w:val="000000"/>
                <w:szCs w:val="22"/>
              </w:rPr>
              <w:t>…</w:t>
            </w:r>
          </w:p>
        </w:tc>
        <w:tc>
          <w:tcPr>
            <w:tcW w:w="1842"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2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9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843" w:type="dxa"/>
            <w:vAlign w:val="center"/>
          </w:tcPr>
          <w:p w:rsidR="009B5F52" w:rsidRPr="00FC18C9" w:rsidRDefault="009B5F52" w:rsidP="00166E3B">
            <w:pPr>
              <w:spacing w:after="120"/>
              <w:jc w:val="center"/>
              <w:rPr>
                <w:color w:val="000000"/>
              </w:rPr>
            </w:pPr>
            <w:r w:rsidRPr="00FC18C9">
              <w:rPr>
                <w:color w:val="000000"/>
                <w:szCs w:val="22"/>
              </w:rPr>
              <w:t>…</w:t>
            </w:r>
          </w:p>
        </w:tc>
        <w:tc>
          <w:tcPr>
            <w:tcW w:w="2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881"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984" w:type="dxa"/>
            <w:tcBorders>
              <w:right w:val="single" w:sz="4" w:space="0" w:color="auto"/>
            </w:tcBorders>
            <w:vAlign w:val="center"/>
          </w:tcPr>
          <w:p w:rsidR="009B5F52" w:rsidRPr="00FC18C9" w:rsidRDefault="009B5F52" w:rsidP="00166E3B">
            <w:pPr>
              <w:spacing w:after="120"/>
              <w:jc w:val="center"/>
              <w:rPr>
                <w:i/>
                <w:iCs/>
                <w:color w:val="000000"/>
                <w:lang w:val="en-US"/>
              </w:rPr>
            </w:pPr>
          </w:p>
        </w:tc>
        <w:tc>
          <w:tcPr>
            <w:tcW w:w="977" w:type="dxa"/>
            <w:tcBorders>
              <w:right w:val="single" w:sz="4" w:space="0" w:color="auto"/>
            </w:tcBorders>
          </w:tcPr>
          <w:p w:rsidR="009B5F52" w:rsidRPr="00FC18C9" w:rsidRDefault="009B5F52" w:rsidP="00166E3B">
            <w:pPr>
              <w:spacing w:after="120"/>
              <w:jc w:val="center"/>
              <w:rPr>
                <w:i/>
                <w:iCs/>
                <w:color w:val="000000"/>
                <w:lang w:val="en-US"/>
              </w:rPr>
            </w:pPr>
          </w:p>
        </w:tc>
        <w:tc>
          <w:tcPr>
            <w:tcW w:w="1827" w:type="dxa"/>
          </w:tcPr>
          <w:p w:rsidR="009B5F52" w:rsidRPr="00FC18C9" w:rsidRDefault="009B5F52" w:rsidP="00166E3B">
            <w:pPr>
              <w:spacing w:after="120"/>
              <w:jc w:val="center"/>
              <w:rPr>
                <w:i/>
                <w:iCs/>
                <w:color w:val="000000"/>
                <w:lang w:val="en-US"/>
              </w:rPr>
            </w:pPr>
          </w:p>
        </w:tc>
        <w:tc>
          <w:tcPr>
            <w:tcW w:w="2126" w:type="dxa"/>
            <w:tcBorders>
              <w:right w:val="single" w:sz="4" w:space="0" w:color="auto"/>
            </w:tcBorders>
          </w:tcPr>
          <w:p w:rsidR="009B5F52" w:rsidRPr="00FC18C9" w:rsidRDefault="009B5F52" w:rsidP="00166E3B">
            <w:pPr>
              <w:spacing w:after="120"/>
              <w:jc w:val="center"/>
              <w:rPr>
                <w:i/>
                <w:iCs/>
                <w:color w:val="000000"/>
                <w:lang w:val="en-US"/>
              </w:rPr>
            </w:pPr>
          </w:p>
        </w:tc>
      </w:tr>
      <w:tr w:rsidR="009B5F52" w:rsidRPr="00FC18C9" w:rsidTr="000347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9220" w:type="dxa"/>
            <w:gridSpan w:val="7"/>
            <w:noWrap/>
          </w:tcPr>
          <w:p w:rsidR="009B5F52" w:rsidRPr="00FC18C9" w:rsidRDefault="009B5F52" w:rsidP="00166E3B">
            <w:pPr>
              <w:spacing w:after="120"/>
              <w:jc w:val="right"/>
              <w:rPr>
                <w:iCs/>
                <w:color w:val="000000"/>
              </w:rPr>
            </w:pPr>
            <w:r w:rsidRPr="00FC18C9">
              <w:rPr>
                <w:b/>
                <w:bCs/>
                <w:color w:val="000000"/>
                <w:szCs w:val="22"/>
              </w:rPr>
              <w:t>Всего точек поставки в ГТП</w:t>
            </w:r>
          </w:p>
        </w:tc>
        <w:tc>
          <w:tcPr>
            <w:tcW w:w="984" w:type="dxa"/>
          </w:tcPr>
          <w:p w:rsidR="009B5F52" w:rsidRPr="00FC18C9" w:rsidRDefault="009B5F52" w:rsidP="00166E3B">
            <w:pPr>
              <w:spacing w:after="120"/>
              <w:jc w:val="center"/>
              <w:rPr>
                <w:i/>
                <w:iCs/>
                <w:color w:val="000000"/>
              </w:rPr>
            </w:pPr>
          </w:p>
        </w:tc>
        <w:tc>
          <w:tcPr>
            <w:tcW w:w="4930" w:type="dxa"/>
            <w:gridSpan w:val="3"/>
          </w:tcPr>
          <w:p w:rsidR="009B5F52" w:rsidRPr="00FC18C9" w:rsidRDefault="009B5F52" w:rsidP="00166E3B">
            <w:pPr>
              <w:spacing w:after="120"/>
              <w:jc w:val="center"/>
              <w:rPr>
                <w:i/>
                <w:iCs/>
                <w:color w:val="000000"/>
              </w:rPr>
            </w:pPr>
          </w:p>
        </w:tc>
      </w:tr>
      <w:tr w:rsidR="009B5F52" w:rsidRPr="00FC18C9" w:rsidTr="00166E3B">
        <w:trPr>
          <w:trHeight w:val="330"/>
        </w:trPr>
        <w:tc>
          <w:tcPr>
            <w:tcW w:w="1102" w:type="dxa"/>
            <w:noWrap/>
            <w:vAlign w:val="center"/>
          </w:tcPr>
          <w:p w:rsidR="009B5F52" w:rsidRPr="00FC18C9" w:rsidRDefault="009B5F52" w:rsidP="00166E3B">
            <w:pPr>
              <w:spacing w:after="120"/>
              <w:jc w:val="center"/>
              <w:rPr>
                <w:bCs/>
                <w:color w:val="000000"/>
              </w:rPr>
            </w:pPr>
          </w:p>
        </w:tc>
        <w:tc>
          <w:tcPr>
            <w:tcW w:w="14032" w:type="dxa"/>
            <w:gridSpan w:val="10"/>
            <w:tcBorders>
              <w:right w:val="single" w:sz="4" w:space="0" w:color="auto"/>
            </w:tcBorders>
            <w:vAlign w:val="center"/>
          </w:tcPr>
          <w:p w:rsidR="009B5F52" w:rsidRPr="00FC18C9" w:rsidRDefault="009B5F52" w:rsidP="00166E3B">
            <w:pPr>
              <w:spacing w:after="120"/>
              <w:rPr>
                <w:b/>
                <w:iCs/>
                <w:color w:val="000000"/>
              </w:rPr>
            </w:pPr>
            <w:r w:rsidRPr="00FC18C9">
              <w:rPr>
                <w:b/>
                <w:iCs/>
                <w:color w:val="000000"/>
                <w:szCs w:val="22"/>
                <w:lang w:val="en-US"/>
              </w:rPr>
              <w:t>Временные сечения</w:t>
            </w:r>
            <w:r w:rsidRPr="00FC18C9">
              <w:rPr>
                <w:b/>
                <w:iCs/>
                <w:color w:val="000000"/>
                <w:szCs w:val="22"/>
              </w:rPr>
              <w:t>****</w:t>
            </w:r>
          </w:p>
        </w:tc>
      </w:tr>
      <w:tr w:rsidR="009B5F52" w:rsidRPr="00FC18C9" w:rsidTr="00166E3B">
        <w:trPr>
          <w:trHeight w:val="330"/>
        </w:trPr>
        <w:tc>
          <w:tcPr>
            <w:tcW w:w="1102" w:type="dxa"/>
            <w:noWrap/>
            <w:vAlign w:val="center"/>
          </w:tcPr>
          <w:p w:rsidR="009B5F52" w:rsidRPr="00FC18C9" w:rsidRDefault="009B5F52" w:rsidP="00166E3B">
            <w:pPr>
              <w:spacing w:after="120"/>
              <w:jc w:val="center"/>
              <w:rPr>
                <w:bCs/>
                <w:color w:val="000000"/>
              </w:rPr>
            </w:pPr>
            <w:r w:rsidRPr="00FC18C9">
              <w:rPr>
                <w:bCs/>
                <w:color w:val="000000"/>
                <w:szCs w:val="22"/>
              </w:rPr>
              <w:t>…</w:t>
            </w:r>
          </w:p>
        </w:tc>
        <w:tc>
          <w:tcPr>
            <w:tcW w:w="1842"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2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9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843" w:type="dxa"/>
            <w:vAlign w:val="center"/>
          </w:tcPr>
          <w:p w:rsidR="009B5F52" w:rsidRPr="00FC18C9" w:rsidRDefault="009B5F52" w:rsidP="00166E3B">
            <w:pPr>
              <w:spacing w:after="120"/>
              <w:jc w:val="center"/>
              <w:rPr>
                <w:color w:val="000000"/>
              </w:rPr>
            </w:pPr>
            <w:r w:rsidRPr="00FC18C9">
              <w:rPr>
                <w:color w:val="000000"/>
                <w:szCs w:val="22"/>
              </w:rPr>
              <w:t>…</w:t>
            </w:r>
          </w:p>
        </w:tc>
        <w:tc>
          <w:tcPr>
            <w:tcW w:w="284"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1881" w:type="dxa"/>
            <w:vAlign w:val="center"/>
          </w:tcPr>
          <w:p w:rsidR="009B5F52" w:rsidRPr="00FC18C9" w:rsidRDefault="009B5F52" w:rsidP="00166E3B">
            <w:pPr>
              <w:spacing w:after="120"/>
              <w:jc w:val="center"/>
              <w:rPr>
                <w:iCs/>
                <w:color w:val="000000"/>
              </w:rPr>
            </w:pPr>
            <w:r w:rsidRPr="00FC18C9">
              <w:rPr>
                <w:iCs/>
                <w:color w:val="000000"/>
                <w:szCs w:val="22"/>
              </w:rPr>
              <w:t>…</w:t>
            </w:r>
          </w:p>
        </w:tc>
        <w:tc>
          <w:tcPr>
            <w:tcW w:w="984" w:type="dxa"/>
            <w:tcBorders>
              <w:right w:val="single" w:sz="4" w:space="0" w:color="auto"/>
            </w:tcBorders>
            <w:vAlign w:val="center"/>
          </w:tcPr>
          <w:p w:rsidR="009B5F52" w:rsidRPr="00FC18C9" w:rsidRDefault="009B5F52" w:rsidP="00166E3B">
            <w:pPr>
              <w:spacing w:after="120"/>
              <w:jc w:val="center"/>
              <w:rPr>
                <w:i/>
                <w:iCs/>
                <w:color w:val="000000"/>
                <w:lang w:val="en-US"/>
              </w:rPr>
            </w:pPr>
          </w:p>
        </w:tc>
        <w:tc>
          <w:tcPr>
            <w:tcW w:w="977" w:type="dxa"/>
            <w:tcBorders>
              <w:right w:val="single" w:sz="4" w:space="0" w:color="auto"/>
            </w:tcBorders>
          </w:tcPr>
          <w:p w:rsidR="009B5F52" w:rsidRPr="00FC18C9" w:rsidRDefault="009B5F52" w:rsidP="00166E3B">
            <w:pPr>
              <w:spacing w:after="120"/>
              <w:jc w:val="center"/>
              <w:rPr>
                <w:i/>
                <w:iCs/>
                <w:color w:val="000000"/>
                <w:lang w:val="en-US"/>
              </w:rPr>
            </w:pPr>
          </w:p>
        </w:tc>
        <w:tc>
          <w:tcPr>
            <w:tcW w:w="1827" w:type="dxa"/>
          </w:tcPr>
          <w:p w:rsidR="009B5F52" w:rsidRPr="00FC18C9" w:rsidRDefault="009B5F52" w:rsidP="00166E3B">
            <w:pPr>
              <w:spacing w:after="120"/>
              <w:jc w:val="center"/>
              <w:rPr>
                <w:i/>
                <w:iCs/>
                <w:color w:val="000000"/>
                <w:lang w:val="en-US"/>
              </w:rPr>
            </w:pPr>
          </w:p>
        </w:tc>
        <w:tc>
          <w:tcPr>
            <w:tcW w:w="2126" w:type="dxa"/>
            <w:tcBorders>
              <w:right w:val="single" w:sz="4" w:space="0" w:color="auto"/>
            </w:tcBorders>
          </w:tcPr>
          <w:p w:rsidR="009B5F52" w:rsidRPr="00FC18C9" w:rsidRDefault="009B5F52" w:rsidP="00166E3B">
            <w:pPr>
              <w:spacing w:after="120"/>
              <w:jc w:val="center"/>
              <w:rPr>
                <w:i/>
                <w:iCs/>
                <w:color w:val="000000"/>
                <w:lang w:val="en-US"/>
              </w:rPr>
            </w:pPr>
          </w:p>
        </w:tc>
      </w:tr>
      <w:tr w:rsidR="009B5F52" w:rsidRPr="00FC18C9" w:rsidTr="00166E3B">
        <w:trPr>
          <w:trHeight w:val="330"/>
        </w:trPr>
        <w:tc>
          <w:tcPr>
            <w:tcW w:w="1102" w:type="dxa"/>
            <w:noWrap/>
            <w:vAlign w:val="center"/>
          </w:tcPr>
          <w:p w:rsidR="009B5F52" w:rsidRPr="00FC18C9" w:rsidRDefault="009B5F52" w:rsidP="00166E3B">
            <w:pPr>
              <w:spacing w:after="120"/>
              <w:jc w:val="center"/>
              <w:rPr>
                <w:bCs/>
                <w:color w:val="000000"/>
              </w:rPr>
            </w:pPr>
          </w:p>
        </w:tc>
        <w:tc>
          <w:tcPr>
            <w:tcW w:w="14032" w:type="dxa"/>
            <w:gridSpan w:val="10"/>
            <w:tcBorders>
              <w:right w:val="single" w:sz="4" w:space="0" w:color="auto"/>
            </w:tcBorders>
            <w:vAlign w:val="center"/>
          </w:tcPr>
          <w:p w:rsidR="009B5F52" w:rsidRPr="00FC18C9" w:rsidRDefault="009B5F52" w:rsidP="00166E3B">
            <w:pPr>
              <w:spacing w:after="120"/>
              <w:rPr>
                <w:i/>
                <w:iCs/>
                <w:color w:val="000000"/>
              </w:rPr>
            </w:pPr>
            <w:r w:rsidRPr="00FC18C9">
              <w:rPr>
                <w:b/>
                <w:iCs/>
                <w:color w:val="000000"/>
                <w:szCs w:val="22"/>
              </w:rPr>
              <w:t>Электростанции, включенные в состав ГТП****</w:t>
            </w:r>
          </w:p>
        </w:tc>
      </w:tr>
      <w:tr w:rsidR="009B5F52" w:rsidRPr="00FC18C9" w:rsidTr="000347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1102" w:type="dxa"/>
            <w:noWrap/>
          </w:tcPr>
          <w:p w:rsidR="009B5F52" w:rsidRPr="00FC18C9" w:rsidRDefault="009B5F52" w:rsidP="00166E3B">
            <w:pPr>
              <w:spacing w:after="120"/>
              <w:jc w:val="center"/>
              <w:rPr>
                <w:bCs/>
                <w:color w:val="000000"/>
              </w:rPr>
            </w:pPr>
            <w:r w:rsidRPr="00FC18C9">
              <w:rPr>
                <w:bCs/>
                <w:color w:val="000000"/>
                <w:szCs w:val="22"/>
              </w:rPr>
              <w:t>…</w:t>
            </w:r>
          </w:p>
        </w:tc>
        <w:tc>
          <w:tcPr>
            <w:tcW w:w="14032" w:type="dxa"/>
            <w:gridSpan w:val="10"/>
          </w:tcPr>
          <w:p w:rsidR="009B5F52" w:rsidRPr="00FC18C9" w:rsidRDefault="009B5F52" w:rsidP="00166E3B">
            <w:pPr>
              <w:spacing w:after="120"/>
              <w:rPr>
                <w:b/>
                <w:iCs/>
                <w:color w:val="000000"/>
              </w:rPr>
            </w:pPr>
            <w:r w:rsidRPr="00FC18C9">
              <w:rPr>
                <w:i/>
                <w:iCs/>
                <w:color w:val="000000"/>
                <w:szCs w:val="22"/>
              </w:rPr>
              <w:t>Наименование электростанции</w:t>
            </w:r>
          </w:p>
        </w:tc>
      </w:tr>
    </w:tbl>
    <w:p w:rsidR="009B5F52" w:rsidRPr="00FC18C9" w:rsidRDefault="009B5F52" w:rsidP="001E41A8">
      <w:pPr>
        <w:pStyle w:val="Normal1"/>
        <w:widowControl w:val="0"/>
        <w:ind w:hanging="142"/>
        <w:jc w:val="left"/>
        <w:rPr>
          <w:rFonts w:ascii="Garamond" w:hAnsi="Garamond"/>
          <w:sz w:val="18"/>
          <w:szCs w:val="18"/>
          <w:lang w:val="ru-RU"/>
        </w:rPr>
      </w:pPr>
    </w:p>
    <w:p w:rsidR="009B5F52" w:rsidRPr="00FC18C9" w:rsidRDefault="009B5F52" w:rsidP="001E41A8">
      <w:pPr>
        <w:pStyle w:val="Normal1"/>
        <w:widowControl w:val="0"/>
        <w:ind w:hanging="142"/>
        <w:jc w:val="left"/>
        <w:rPr>
          <w:rFonts w:ascii="Garamond" w:hAnsi="Garamond"/>
          <w:sz w:val="18"/>
          <w:szCs w:val="18"/>
          <w:lang w:val="ru-RU"/>
        </w:rPr>
      </w:pPr>
      <w:r w:rsidRPr="00FC18C9">
        <w:rPr>
          <w:rFonts w:ascii="Garamond" w:hAnsi="Garamond"/>
          <w:sz w:val="18"/>
          <w:szCs w:val="18"/>
          <w:lang w:val="ru-RU"/>
        </w:rPr>
        <w:t>* Указанного в абзаце втором п. 198 Основных положений функционирования розничных рынков электрической энергии.</w:t>
      </w:r>
    </w:p>
    <w:p w:rsidR="009B5F52" w:rsidRPr="00FC18C9" w:rsidRDefault="009B5F52" w:rsidP="001E41A8">
      <w:pPr>
        <w:pStyle w:val="Normal1"/>
        <w:ind w:left="-142"/>
        <w:rPr>
          <w:rFonts w:ascii="Garamond" w:hAnsi="Garamond"/>
          <w:sz w:val="18"/>
          <w:szCs w:val="18"/>
          <w:lang w:val="ru-RU"/>
        </w:rPr>
      </w:pPr>
      <w:r w:rsidRPr="00FC18C9">
        <w:rPr>
          <w:rFonts w:ascii="Garamond" w:hAnsi="Garamond"/>
          <w:sz w:val="18"/>
          <w:szCs w:val="18"/>
          <w:lang w:val="ru-RU"/>
        </w:rPr>
        <w:t>** За исключением временных сечений коммерческого учета.</w:t>
      </w:r>
    </w:p>
    <w:p w:rsidR="009B5F52" w:rsidRPr="00FC18C9" w:rsidRDefault="009B5F52" w:rsidP="001E41A8">
      <w:pPr>
        <w:pStyle w:val="Normal1"/>
        <w:ind w:left="-142"/>
        <w:rPr>
          <w:rFonts w:ascii="Garamond" w:hAnsi="Garamond"/>
          <w:sz w:val="18"/>
          <w:szCs w:val="18"/>
          <w:lang w:val="ru-RU"/>
        </w:rPr>
      </w:pPr>
      <w:r w:rsidRPr="00FC18C9">
        <w:rPr>
          <w:rFonts w:ascii="Garamond" w:hAnsi="Garamond"/>
          <w:sz w:val="18"/>
          <w:szCs w:val="18"/>
          <w:lang w:val="ru-RU"/>
        </w:rPr>
        <w:t xml:space="preserve">*** В поле примечание указывается дата внесения изменений в регистрационную информацию субъекта (при наличии информации); дата последнего изменения регистрационной информации по этому сечению / требует актуализации (при отсутствии информации). При записи «требует актуализации» заполняются только поля «Номер сечения», «Наименование сечения», «Код сечения» и «Реквизиты ПСИ». </w:t>
      </w:r>
    </w:p>
    <w:p w:rsidR="009B5F52" w:rsidRPr="00FC18C9" w:rsidRDefault="009B5F52" w:rsidP="001E41A8">
      <w:pPr>
        <w:pStyle w:val="Normal1"/>
        <w:ind w:left="-142"/>
        <w:rPr>
          <w:rFonts w:ascii="Garamond" w:hAnsi="Garamond"/>
          <w:sz w:val="18"/>
          <w:szCs w:val="18"/>
          <w:lang w:val="ru-RU"/>
        </w:rPr>
      </w:pPr>
      <w:r w:rsidRPr="00FC18C9">
        <w:rPr>
          <w:rFonts w:ascii="Garamond" w:hAnsi="Garamond"/>
          <w:sz w:val="18"/>
          <w:szCs w:val="18"/>
          <w:lang w:val="ru-RU"/>
        </w:rPr>
        <w:t>**** Поля заполняются при наличии в ГТП временных сечений и электростанций соответственно.</w:t>
      </w:r>
    </w:p>
    <w:p w:rsidR="009B5F52" w:rsidRPr="00FC18C9" w:rsidRDefault="009B5F52" w:rsidP="001E41A8">
      <w:pPr>
        <w:jc w:val="center"/>
        <w:rPr>
          <w:color w:val="000000"/>
        </w:rPr>
      </w:pPr>
    </w:p>
    <w:p w:rsidR="009B5F52" w:rsidRPr="00FC18C9" w:rsidRDefault="009B5F52" w:rsidP="00BC409A">
      <w:pPr>
        <w:spacing w:after="60"/>
        <w:ind w:left="720"/>
        <w:jc w:val="right"/>
        <w:rPr>
          <w:b/>
          <w:bCs/>
          <w:iCs/>
          <w:szCs w:val="22"/>
        </w:rPr>
        <w:sectPr w:rsidR="009B5F52" w:rsidRPr="00FC18C9" w:rsidSect="00BC409A">
          <w:footerReference w:type="even" r:id="rId20"/>
          <w:footerReference w:type="default" r:id="rId21"/>
          <w:pgSz w:w="16838" w:h="11906" w:orient="landscape"/>
          <w:pgMar w:top="709" w:right="1134" w:bottom="567" w:left="1134" w:header="278" w:footer="301" w:gutter="0"/>
          <w:cols w:space="708"/>
          <w:docGrid w:linePitch="360"/>
        </w:sectPr>
      </w:pPr>
    </w:p>
    <w:p w:rsidR="009B5F52" w:rsidRPr="00FC18C9" w:rsidRDefault="009B5F52" w:rsidP="002C5DE9">
      <w:pPr>
        <w:pStyle w:val="Heading1"/>
        <w:numPr>
          <w:ilvl w:val="0"/>
          <w:numId w:val="0"/>
        </w:numPr>
        <w:ind w:left="851" w:hanging="709"/>
        <w:rPr>
          <w:rFonts w:ascii="Garamond" w:hAnsi="Garamond"/>
          <w:sz w:val="22"/>
          <w:szCs w:val="22"/>
        </w:rPr>
      </w:pPr>
      <w:bookmarkStart w:id="576" w:name="_Toc479333244"/>
      <w:r w:rsidRPr="00FC18C9">
        <w:rPr>
          <w:rFonts w:ascii="Garamond" w:hAnsi="Garamond"/>
          <w:sz w:val="22"/>
          <w:szCs w:val="22"/>
        </w:rPr>
        <w:t>Приложение 2</w:t>
      </w:r>
      <w:bookmarkEnd w:id="576"/>
    </w:p>
    <w:p w:rsidR="009B5F52" w:rsidRPr="00FC18C9" w:rsidRDefault="009B5F52" w:rsidP="008D434D">
      <w:pPr>
        <w:spacing w:before="120" w:after="120"/>
        <w:jc w:val="right"/>
        <w:rPr>
          <w:szCs w:val="22"/>
        </w:rPr>
      </w:pPr>
    </w:p>
    <w:p w:rsidR="009B5F52" w:rsidRPr="00FC18C9" w:rsidRDefault="009B5F52" w:rsidP="008D434D">
      <w:pPr>
        <w:spacing w:before="120" w:after="120"/>
        <w:ind w:left="720"/>
        <w:jc w:val="center"/>
        <w:rPr>
          <w:b/>
          <w:bCs/>
          <w:iCs/>
          <w:szCs w:val="22"/>
        </w:rPr>
      </w:pPr>
      <w:r w:rsidRPr="00FC18C9">
        <w:rPr>
          <w:b/>
          <w:bCs/>
          <w:iCs/>
          <w:szCs w:val="22"/>
        </w:rPr>
        <w:t>Особенности присвоения статуса субъекта оптового рынка и включения в Реестр субъектов оптового рынка отдельных категорий поставщиков и покупателей электрической энергии (мощности)</w:t>
      </w:r>
    </w:p>
    <w:p w:rsidR="009B5F52" w:rsidRPr="00FC18C9" w:rsidRDefault="009B5F52" w:rsidP="008175C2">
      <w:pPr>
        <w:numPr>
          <w:ilvl w:val="0"/>
          <w:numId w:val="13"/>
        </w:numPr>
        <w:tabs>
          <w:tab w:val="left" w:pos="1080"/>
        </w:tabs>
        <w:spacing w:before="120" w:after="120"/>
        <w:ind w:left="0" w:firstLine="600"/>
        <w:rPr>
          <w:szCs w:val="22"/>
        </w:rPr>
      </w:pPr>
      <w:r w:rsidRPr="00FC18C9">
        <w:rPr>
          <w:szCs w:val="22"/>
        </w:rPr>
        <w:t>Заявитель, имеющий намерение стать участником рынка с добровольным ограничением нагрузки (ДОН) дополнительно должен предоставить в КО:</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1.1</w:t>
      </w:r>
      <w:r w:rsidRPr="00FC18C9">
        <w:rPr>
          <w:rFonts w:cs="Courier New"/>
          <w:szCs w:val="22"/>
        </w:rPr>
        <w:tab/>
        <w:t>Перечень относящихся к его ГТП потребления и оснащенных интервальными приборами учета с хранением часовых значений нагрузки энергопринимающих устройств (в том числе оснащенных системами автоматического ограничения нагрузки), в отношении которых возможен ввод режима добровольного ограничения нагрузки, в том числе энергопринимающего оборудования, нагрузка которого ограничивается автоматическим исполнением управляющих воздействий централизованных систем противоаварийного регулирования, находящихся в управлении СО (такие устройства указываются отдельно — имеют отдельный признак при регистрации). Наличие иной автоматики не препятствует участию в ДОН и отдельно не указывается.</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1.2</w:t>
      </w:r>
      <w:r w:rsidRPr="00FC18C9">
        <w:rPr>
          <w:rFonts w:cs="Courier New"/>
          <w:szCs w:val="22"/>
        </w:rPr>
        <w:tab/>
        <w:t>Информацию о почасовых допустимых объемах потребления электроэнергии при вводе данного режима в отношении соответствующих энергопринимающих устройств.</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1.3</w:t>
      </w:r>
      <w:r w:rsidRPr="00FC18C9">
        <w:rPr>
          <w:rFonts w:cs="Courier New"/>
          <w:szCs w:val="22"/>
        </w:rPr>
        <w:tab/>
        <w:t>Удостоверенные соответствующими сетевыми организациями почасовые фактические объемы потребления электроэнергии за последние 10 (десять) рабочих дней в отношении соответствующих энергопринимающих устройств, до дня подачи информации об этих объемах в КО. При этом на дату включения указанного субъекта в Реестр и (или) отнесения его к группе «участник с добровольным ограничением нагрузки» данная информация актуализируется за предшествующие 10 (десять) рабочих дней.</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1.4</w:t>
      </w:r>
      <w:r w:rsidRPr="00FC18C9">
        <w:rPr>
          <w:rFonts w:cs="Courier New"/>
          <w:szCs w:val="22"/>
        </w:rPr>
        <w:tab/>
        <w:t>Договор (надлежащим образом заверенную копию или приложение к нему) с каждой сетевой организацией, с которой заключен договор на передачу электрической энергии в отношении соответствующих энергопринимающих устройств, содержащий условие, что при введении режима добровольного ограничения нагрузки данная сетевая организация обязуется в сроки, указанные в Регламенте Коммерческого учета для целей учета ДОН осуществлять подтверждение, сбор и обработку показаний приборов учета энергопринимающих устройств, в отношении которых вводится указанный режим, а заявитель обязуется в течение 1 часа после введения этого режима проинформировать об этом указанные сетевые организации;</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1.5</w:t>
      </w:r>
      <w:r w:rsidRPr="00FC18C9">
        <w:rPr>
          <w:rFonts w:cs="Courier New"/>
          <w:szCs w:val="22"/>
        </w:rPr>
        <w:tab/>
        <w:t>Информацию об отнесении соответствующих энергопринимающих устройств к определенным СО территориям (питающим) центрам, подтвержденную сетевыми организациями согласно договору на услуги по передаче электрической энергии. Данная информация предоставляется организациями в случае утверждения Системным оператором перечня указанных территорий.</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1.6</w:t>
      </w:r>
      <w:r w:rsidRPr="00FC18C9">
        <w:rPr>
          <w:rFonts w:cs="Courier New"/>
          <w:szCs w:val="22"/>
        </w:rPr>
        <w:tab/>
        <w:t>Перечень средств измерений — для заявителей (участников оптового рынка) по энергопринимающим устройствам участников розничного рынка, в отношении которых возможен ввод режима ДОН, подтвержденный соответствующими сетевыми организациями согласно договору на услуги по передаче электрической энергии.</w:t>
      </w:r>
    </w:p>
    <w:p w:rsidR="009B5F52" w:rsidRPr="00FC18C9" w:rsidRDefault="009B5F52" w:rsidP="008D434D">
      <w:pPr>
        <w:tabs>
          <w:tab w:val="left" w:pos="1134"/>
        </w:tabs>
        <w:spacing w:before="120" w:after="120"/>
        <w:ind w:firstLine="600"/>
        <w:rPr>
          <w:rFonts w:cs="Courier New"/>
          <w:szCs w:val="22"/>
        </w:rPr>
      </w:pPr>
      <w:r w:rsidRPr="00FC18C9">
        <w:rPr>
          <w:rFonts w:cs="Courier New"/>
          <w:szCs w:val="22"/>
        </w:rPr>
        <w:t>1.7</w:t>
      </w:r>
      <w:r w:rsidRPr="00FC18C9">
        <w:rPr>
          <w:rFonts w:cs="Courier New"/>
          <w:szCs w:val="22"/>
        </w:rPr>
        <w:tab/>
        <w:t>Доверенность на лиц, уполномоченных подписывать акты фактического учета (оборота) электроэнергии от имени соответствующих сетевых организаций, с участниками розничного рынка, в отношении энергопринимающих устройств которых возможен ввод режима ДОН, которые технологически присоединены к сетям соответствующих сетевых организаций и в отношении которых заключен договор на передачу электроэнергии и (или) договор электроснабжения;</w:t>
      </w:r>
    </w:p>
    <w:p w:rsidR="009B5F52" w:rsidRPr="00FC18C9" w:rsidRDefault="009B5F52" w:rsidP="008D434D">
      <w:pPr>
        <w:tabs>
          <w:tab w:val="left" w:pos="1134"/>
        </w:tabs>
        <w:spacing w:before="120" w:after="120"/>
        <w:ind w:firstLine="600"/>
        <w:rPr>
          <w:szCs w:val="22"/>
        </w:rPr>
      </w:pPr>
      <w:r w:rsidRPr="00FC18C9">
        <w:rPr>
          <w:rFonts w:cs="Courier New"/>
          <w:szCs w:val="22"/>
        </w:rPr>
        <w:t>1.8</w:t>
      </w:r>
      <w:r w:rsidRPr="00FC18C9">
        <w:rPr>
          <w:rFonts w:cs="Courier New"/>
          <w:szCs w:val="22"/>
        </w:rPr>
        <w:tab/>
        <w:t xml:space="preserve">Доверенность на лиц, уполномоченных подписывать акты учета (оборота) и (или) перетоков электроэнергии от имени соответствующих собственников электросетевого оборудования (собственников средств измерений), к электрическим сетям которых технологически присоединены энергопринимающие устройства, </w:t>
      </w:r>
      <w:r w:rsidRPr="00FC18C9">
        <w:rPr>
          <w:szCs w:val="22"/>
        </w:rPr>
        <w:t>представленные в составе ГТП, по которым предоставлено право участия в торговле электрической энергией и (или) мощностью на оптовом рынке</w:t>
      </w:r>
      <w:r w:rsidRPr="00FC18C9">
        <w:rPr>
          <w:rFonts w:cs="Courier New"/>
          <w:szCs w:val="22"/>
        </w:rPr>
        <w:t>.</w:t>
      </w:r>
      <w:r w:rsidRPr="00FC18C9">
        <w:rPr>
          <w:szCs w:val="22"/>
        </w:rPr>
        <w:tab/>
      </w:r>
    </w:p>
    <w:p w:rsidR="009B5F52" w:rsidRPr="00FC18C9" w:rsidRDefault="009B5F52" w:rsidP="008D434D">
      <w:pPr>
        <w:pStyle w:val="ListNumber2"/>
        <w:keepNext w:val="0"/>
        <w:keepLines w:val="0"/>
        <w:widowControl w:val="0"/>
        <w:numPr>
          <w:ilvl w:val="0"/>
          <w:numId w:val="0"/>
        </w:numPr>
        <w:tabs>
          <w:tab w:val="clear" w:pos="1260"/>
          <w:tab w:val="left" w:pos="1200"/>
        </w:tabs>
        <w:spacing w:after="120"/>
        <w:ind w:firstLine="600"/>
      </w:pPr>
      <w:r w:rsidRPr="00FC18C9">
        <w:rPr>
          <w:szCs w:val="22"/>
          <w:lang w:eastAsia="ru-RU"/>
        </w:rPr>
        <w:t>2.</w:t>
      </w:r>
      <w:r w:rsidRPr="00FC18C9">
        <w:rPr>
          <w:szCs w:val="22"/>
          <w:lang w:eastAsia="ru-RU"/>
        </w:rPr>
        <w:tab/>
      </w:r>
      <w:r w:rsidRPr="00FC18C9">
        <w:t>Правопреемникам</w:t>
      </w:r>
      <w:r w:rsidRPr="00FC18C9" w:rsidDel="006E17D2">
        <w:rPr>
          <w:szCs w:val="22"/>
        </w:rPr>
        <w:t xml:space="preserve"> </w:t>
      </w:r>
      <w:r w:rsidRPr="00FC18C9">
        <w:rPr>
          <w:szCs w:val="22"/>
        </w:rPr>
        <w:t xml:space="preserve">(в том числе организациям, созданным в результате реорганизации субъектов оптового рынка, получивших данный статус до даты вступления в силу Правил оптового рынка, или на основании иных решений, принятых во исполнение требований ст. 6 Федерального закона «Об особенностях функционирования электроэнергетики в переходный период и 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Федерального закона «Об электроэнергетике» (далее – организации, созданные в процессе реформирования субъектов оптового рынка) </w:t>
      </w:r>
      <w:r w:rsidRPr="00FC18C9">
        <w:t xml:space="preserve">для получения статуса субъекта оптового рынка и (или) регистрации ГТП и получения права участия в торговле на оптовом рынке необходимо выполнить </w:t>
      </w:r>
      <w:r w:rsidRPr="00FC18C9">
        <w:rPr>
          <w:bCs/>
        </w:rPr>
        <w:t xml:space="preserve">в указанном в настоящем пункте порядке </w:t>
      </w:r>
      <w:r w:rsidRPr="00FC18C9">
        <w:t>следующие процедуры:</w:t>
      </w:r>
    </w:p>
    <w:p w:rsidR="009B5F52" w:rsidRPr="00FC18C9" w:rsidRDefault="009B5F52" w:rsidP="008D434D">
      <w:pPr>
        <w:tabs>
          <w:tab w:val="left" w:pos="993"/>
          <w:tab w:val="num" w:pos="1200"/>
        </w:tabs>
        <w:spacing w:before="120" w:after="120"/>
        <w:ind w:firstLine="600"/>
        <w:rPr>
          <w:szCs w:val="22"/>
        </w:rPr>
      </w:pPr>
      <w:r w:rsidRPr="00FC18C9">
        <w:rPr>
          <w:rFonts w:cs="Arial"/>
          <w:szCs w:val="22"/>
        </w:rPr>
        <w:t>1)</w:t>
      </w:r>
      <w:r w:rsidRPr="00FC18C9">
        <w:rPr>
          <w:rFonts w:cs="Arial"/>
          <w:szCs w:val="22"/>
        </w:rPr>
        <w:tab/>
      </w:r>
      <w:r w:rsidRPr="00FC18C9">
        <w:rPr>
          <w:szCs w:val="22"/>
        </w:rPr>
        <w:t>вступить в члены Совета рынка (в случае если Правопреемник не является членом Совета рынка);</w:t>
      </w:r>
    </w:p>
    <w:p w:rsidR="009B5F52" w:rsidRPr="00FC18C9" w:rsidRDefault="009B5F52" w:rsidP="008D434D">
      <w:pPr>
        <w:tabs>
          <w:tab w:val="left" w:pos="993"/>
          <w:tab w:val="num" w:pos="1200"/>
        </w:tabs>
        <w:spacing w:before="120" w:after="120"/>
        <w:ind w:firstLine="600"/>
        <w:rPr>
          <w:bCs/>
          <w:szCs w:val="22"/>
        </w:rPr>
      </w:pPr>
      <w:r w:rsidRPr="00FC18C9">
        <w:rPr>
          <w:bCs/>
          <w:szCs w:val="22"/>
        </w:rPr>
        <w:t>2)</w:t>
      </w:r>
      <w:r w:rsidRPr="00FC18C9">
        <w:rPr>
          <w:bCs/>
          <w:szCs w:val="22"/>
        </w:rPr>
        <w:tab/>
        <w:t xml:space="preserve">подписать </w:t>
      </w:r>
      <w:r w:rsidRPr="00FC18C9">
        <w:rPr>
          <w:bCs/>
          <w:i/>
          <w:szCs w:val="22"/>
        </w:rPr>
        <w:t>Договор о присоединении к торговой системе оптового рынка</w:t>
      </w:r>
      <w:r w:rsidRPr="00FC18C9">
        <w:rPr>
          <w:bCs/>
          <w:szCs w:val="22"/>
        </w:rPr>
        <w:t xml:space="preserve"> в порядке, предусмотренном п. 2.4.2 настоящего Положения (в случае если Правопреемник не заключил ДОП ранее или в результате реорганизации не получил права и обязанности по ДОП в соответствии с передаточным актом или в результате совершения сделки о замене стороны по соответствующему договору)</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bCs/>
          <w:szCs w:val="22"/>
        </w:rPr>
      </w:pPr>
      <w:r w:rsidRPr="00FC18C9">
        <w:rPr>
          <w:bCs/>
          <w:szCs w:val="22"/>
        </w:rPr>
        <w:t>заключить договор банковского счета с уполномоченной кредитной организацией;</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bCs/>
          <w:szCs w:val="22"/>
        </w:rPr>
      </w:pPr>
      <w:r w:rsidRPr="00FC18C9">
        <w:rPr>
          <w:bCs/>
          <w:szCs w:val="22"/>
        </w:rPr>
        <w:t xml:space="preserve">заключить договор с Коммерческим оператором на оказание услуг удостоверяющего центра (далее – Договор УЦ) и (или, в случае если к Правопрепреемнику перешли права и обязанности по договору УЦ) получить ключи и сертификаты ЭП в соответствии с требованиями и процедурой, указанными на официальном интернет-сайте Коммерческого оператора </w:t>
      </w:r>
      <w:hyperlink r:id="rId22" w:history="1">
        <w:r w:rsidRPr="00FC18C9">
          <w:rPr>
            <w:bCs/>
          </w:rPr>
          <w:t>www.atsenergo.ru</w:t>
        </w:r>
      </w:hyperlink>
      <w:r w:rsidRPr="00FC18C9">
        <w:rPr>
          <w:bCs/>
          <w:szCs w:val="22"/>
        </w:rPr>
        <w:t xml:space="preserve"> в разделе «Допуск к торговой системе. Удостоверяющий центр»</w:t>
      </w:r>
      <w:r w:rsidRPr="00FC18C9">
        <w:rPr>
          <w:bCs/>
          <w:szCs w:val="22"/>
          <w:lang w:val="en-US"/>
        </w:rPr>
        <w:t>;</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bCs/>
          <w:szCs w:val="22"/>
        </w:rPr>
      </w:pPr>
      <w:r w:rsidRPr="00FC18C9">
        <w:rPr>
          <w:szCs w:val="22"/>
        </w:rPr>
        <w:t xml:space="preserve">оплатить экземпляры специализированного программного обеспечения, необходимого для осуществления купли-продажи электрической энергии (мощности), а также электронного взаимодействия с организациями коммерческой инфраструктуры, перечень которого определен </w:t>
      </w:r>
      <w:r w:rsidRPr="00FC18C9">
        <w:rPr>
          <w:i/>
          <w:szCs w:val="22"/>
        </w:rPr>
        <w:t>Соглашением о применении электронной подписи</w:t>
      </w:r>
      <w:r w:rsidRPr="00FC18C9">
        <w:rPr>
          <w:szCs w:val="22"/>
        </w:rPr>
        <w:t xml:space="preserve"> </w:t>
      </w:r>
      <w:r w:rsidRPr="00FC18C9">
        <w:rPr>
          <w:i/>
          <w:szCs w:val="22"/>
        </w:rPr>
        <w:t>в</w:t>
      </w:r>
      <w:r w:rsidRPr="00FC18C9">
        <w:rPr>
          <w:szCs w:val="22"/>
        </w:rPr>
        <w:t xml:space="preserve"> </w:t>
      </w:r>
      <w:r w:rsidRPr="00FC18C9">
        <w:rPr>
          <w:i/>
          <w:szCs w:val="22"/>
        </w:rPr>
        <w:t>торговой системе оптового рынка</w:t>
      </w:r>
      <w:r w:rsidRPr="00FC18C9">
        <w:rPr>
          <w:szCs w:val="22"/>
        </w:rPr>
        <w:t xml:space="preserve"> (Приложение № Д 7 к </w:t>
      </w:r>
      <w:r w:rsidRPr="00FC18C9">
        <w:rPr>
          <w:i/>
          <w:szCs w:val="22"/>
        </w:rPr>
        <w:t>Договору о присоединении к торговой системе оптового рынка</w:t>
      </w:r>
      <w:r w:rsidRPr="00FC18C9">
        <w:rPr>
          <w:szCs w:val="22"/>
        </w:rPr>
        <w:t xml:space="preserve">), и предоставить документ, подтверждающий оплату. Документ предоставляется в электронном виде на материальном носителе (код формы ORG_OPLATA_PO_MED) или через веб-приложение (код формы ORG_OPLATA_PO_WEB) </w:t>
      </w:r>
      <w:r w:rsidRPr="00FC18C9">
        <w:rPr>
          <w:bCs/>
          <w:szCs w:val="22"/>
        </w:rPr>
        <w:t>(в случае если Правопреемник не получил право использования указанного ПО в результате реорганизации);</w:t>
      </w:r>
    </w:p>
    <w:p w:rsidR="009B5F52" w:rsidRPr="00FC18C9" w:rsidRDefault="009B5F52" w:rsidP="008D434D">
      <w:pPr>
        <w:tabs>
          <w:tab w:val="left" w:pos="993"/>
          <w:tab w:val="num" w:pos="1200"/>
        </w:tabs>
        <w:spacing w:before="120" w:after="120"/>
        <w:ind w:firstLine="600"/>
        <w:rPr>
          <w:bCs/>
          <w:szCs w:val="22"/>
        </w:rPr>
      </w:pPr>
      <w:r w:rsidRPr="00FC18C9">
        <w:rPr>
          <w:bCs/>
          <w:szCs w:val="22"/>
        </w:rPr>
        <w:t>Правопреемники, к которым в результате реорганизации перешли права и обязанности по Договору о присоединении и Договору УЦ, обязаны представить документы, предусмотренные бул. 1, 3 – 8 п. 2.4.2 настоящего Положения для присоединения к системе электронного документооборота коммерческого оператора;</w:t>
      </w:r>
    </w:p>
    <w:p w:rsidR="009B5F52" w:rsidRPr="00FC18C9" w:rsidRDefault="009B5F52" w:rsidP="008D434D">
      <w:pPr>
        <w:tabs>
          <w:tab w:val="left" w:pos="993"/>
          <w:tab w:val="num" w:pos="1200"/>
        </w:tabs>
        <w:spacing w:before="120" w:after="120"/>
        <w:ind w:firstLine="600"/>
        <w:rPr>
          <w:rFonts w:cs="Arial"/>
          <w:szCs w:val="22"/>
        </w:rPr>
      </w:pPr>
      <w:r w:rsidRPr="00FC18C9">
        <w:rPr>
          <w:rFonts w:cs="Arial"/>
          <w:szCs w:val="22"/>
        </w:rPr>
        <w:t>3)</w:t>
      </w:r>
      <w:r w:rsidRPr="00FC18C9">
        <w:rPr>
          <w:rFonts w:cs="Arial"/>
          <w:szCs w:val="22"/>
        </w:rPr>
        <w:tab/>
      </w:r>
      <w:r w:rsidRPr="00FC18C9">
        <w:rPr>
          <w:szCs w:val="22"/>
        </w:rPr>
        <w:t>предоставить в КО заявление о присвоении статуса субъекта оптового рынка электрической энергии, внесении в Реестр субъектов оптового рынка и (или) регистрации ГТП и предоставлении права участия в торговле на оптовом рынке по форме Х1 (или Х2 в случае, если Правопреемник уже является субъектом оптового рынка) и документы, указанные в пп. 2.1 либо 2.2 приложения 2 к настоящему Положению. Заявление по форме Х1 либо по форме Х2 предоставляется в электронном виде через веб-приложение (код формы GTP_ZAJAVL_PEREHVAT_X1_</w:t>
      </w:r>
      <w:r w:rsidRPr="00FC18C9">
        <w:rPr>
          <w:szCs w:val="22"/>
          <w:lang w:val="en-US"/>
        </w:rPr>
        <w:t>WEB</w:t>
      </w:r>
      <w:r w:rsidRPr="00FC18C9">
        <w:rPr>
          <w:szCs w:val="22"/>
        </w:rPr>
        <w:t xml:space="preserve"> или GTP_ZAJAVL_PEREHVAT_X2_WEB)</w:t>
      </w:r>
      <w:r w:rsidRPr="00FC18C9">
        <w:rPr>
          <w:rFonts w:cs="Arial"/>
          <w:szCs w:val="22"/>
        </w:rPr>
        <w:t>.</w:t>
      </w:r>
    </w:p>
    <w:p w:rsidR="009B5F52" w:rsidRPr="00FC18C9" w:rsidRDefault="009B5F52" w:rsidP="008D434D">
      <w:pPr>
        <w:tabs>
          <w:tab w:val="left" w:pos="993"/>
          <w:tab w:val="num" w:pos="1200"/>
        </w:tabs>
        <w:spacing w:before="120" w:after="120"/>
        <w:ind w:firstLine="600"/>
        <w:rPr>
          <w:szCs w:val="22"/>
        </w:rPr>
      </w:pPr>
      <w:r w:rsidRPr="00FC18C9">
        <w:rPr>
          <w:szCs w:val="22"/>
        </w:rPr>
        <w:t xml:space="preserve">Требования настоящего приложения для Правопреемников, образованных в результате реорганизации Правопредшественников – субъектов оптового рынка, не распространяют свое действие на случаи реорганизации субъектов оптового рынка в форме преобразования. Реорганизация субъекта оптового рынка в форме преобразования не влечет необходимости выполнения процедур для получения статуса субъекта оптового рынка, регистрации ГТП и получения права участия в торговле электрической энергией и (или) мощностью на оптовом рынке, предусмотренных настоящим Положением или </w:t>
      </w:r>
      <w:r w:rsidRPr="007F0D64">
        <w:rPr>
          <w:i/>
          <w:szCs w:val="22"/>
        </w:rPr>
        <w:t>Регламентом допуска к торговой системе оптового рынка</w:t>
      </w:r>
      <w:r w:rsidRPr="00FC18C9">
        <w:rPr>
          <w:szCs w:val="22"/>
        </w:rPr>
        <w:t xml:space="preserve"> (Приложение № 1 к </w:t>
      </w:r>
      <w:r w:rsidRPr="007F0D64">
        <w:rPr>
          <w:i/>
          <w:szCs w:val="22"/>
        </w:rPr>
        <w:t>Договору о присоединении к торговой системе оптового рынка</w:t>
      </w:r>
      <w:r>
        <w:rPr>
          <w:szCs w:val="22"/>
        </w:rPr>
        <w:t>)</w:t>
      </w:r>
      <w:r w:rsidRPr="00FC18C9">
        <w:rPr>
          <w:szCs w:val="22"/>
        </w:rPr>
        <w:t>.</w:t>
      </w:r>
    </w:p>
    <w:p w:rsidR="009B5F52" w:rsidRPr="00FC18C9" w:rsidRDefault="009B5F52" w:rsidP="008D434D">
      <w:pPr>
        <w:tabs>
          <w:tab w:val="left" w:pos="993"/>
          <w:tab w:val="num" w:pos="1200"/>
        </w:tabs>
        <w:spacing w:before="120" w:after="120"/>
        <w:ind w:firstLine="600"/>
        <w:rPr>
          <w:szCs w:val="22"/>
        </w:rPr>
      </w:pPr>
      <w:r w:rsidRPr="00FC18C9">
        <w:rPr>
          <w:szCs w:val="22"/>
        </w:rPr>
        <w:t>Сведения о преобразовании субъектов оптового рынка вносятся в регистрационную информацию в порядке, предусмотренном п. 3.4 настоящего Положения.</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2.1. Правопреемники в результате реорганизации субъектов оптового рынка, предоставляют в КО следующие документы</w:t>
      </w:r>
      <w:r>
        <w:rPr>
          <w:szCs w:val="22"/>
        </w:rPr>
        <w:t xml:space="preserve">, оформленные в соответствии с </w:t>
      </w:r>
      <w:r w:rsidRPr="00FC18C9">
        <w:rPr>
          <w:szCs w:val="22"/>
        </w:rPr>
        <w:t>п. 2.2 настоящего Положения:</w:t>
      </w:r>
    </w:p>
    <w:p w:rsidR="009B5F52" w:rsidRPr="00FC18C9" w:rsidRDefault="009B5F52" w:rsidP="008D434D">
      <w:pPr>
        <w:spacing w:before="120" w:after="120"/>
        <w:ind w:firstLine="600"/>
        <w:rPr>
          <w:szCs w:val="22"/>
        </w:rPr>
      </w:pPr>
      <w:r w:rsidRPr="00FC18C9">
        <w:rPr>
          <w:bCs/>
          <w:szCs w:val="22"/>
        </w:rPr>
        <w:t xml:space="preserve">– </w:t>
      </w:r>
      <w:r w:rsidRPr="00FC18C9">
        <w:rPr>
          <w:szCs w:val="22"/>
        </w:rPr>
        <w:t>подписанное Правопредшественником и Правопреемником соглашение, в соответствии с которым с даты реорганизации до даты получения права участия в торговле Правопреемником, торговля на ОРЭМ осуществляется Правопредшественником (за исключением случаев реорганизации в форме присоединения или слияния). Документ предоставляется в электронном виде на материальном носителе (код формы GTP_SOGLASHEN_PRAVOPREEM_MED) или через WEB-приложение (код формы GTP_SOGLASHEN_PRAVOPREEM_WEB);</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 копию Свидетельства о внесении записи в Единый государственный реестр юридических лиц о реорганизации Правопредшественника (-ов). Документ предоставляется в электронном виде на материальном носителе (код формы ORG_SVIDET_EGRYL_MED) или через веб-приложение (код формы ORG_SVIDET_EGRYL_WEB);</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 выписку из передаточного акта, свидетельствующую о правопреемстве следующих прав и обязанностей в случае, если правопреемство таких прав и обязанностей произошло:</w:t>
      </w:r>
    </w:p>
    <w:p w:rsidR="009B5F52" w:rsidRPr="00FC18C9" w:rsidRDefault="009B5F52" w:rsidP="008175C2">
      <w:pPr>
        <w:numPr>
          <w:ilvl w:val="0"/>
          <w:numId w:val="41"/>
        </w:numPr>
        <w:spacing w:before="120" w:after="120"/>
        <w:ind w:left="600" w:hanging="240"/>
        <w:rPr>
          <w:szCs w:val="22"/>
        </w:rPr>
      </w:pPr>
      <w:r w:rsidRPr="00FC18C9">
        <w:rPr>
          <w:szCs w:val="22"/>
        </w:rPr>
        <w:t>по договорам о присоединении к торговой системе оптового рынка;</w:t>
      </w:r>
    </w:p>
    <w:p w:rsidR="009B5F52" w:rsidRPr="00FC18C9" w:rsidRDefault="009B5F52" w:rsidP="008175C2">
      <w:pPr>
        <w:numPr>
          <w:ilvl w:val="0"/>
          <w:numId w:val="41"/>
        </w:numPr>
        <w:spacing w:before="120" w:after="120"/>
        <w:ind w:left="600" w:hanging="240"/>
        <w:rPr>
          <w:szCs w:val="22"/>
        </w:rPr>
      </w:pPr>
      <w:r w:rsidRPr="00FC18C9">
        <w:rPr>
          <w:szCs w:val="22"/>
        </w:rPr>
        <w:t xml:space="preserve">по договорам, </w:t>
      </w:r>
      <w:r w:rsidRPr="00FC18C9">
        <w:rPr>
          <w:rFonts w:cs="Garamond"/>
          <w:szCs w:val="22"/>
        </w:rPr>
        <w:t>обеспечивающим куплю-продажу электрической энергии и (или) мощности на оптовом рынке;</w:t>
      </w:r>
    </w:p>
    <w:p w:rsidR="009B5F52" w:rsidRPr="00FC18C9" w:rsidRDefault="009B5F52" w:rsidP="008175C2">
      <w:pPr>
        <w:numPr>
          <w:ilvl w:val="0"/>
          <w:numId w:val="41"/>
        </w:numPr>
        <w:spacing w:before="120" w:after="120"/>
        <w:ind w:left="600" w:hanging="240"/>
        <w:rPr>
          <w:szCs w:val="22"/>
        </w:rPr>
      </w:pPr>
      <w:r w:rsidRPr="00FC18C9">
        <w:rPr>
          <w:szCs w:val="22"/>
        </w:rPr>
        <w:t>о переходе права собственности или права владения на ином законном основании на энергопринимающие устройства и (или) генерирующее оборудование;</w:t>
      </w:r>
    </w:p>
    <w:p w:rsidR="009B5F52" w:rsidRPr="00FC18C9" w:rsidRDefault="009B5F52" w:rsidP="008175C2">
      <w:pPr>
        <w:numPr>
          <w:ilvl w:val="0"/>
          <w:numId w:val="41"/>
        </w:numPr>
        <w:spacing w:before="120" w:after="120"/>
        <w:ind w:left="600" w:hanging="240"/>
        <w:rPr>
          <w:szCs w:val="22"/>
        </w:rPr>
      </w:pPr>
      <w:r w:rsidRPr="00FC18C9">
        <w:rPr>
          <w:rFonts w:cs="Garamond"/>
          <w:szCs w:val="22"/>
        </w:rPr>
        <w:t xml:space="preserve">по договорам, подтверждающим наличие у Правопредшественника </w:t>
      </w:r>
      <w:r w:rsidRPr="00FC18C9">
        <w:rPr>
          <w:szCs w:val="22"/>
        </w:rPr>
        <w:t xml:space="preserve">права покупки электрической энергии и мощности в отношении энергопринимающих устройств и (или) </w:t>
      </w:r>
      <w:r w:rsidRPr="00FC18C9">
        <w:rPr>
          <w:rFonts w:cs="Garamond"/>
          <w:szCs w:val="22"/>
        </w:rPr>
        <w:t>по договорам комиссии или агентирования (от своего имени за счет принципала), подтверждающим наличие у Правопредшественника</w:t>
      </w:r>
      <w:r w:rsidRPr="00FC18C9">
        <w:rPr>
          <w:szCs w:val="22"/>
        </w:rPr>
        <w:t xml:space="preserve"> права продажи производимой на генерирующем оборудовании электрической энергии и мощности;</w:t>
      </w:r>
    </w:p>
    <w:p w:rsidR="009B5F52" w:rsidRPr="00FC18C9" w:rsidRDefault="009B5F52" w:rsidP="008175C2">
      <w:pPr>
        <w:numPr>
          <w:ilvl w:val="0"/>
          <w:numId w:val="41"/>
        </w:numPr>
        <w:spacing w:before="120" w:after="120"/>
        <w:ind w:left="600" w:hanging="240"/>
        <w:rPr>
          <w:szCs w:val="22"/>
        </w:rPr>
      </w:pPr>
      <w:r w:rsidRPr="00FC18C9">
        <w:rPr>
          <w:szCs w:val="22"/>
        </w:rPr>
        <w:t>по договорам, на основании которых Правопредшественник использовал систему коммерческого учета и (или) использовал данные системы коммерческого учета, имеющейся в группах точек поставки, зарегистрированных в отношении соответствующих энергопринимающих устройств и (или) генерирующего оборудования, или о передаче прав собственности на АИИС КУЭ, в случае если система коммерческого учета принадлежала Правопредшественнику</w:t>
      </w:r>
      <w:r w:rsidRPr="00FC18C9">
        <w:rPr>
          <w:rFonts w:cs="Garamond"/>
          <w:szCs w:val="22"/>
        </w:rPr>
        <w:t>;</w:t>
      </w:r>
    </w:p>
    <w:p w:rsidR="009B5F52" w:rsidRPr="00FC18C9" w:rsidRDefault="009B5F52" w:rsidP="008175C2">
      <w:pPr>
        <w:numPr>
          <w:ilvl w:val="0"/>
          <w:numId w:val="41"/>
        </w:numPr>
        <w:spacing w:before="120" w:after="120"/>
        <w:ind w:left="600" w:hanging="240"/>
        <w:rPr>
          <w:szCs w:val="22"/>
        </w:rPr>
      </w:pPr>
      <w:r w:rsidRPr="00FC18C9">
        <w:rPr>
          <w:szCs w:val="22"/>
        </w:rPr>
        <w:t xml:space="preserve">в отношении системы </w:t>
      </w:r>
      <w:r w:rsidRPr="00FC18C9">
        <w:rPr>
          <w:rFonts w:cs="Garamond"/>
          <w:szCs w:val="22"/>
        </w:rPr>
        <w:t xml:space="preserve">связи (пользования </w:t>
      </w:r>
      <w:r w:rsidRPr="00FC18C9">
        <w:rPr>
          <w:szCs w:val="22"/>
        </w:rPr>
        <w:t xml:space="preserve">системой </w:t>
      </w:r>
      <w:r w:rsidRPr="00FC18C9">
        <w:rPr>
          <w:rFonts w:cs="Garamond"/>
          <w:szCs w:val="22"/>
        </w:rPr>
        <w:t>связи), обеспечивающей передачу системному оператору данных, необходимых для осуществления централизованного оперативно-диспетчерского управления в пределах ЕЭС России, и установленной на генерирующим оборудовании или на энергопринимающих устройствах, в случаях установленных настоящим Положением;</w:t>
      </w:r>
    </w:p>
    <w:p w:rsidR="009B5F52" w:rsidRPr="00FC18C9" w:rsidRDefault="009B5F52" w:rsidP="008175C2">
      <w:pPr>
        <w:numPr>
          <w:ilvl w:val="0"/>
          <w:numId w:val="41"/>
        </w:numPr>
        <w:spacing w:before="120" w:after="120"/>
        <w:ind w:left="600" w:hanging="240"/>
        <w:rPr>
          <w:szCs w:val="22"/>
        </w:rPr>
      </w:pPr>
      <w:r w:rsidRPr="00FC18C9">
        <w:rPr>
          <w:szCs w:val="22"/>
        </w:rPr>
        <w:t xml:space="preserve">в отношении специализированного программного обеспечения, необходимого для осуществления купли-продажи электрической энергии (мощности), а также электронного взаимодействия с организациями коммерческой инфраструктуры, перечень которого определен </w:t>
      </w:r>
      <w:r w:rsidRPr="00FC18C9">
        <w:rPr>
          <w:i/>
          <w:szCs w:val="22"/>
        </w:rPr>
        <w:t>Соглашением о применении электронной подписи в торговой системе оптового рынка</w:t>
      </w:r>
      <w:r w:rsidRPr="00FC18C9">
        <w:rPr>
          <w:szCs w:val="22"/>
        </w:rPr>
        <w:t xml:space="preserve"> (Приложение № Д 7 к </w:t>
      </w:r>
      <w:r w:rsidRPr="00FC18C9">
        <w:rPr>
          <w:i/>
          <w:szCs w:val="22"/>
        </w:rPr>
        <w:t>Договору о присоединении к торговой системе оптового рынка</w:t>
      </w:r>
      <w:r w:rsidRPr="00FC18C9">
        <w:rPr>
          <w:szCs w:val="22"/>
        </w:rPr>
        <w:t>)</w:t>
      </w:r>
      <w:r w:rsidRPr="00FC18C9">
        <w:rPr>
          <w:rFonts w:cs="Garamond"/>
          <w:szCs w:val="22"/>
        </w:rPr>
        <w:t>;</w:t>
      </w:r>
    </w:p>
    <w:p w:rsidR="009B5F52" w:rsidRPr="00FC18C9" w:rsidRDefault="009B5F52" w:rsidP="008175C2">
      <w:pPr>
        <w:numPr>
          <w:ilvl w:val="0"/>
          <w:numId w:val="41"/>
        </w:numPr>
        <w:spacing w:before="120" w:after="120"/>
        <w:ind w:left="600" w:hanging="240"/>
        <w:rPr>
          <w:szCs w:val="22"/>
        </w:rPr>
      </w:pPr>
      <w:r w:rsidRPr="00FC18C9">
        <w:rPr>
          <w:rFonts w:cs="Garamond"/>
          <w:szCs w:val="22"/>
        </w:rPr>
        <w:t>по соглашению о применении электронной подписи и договору оказания услуг удостоверяющего центра</w:t>
      </w:r>
      <w:r w:rsidRPr="00FC18C9">
        <w:rPr>
          <w:szCs w:val="22"/>
        </w:rPr>
        <w:t xml:space="preserve"> (в случае если Правопреемник не имеет действующих </w:t>
      </w:r>
      <w:r w:rsidRPr="00FC18C9">
        <w:rPr>
          <w:rFonts w:cs="Garamond"/>
          <w:szCs w:val="22"/>
        </w:rPr>
        <w:t>соглашений о применении электронной подписи, договора оказания услуг удостоверяющего центра</w:t>
      </w:r>
      <w:r w:rsidRPr="00FC18C9">
        <w:rPr>
          <w:szCs w:val="22"/>
        </w:rPr>
        <w:t>)</w:t>
      </w:r>
      <w:r w:rsidRPr="00FC18C9">
        <w:rPr>
          <w:rFonts w:cs="Garamond"/>
          <w:szCs w:val="22"/>
        </w:rPr>
        <w:t>;</w:t>
      </w:r>
    </w:p>
    <w:p w:rsidR="009B5F52" w:rsidRPr="00FC18C9" w:rsidRDefault="009B5F52" w:rsidP="008175C2">
      <w:pPr>
        <w:pStyle w:val="ListNumber2"/>
        <w:keepNext w:val="0"/>
        <w:keepLines w:val="0"/>
        <w:widowControl w:val="0"/>
        <w:numPr>
          <w:ilvl w:val="0"/>
          <w:numId w:val="41"/>
        </w:numPr>
        <w:tabs>
          <w:tab w:val="clear" w:pos="1260"/>
        </w:tabs>
        <w:spacing w:after="120"/>
        <w:ind w:left="600" w:hanging="240"/>
        <w:rPr>
          <w:szCs w:val="22"/>
        </w:rPr>
      </w:pPr>
      <w:r w:rsidRPr="00FC18C9">
        <w:rPr>
          <w:rFonts w:cs="Garamond"/>
          <w:szCs w:val="22"/>
          <w:lang w:eastAsia="ru-RU"/>
        </w:rPr>
        <w:t>по договорам оказания услуг по передаче электрической энергии (в случае если Правопреемник в соответствии с законодательством Российской Федерации обязана оплачивать такие услуги) и договорам оказания услуг по оперативно-диспетчерскому управлению в электроэнергетике (если Правопреемник относится к кругу лиц, подлежащих обязательному обслуживанию при оказании услуг по оперативно-диспетчерскому управлению в электроэнергетике).</w:t>
      </w:r>
    </w:p>
    <w:p w:rsidR="009B5F52" w:rsidRPr="00FC18C9" w:rsidRDefault="009B5F52" w:rsidP="008D434D">
      <w:pPr>
        <w:pStyle w:val="ListNumber2"/>
        <w:keepNext w:val="0"/>
        <w:keepLines w:val="0"/>
        <w:widowControl w:val="0"/>
        <w:numPr>
          <w:ilvl w:val="0"/>
          <w:numId w:val="0"/>
        </w:numPr>
        <w:tabs>
          <w:tab w:val="clear" w:pos="1260"/>
        </w:tabs>
        <w:spacing w:after="120"/>
        <w:ind w:left="600"/>
        <w:rPr>
          <w:szCs w:val="22"/>
        </w:rPr>
      </w:pPr>
      <w:r w:rsidRPr="00FC18C9">
        <w:rPr>
          <w:szCs w:val="22"/>
        </w:rPr>
        <w:t>Документ предоставляется в электронном виде на материальном носителе (код формы GTP_VIPISKA_PRAVOPEREEM_MED) или через веб-приложение (код формы GTP_VIPISKA_PRAVOPEREEM_WEB);</w:t>
      </w:r>
    </w:p>
    <w:p w:rsidR="009B5F52" w:rsidRPr="00FC18C9" w:rsidRDefault="009B5F52" w:rsidP="008D434D">
      <w:pPr>
        <w:pStyle w:val="ListNumber2"/>
        <w:keepNext w:val="0"/>
        <w:keepLines w:val="0"/>
        <w:widowControl w:val="0"/>
        <w:numPr>
          <w:ilvl w:val="0"/>
          <w:numId w:val="0"/>
        </w:numPr>
        <w:tabs>
          <w:tab w:val="clear" w:pos="1260"/>
        </w:tabs>
        <w:spacing w:after="120"/>
        <w:ind w:left="601" w:hanging="601"/>
        <w:rPr>
          <w:szCs w:val="22"/>
        </w:rPr>
      </w:pPr>
      <w:r>
        <w:rPr>
          <w:rFonts w:cs="Garamond"/>
          <w:szCs w:val="22"/>
          <w:lang w:eastAsia="ru-RU"/>
        </w:rPr>
        <w:t xml:space="preserve">– </w:t>
      </w:r>
      <w:r w:rsidRPr="00FC18C9">
        <w:rPr>
          <w:rFonts w:cs="Garamond"/>
          <w:szCs w:val="22"/>
          <w:lang w:eastAsia="ru-RU"/>
        </w:rPr>
        <w:t>заявление о безусловном намерении организации-правопреемника заключить с Совет</w:t>
      </w:r>
      <w:r>
        <w:rPr>
          <w:rFonts w:cs="Garamond"/>
          <w:szCs w:val="22"/>
          <w:lang w:eastAsia="ru-RU"/>
        </w:rPr>
        <w:t>ом</w:t>
      </w:r>
      <w:r w:rsidRPr="00FC18C9">
        <w:rPr>
          <w:rFonts w:cs="Garamond"/>
          <w:szCs w:val="22"/>
          <w:lang w:eastAsia="ru-RU"/>
        </w:rPr>
        <w:t xml:space="preserve"> рынка договоры поручительства, предусмотренные Договором о присоединении к торговой системе оптового рынка и (или) Агентским договором и Договором о предоставлении мощности – для юридических лиц, в отношении которых Договором о присоединении к торговой системе оптового рынка и (или) Агентским договором и Договором о предоставлении мощности установлена обязанность заключить договоры поручительства в отношении Объекта (-ов) генерации, дата начала фактической поставки мощности с использованием которого (-ых) по Договорам о предоставлении мощности на момент завершения реорганизации субъектов оптового рынка не наступила. Документ предоставляется в электронном виде на материальном носителе (код формы GTP_ZAYAVL_DOG_PORUCH_MED) или через WEB-приложение (код формы GTP_ZAYAVL_DOG_PORUCH_WEB)</w:t>
      </w:r>
      <w:r>
        <w:rPr>
          <w:szCs w:val="22"/>
        </w:rPr>
        <w:t>;</w:t>
      </w:r>
    </w:p>
    <w:p w:rsidR="009B5F52" w:rsidRPr="00FC18C9" w:rsidRDefault="009B5F52" w:rsidP="006737B6">
      <w:pPr>
        <w:pStyle w:val="ListParagraph"/>
        <w:numPr>
          <w:ilvl w:val="0"/>
          <w:numId w:val="41"/>
        </w:numPr>
        <w:tabs>
          <w:tab w:val="left" w:pos="960"/>
        </w:tabs>
        <w:spacing w:before="120" w:after="120"/>
        <w:rPr>
          <w:rFonts w:cs="Arial"/>
          <w:szCs w:val="22"/>
        </w:rPr>
      </w:pPr>
      <w:r w:rsidRPr="00FC18C9">
        <w:rPr>
          <w:szCs w:val="22"/>
        </w:rPr>
        <w:t xml:space="preserve">заявление о применении в отношении заявителя результатов конкурентного отбора ценовых заявок на продажу мощности текущего периода поставки мощности (равный календарному году), в случае если заявитель приобрел право собственности на ранее введенное в эксплуатацию генерирующее оборудование, включенное по результатам конкурентного отбора ценовых заявок на продажу мощности в перечень оборудования на текущий период поставки мощности, и намерен осуществлять поставку мощности в течение текущего периода поставки мощности. Форма заявления указана в приложении 1 (форма 24) к настоящему Положению. Заявление предоставляется в графической электронной копии на материальном носителе (код формы </w:t>
      </w:r>
      <w:r w:rsidRPr="00FC18C9">
        <w:rPr>
          <w:color w:val="000000"/>
          <w:szCs w:val="22"/>
          <w:lang w:val="en-US"/>
        </w:rPr>
        <w:t>GTP</w:t>
      </w:r>
      <w:r>
        <w:rPr>
          <w:color w:val="000000"/>
          <w:szCs w:val="22"/>
        </w:rPr>
        <w:t>_</w:t>
      </w:r>
      <w:r w:rsidRPr="00FC18C9">
        <w:rPr>
          <w:color w:val="000000"/>
          <w:szCs w:val="22"/>
        </w:rPr>
        <w:t>FORMA24</w:t>
      </w:r>
      <w:r w:rsidRPr="00FC18C9">
        <w:rPr>
          <w:szCs w:val="22"/>
        </w:rPr>
        <w:t xml:space="preserve">_MED) или через веб-приложение (код формы </w:t>
      </w:r>
      <w:r w:rsidRPr="00FC18C9">
        <w:rPr>
          <w:color w:val="000000"/>
          <w:szCs w:val="22"/>
          <w:lang w:val="en-US"/>
        </w:rPr>
        <w:t>GTP</w:t>
      </w:r>
      <w:r>
        <w:rPr>
          <w:color w:val="000000"/>
          <w:szCs w:val="22"/>
        </w:rPr>
        <w:t>_</w:t>
      </w:r>
      <w:r w:rsidRPr="00FC18C9">
        <w:rPr>
          <w:color w:val="000000"/>
          <w:szCs w:val="22"/>
        </w:rPr>
        <w:t>FORMA24</w:t>
      </w:r>
      <w:r w:rsidRPr="00FC18C9">
        <w:rPr>
          <w:szCs w:val="22"/>
        </w:rPr>
        <w:t>_WEB)</w:t>
      </w:r>
      <w:r w:rsidRPr="00FC18C9">
        <w:rPr>
          <w:rFonts w:cs="Arial"/>
          <w:szCs w:val="22"/>
        </w:rPr>
        <w:t>.</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2.2. Правопреемники</w:t>
      </w:r>
      <w:r w:rsidRPr="00FC18C9">
        <w:rPr>
          <w:rFonts w:cs="Garamond"/>
          <w:szCs w:val="22"/>
          <w:lang w:eastAsia="ru-RU"/>
        </w:rPr>
        <w:t xml:space="preserve"> на основании совершения сделки (-ок) </w:t>
      </w:r>
      <w:r w:rsidRPr="00FC18C9">
        <w:rPr>
          <w:szCs w:val="22"/>
        </w:rPr>
        <w:t>предоставляют в КО следующие документы, оформленные в соответствии с п. 2.2 настоящего Положения:</w:t>
      </w:r>
    </w:p>
    <w:p w:rsidR="009B5F52" w:rsidRPr="00FC18C9" w:rsidRDefault="009B5F52" w:rsidP="008175C2">
      <w:pPr>
        <w:pStyle w:val="ListParagraph"/>
        <w:numPr>
          <w:ilvl w:val="0"/>
          <w:numId w:val="42"/>
        </w:numPr>
        <w:spacing w:before="120" w:after="120"/>
        <w:ind w:left="600" w:hanging="240"/>
        <w:rPr>
          <w:rFonts w:cs="Arial"/>
          <w:szCs w:val="22"/>
        </w:rPr>
      </w:pPr>
      <w:r w:rsidRPr="00FC18C9">
        <w:rPr>
          <w:rFonts w:cs="Arial"/>
          <w:szCs w:val="22"/>
        </w:rPr>
        <w:t>копии</w:t>
      </w:r>
      <w:r w:rsidRPr="00FC18C9">
        <w:rPr>
          <w:szCs w:val="22"/>
        </w:rPr>
        <w:t xml:space="preserve"> документов, подтверждающих </w:t>
      </w:r>
      <w:r w:rsidRPr="00FC18C9">
        <w:rPr>
          <w:rFonts w:cs="Garamond"/>
          <w:szCs w:val="22"/>
        </w:rPr>
        <w:t xml:space="preserve">приобретение энергопринимающих устройств (генерирующего оборудования) и (или) права покупки электрической энергии и мощности в отношении энергопринимающих устройств (права продажи производимой на генерирующем оборудовании электрической энергии и мощности). </w:t>
      </w:r>
      <w:r w:rsidRPr="00FC18C9">
        <w:rPr>
          <w:rFonts w:cs="Arial"/>
          <w:szCs w:val="22"/>
        </w:rPr>
        <w:t>Документы предоставляются в электронном виде через веб-приложение (код формы GTP_GTP_SOBST_WEB)</w:t>
      </w:r>
      <w:r w:rsidRPr="00FC18C9">
        <w:rPr>
          <w:rFonts w:cs="Garamond"/>
          <w:szCs w:val="22"/>
        </w:rPr>
        <w:t>;</w:t>
      </w:r>
    </w:p>
    <w:p w:rsidR="009B5F52" w:rsidRPr="00FC18C9" w:rsidRDefault="009B5F52" w:rsidP="008175C2">
      <w:pPr>
        <w:pStyle w:val="ListParagraph"/>
        <w:numPr>
          <w:ilvl w:val="0"/>
          <w:numId w:val="42"/>
        </w:numPr>
        <w:spacing w:before="120" w:after="120"/>
        <w:ind w:left="600" w:hanging="240"/>
        <w:rPr>
          <w:rFonts w:cs="Arial"/>
          <w:szCs w:val="22"/>
        </w:rPr>
      </w:pPr>
      <w:r w:rsidRPr="00FC18C9">
        <w:rPr>
          <w:szCs w:val="22"/>
        </w:rPr>
        <w:t>подписанное Правопредшественником и Правопреемником соглашение, в соответствии с которым с даты совершения сделки до даты получения права участия в торговле Правопреемником, торговля на ОРЭМ осуществляется Правопредшественником. Документ предоставляется в электронном виде через WEB-приложение (код формы GTP_SOGLASHEN_PRAVOPREEM_WEB)</w:t>
      </w:r>
      <w:r>
        <w:rPr>
          <w:szCs w:val="22"/>
        </w:rPr>
        <w:t>;</w:t>
      </w:r>
      <w:r w:rsidRPr="00FC18C9">
        <w:rPr>
          <w:szCs w:val="22"/>
        </w:rPr>
        <w:t xml:space="preserve"> </w:t>
      </w:r>
    </w:p>
    <w:p w:rsidR="009B5F52" w:rsidRPr="00FC18C9" w:rsidRDefault="009B5F52" w:rsidP="008175C2">
      <w:pPr>
        <w:pStyle w:val="ListParagraph"/>
        <w:numPr>
          <w:ilvl w:val="0"/>
          <w:numId w:val="42"/>
        </w:numPr>
        <w:spacing w:before="120" w:after="120"/>
        <w:ind w:left="600" w:hanging="240"/>
        <w:rPr>
          <w:szCs w:val="22"/>
        </w:rPr>
      </w:pPr>
      <w:r w:rsidRPr="00FC18C9">
        <w:rPr>
          <w:szCs w:val="22"/>
        </w:rPr>
        <w:t xml:space="preserve">копии документов, подтверждающих переход к Правопреемнику прав по договорам, на основании которых Правопредшественник использовал систему коммерческого учета, в том числе АИИС КУЭ, и (или) использовал данные системы коммерческого учета, в том числе АИИС КУЭ, </w:t>
      </w:r>
      <w:r w:rsidRPr="00FC18C9">
        <w:rPr>
          <w:rFonts w:cs="Garamond"/>
          <w:szCs w:val="22"/>
        </w:rPr>
        <w:t xml:space="preserve">имеющуюся в группах точек поставки, зарегистрированных в отношении соответствующего </w:t>
      </w:r>
      <w:r w:rsidRPr="00FC18C9">
        <w:rPr>
          <w:szCs w:val="22"/>
        </w:rPr>
        <w:t xml:space="preserve">энергопринимающего устройства </w:t>
      </w:r>
      <w:r w:rsidRPr="00FC18C9">
        <w:rPr>
          <w:rFonts w:cs="Garamond"/>
          <w:szCs w:val="22"/>
        </w:rPr>
        <w:t>и (или)</w:t>
      </w:r>
      <w:r w:rsidRPr="00FC18C9">
        <w:rPr>
          <w:szCs w:val="22"/>
        </w:rPr>
        <w:t xml:space="preserve"> генерирующего оборудования или о передаче прав использования АИИС КУЭ, в случае, если система коммерческого учета принадлежала Правопредшественнику. </w:t>
      </w:r>
      <w:r w:rsidRPr="00FC18C9">
        <w:rPr>
          <w:rFonts w:cs="Garamond"/>
          <w:szCs w:val="22"/>
        </w:rPr>
        <w:t>Документы предоставляются в электронном виде через веб-приложение (код формы ORG_ASKUE_PEREHOD_WEB)</w:t>
      </w:r>
      <w:r w:rsidRPr="00FC18C9">
        <w:rPr>
          <w:szCs w:val="22"/>
        </w:rPr>
        <w:t>;</w:t>
      </w:r>
    </w:p>
    <w:p w:rsidR="009B5F52" w:rsidRPr="00FC18C9" w:rsidRDefault="009B5F52" w:rsidP="008175C2">
      <w:pPr>
        <w:pStyle w:val="ListParagraph"/>
        <w:numPr>
          <w:ilvl w:val="0"/>
          <w:numId w:val="42"/>
        </w:numPr>
        <w:spacing w:before="120" w:after="120"/>
        <w:ind w:left="600" w:hanging="240"/>
        <w:rPr>
          <w:rFonts w:cs="Arial"/>
          <w:szCs w:val="22"/>
        </w:rPr>
      </w:pPr>
      <w:r w:rsidRPr="00FC18C9">
        <w:rPr>
          <w:szCs w:val="22"/>
        </w:rPr>
        <w:t xml:space="preserve">копии документов, подтверждающих переход к Правопреемнику прав собственности или иного законного права владения (пользования) на систему </w:t>
      </w:r>
      <w:r w:rsidRPr="00FC18C9">
        <w:rPr>
          <w:rFonts w:cs="Garamond"/>
          <w:szCs w:val="22"/>
        </w:rPr>
        <w:t>связи, обеспечивающую передачу системному оператору данных, необходимых для осуществления централизованного оперативно-диспетчерского управления в пределах ЕЭС России, и установленной на генерирующем оборудовании или на энергопринимающих устройствах. Документы предоставляются через веб-приложение (код формы ORG_SOTIASSO_PEREHOD_WEB);</w:t>
      </w:r>
    </w:p>
    <w:p w:rsidR="009B5F52" w:rsidRPr="00FC18C9" w:rsidRDefault="009B5F52" w:rsidP="008175C2">
      <w:pPr>
        <w:pStyle w:val="ListParagraph"/>
        <w:numPr>
          <w:ilvl w:val="0"/>
          <w:numId w:val="42"/>
        </w:numPr>
        <w:spacing w:before="120" w:after="120"/>
        <w:ind w:left="600" w:hanging="240"/>
        <w:rPr>
          <w:rFonts w:cs="Garamond"/>
          <w:szCs w:val="22"/>
        </w:rPr>
      </w:pPr>
      <w:r w:rsidRPr="00FC18C9">
        <w:rPr>
          <w:szCs w:val="22"/>
        </w:rPr>
        <w:t xml:space="preserve">уведомление о заключении и (или) изменении </w:t>
      </w:r>
      <w:r w:rsidRPr="00FC18C9">
        <w:rPr>
          <w:rFonts w:cs="Garamond"/>
          <w:szCs w:val="22"/>
        </w:rPr>
        <w:t>договоров оказания услуг по передаче электрической энергии (</w:t>
      </w:r>
      <w:r w:rsidRPr="00FC18C9">
        <w:rPr>
          <w:szCs w:val="22"/>
        </w:rPr>
        <w:t xml:space="preserve">документ предоставляется в электронном виде через веб-приложение (код формы GTP_UVED_DOG_USLUG_WEB). Наименование файла должно соответствовать наименованию формы) </w:t>
      </w:r>
      <w:r w:rsidRPr="00FC18C9">
        <w:rPr>
          <w:rFonts w:cs="Garamond"/>
          <w:szCs w:val="22"/>
        </w:rPr>
        <w:t>и договоров оказания услуг по оперативно-диспетчерскому управлению в электроэнергетике (документ предоставляется в электронном виде через веб-приложение (код формы GTP_UVED_DOG_USLUG_ODU_WEB),</w:t>
      </w:r>
      <w:r w:rsidRPr="00FC18C9">
        <w:rPr>
          <w:i/>
          <w:szCs w:val="22"/>
        </w:rPr>
        <w:t xml:space="preserve"> </w:t>
      </w:r>
      <w:r w:rsidRPr="00FC18C9">
        <w:rPr>
          <w:szCs w:val="22"/>
        </w:rPr>
        <w:t xml:space="preserve">а также копии </w:t>
      </w:r>
      <w:r w:rsidRPr="00FC18C9">
        <w:rPr>
          <w:rFonts w:cs="Garamond"/>
          <w:szCs w:val="22"/>
        </w:rPr>
        <w:t>договоров оказания услуг по передаче электрической энергии (в случае если Правопреемник в соответствии с законодательством Российской Федерации обязана оплачивать такие услуги) и копии договоров оказания услуг по оперативно-диспетчерскому управлению в электроэнергетике (если Правопреемник относится к кругу лиц, подлежащих обязательному обслуживанию при оказании услуг по оперативно-диспетчерскому управлению в электроэнергетике);</w:t>
      </w:r>
    </w:p>
    <w:p w:rsidR="009B5F52" w:rsidRPr="00FC18C9" w:rsidRDefault="009B5F52" w:rsidP="008175C2">
      <w:pPr>
        <w:pStyle w:val="ListParagraph"/>
        <w:numPr>
          <w:ilvl w:val="0"/>
          <w:numId w:val="42"/>
        </w:numPr>
        <w:spacing w:before="120" w:after="120"/>
        <w:ind w:left="600" w:hanging="240"/>
        <w:rPr>
          <w:szCs w:val="22"/>
        </w:rPr>
      </w:pPr>
      <w:r w:rsidRPr="00FC18C9">
        <w:rPr>
          <w:szCs w:val="22"/>
        </w:rPr>
        <w:t>заявление о применении в отношении заявителя результатов конкурентного отбора ценовых заявок на продажу мощности текущего периода поставки мощности (равный календарному году), в случае если заявитель приобрел право собственности на ранее введенное в эксплуатацию генерирующее оборудование, включенное по результатам конкурентного отбора ценовых заявок на продажу мощности в перечень оборудования на текущий период поставки мощности, и намерен осуществлять поставку мощности в течение текущего периода поставки мощности. Форма заявления указана в приложении 1 (форма 24) к настоящему Положению. Заявление предоставляется в графической электронной копии через веб-приложение (код формы GTP</w:t>
      </w:r>
      <w:r>
        <w:rPr>
          <w:szCs w:val="22"/>
        </w:rPr>
        <w:t>_</w:t>
      </w:r>
      <w:r w:rsidRPr="00FC18C9">
        <w:rPr>
          <w:szCs w:val="22"/>
        </w:rPr>
        <w:t>FORMA24_WEB).</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2.3. Коммерческий оператор в течение 10 (десяти) рабочих дней с даты получения комплекта документов проводит проверку предоставленных Правопреемником документов.</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При наличии замечаний коммерческий оператор в течение 2 (двух) рабочих дней направляет результаты проверки Правопреемнику.</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 xml:space="preserve">В течение 30 (тридцати) календарных дней с даты направления Коммерческим оператором результатов проверки документов Правопреемник обязан устранить замечания и направить исправленные документы Коммерческому оператору для возобновления процедуры присвоения Правопреемнику статуса субъекта оптового рынка и (или) регистрации за Правопреемником ГТП и предоставления права участия в торговле электрической энергией и мощностью на оптовом рынке. </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В случае непоступления в установленный срок в адрес КО исправленных документов, а также в случае троекратного формирования отрицательных результатов такой проверки с момента регистрации за</w:t>
      </w:r>
      <w:r w:rsidRPr="00FC18C9">
        <w:rPr>
          <w:rFonts w:cs="Garamond"/>
          <w:szCs w:val="22"/>
        </w:rPr>
        <w:t>явления в КО,</w:t>
      </w:r>
      <w:r w:rsidRPr="00FC18C9">
        <w:rPr>
          <w:szCs w:val="22"/>
        </w:rPr>
        <w:t xml:space="preserve"> процедура рассмотрения заявления прекращается.</w:t>
      </w:r>
    </w:p>
    <w:p w:rsidR="009B5F52" w:rsidRPr="00FC18C9" w:rsidRDefault="009B5F52" w:rsidP="008D434D">
      <w:pPr>
        <w:pStyle w:val="ListNumber2"/>
        <w:keepNext w:val="0"/>
        <w:keepLines w:val="0"/>
        <w:widowControl w:val="0"/>
        <w:numPr>
          <w:ilvl w:val="0"/>
          <w:numId w:val="0"/>
        </w:numPr>
        <w:tabs>
          <w:tab w:val="clear" w:pos="1260"/>
        </w:tabs>
        <w:spacing w:after="120"/>
        <w:ind w:firstLine="600"/>
        <w:rPr>
          <w:szCs w:val="22"/>
        </w:rPr>
      </w:pPr>
      <w:r w:rsidRPr="00FC18C9">
        <w:rPr>
          <w:szCs w:val="22"/>
        </w:rPr>
        <w:t>Правопреемник направляет исправленный в соответствии с замечаниями коммерческого оператора пакет документов в коммерческий оператор для проведения повторной проверки. Повторная проверка производится коммерческим оператором в течение 10 (десяти) рабочих дней с даты получения исправленного комплекта документов.</w:t>
      </w:r>
    </w:p>
    <w:p w:rsidR="009B5F52" w:rsidRPr="00FC18C9" w:rsidRDefault="009B5F52" w:rsidP="008D434D">
      <w:pPr>
        <w:pStyle w:val="11"/>
        <w:spacing w:before="120" w:after="120"/>
        <w:ind w:left="0" w:firstLine="600"/>
        <w:rPr>
          <w:szCs w:val="22"/>
        </w:rPr>
      </w:pPr>
      <w:r w:rsidRPr="00FC18C9">
        <w:rPr>
          <w:szCs w:val="22"/>
        </w:rPr>
        <w:t xml:space="preserve">Если результаты проверки пакета документов Правопреемника на проведение процедуры получения статуса субъекта оптового рынка, регистрации за заявителем ГТП </w:t>
      </w:r>
      <w:r w:rsidRPr="00FC18C9">
        <w:rPr>
          <w:rFonts w:cs="Garamond"/>
          <w:szCs w:val="22"/>
        </w:rPr>
        <w:t xml:space="preserve">и предоставления права торговли на оптовом рынке </w:t>
      </w:r>
      <w:r w:rsidRPr="00FC18C9">
        <w:rPr>
          <w:szCs w:val="22"/>
        </w:rPr>
        <w:t>Правопреемнику являются положительными, то коммерческий оператор в течение 1 (одного) рабочего дня с даты завершения проверки должен направить уведомление об этом Правопреемнику.</w:t>
      </w:r>
    </w:p>
    <w:p w:rsidR="009B5F52" w:rsidRPr="00FC18C9" w:rsidRDefault="009B5F52" w:rsidP="008D434D">
      <w:pPr>
        <w:pStyle w:val="11"/>
        <w:spacing w:before="120" w:after="120"/>
        <w:ind w:left="0" w:firstLine="600"/>
        <w:rPr>
          <w:szCs w:val="22"/>
        </w:rPr>
      </w:pPr>
      <w:r w:rsidRPr="00FC18C9">
        <w:rPr>
          <w:szCs w:val="22"/>
        </w:rPr>
        <w:t>2.3.1. Коммерческий оператор в течение 1 (одного) рабочего дня с даты направления уведомления о соответствии пакета документов Правопреемника должен направить в</w:t>
      </w:r>
      <w:r>
        <w:rPr>
          <w:szCs w:val="22"/>
        </w:rPr>
        <w:t xml:space="preserve"> </w:t>
      </w:r>
      <w:r w:rsidRPr="00FC18C9">
        <w:rPr>
          <w:szCs w:val="22"/>
        </w:rPr>
        <w:t>Совет рынка пакет документов для рассмотрения Наблюдательным советом Совет</w:t>
      </w:r>
      <w:r>
        <w:rPr>
          <w:szCs w:val="22"/>
        </w:rPr>
        <w:t>а</w:t>
      </w:r>
      <w:r w:rsidRPr="00FC18C9">
        <w:rPr>
          <w:szCs w:val="22"/>
        </w:rPr>
        <w:t xml:space="preserve"> рынка вопроса о присвоении Правопреемнику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и (или) регистрации группы точек поставки и предоставлении права участия в торговле электрической энергией и (или) мощностью на оптовом рынке (за исключением случаев, предусмотренных п. 2.3.2 настоящего приложения).</w:t>
      </w:r>
    </w:p>
    <w:p w:rsidR="009B5F52" w:rsidRPr="00FC18C9" w:rsidRDefault="009B5F52" w:rsidP="008D434D">
      <w:pPr>
        <w:pStyle w:val="11"/>
        <w:spacing w:before="120" w:after="120"/>
        <w:ind w:left="0" w:firstLine="600"/>
        <w:rPr>
          <w:szCs w:val="22"/>
        </w:rPr>
      </w:pPr>
      <w:r w:rsidRPr="00FC18C9">
        <w:rPr>
          <w:szCs w:val="22"/>
        </w:rPr>
        <w:t>Рассмотрение Наблюдательным советом Совет</w:t>
      </w:r>
      <w:r>
        <w:rPr>
          <w:szCs w:val="22"/>
        </w:rPr>
        <w:t>а</w:t>
      </w:r>
      <w:r w:rsidRPr="00FC18C9">
        <w:rPr>
          <w:szCs w:val="22"/>
        </w:rPr>
        <w:t xml:space="preserve"> рынка вопроса о присвоении Правопреемнику статуса субъекта оптового рынка, включении в реестр субъектов оптового рынка и (или) регистрации группы точек поставки и предоставлении права участия в торговле электрической энергией и (или) мощностью на оптовом рынке осуществляется на очередном заседании после получения Совет</w:t>
      </w:r>
      <w:r>
        <w:rPr>
          <w:szCs w:val="22"/>
        </w:rPr>
        <w:t>ом</w:t>
      </w:r>
      <w:r w:rsidRPr="00FC18C9">
        <w:rPr>
          <w:szCs w:val="22"/>
        </w:rPr>
        <w:t xml:space="preserve"> рынка соответствующего пакета документов с одновременным рассмотрением вопроса о лишении права участия в торговле Правопредшественника по соответствующей ГТП. Статус субъекта оптового рынка присваивается Правопреемнику одновременно с включением в реестр субъектов оптового рынка и регистрацией ГТП с даты принятия соответствующего </w:t>
      </w:r>
      <w:r>
        <w:rPr>
          <w:szCs w:val="22"/>
        </w:rPr>
        <w:t>р</w:t>
      </w:r>
      <w:r w:rsidRPr="00FC18C9">
        <w:rPr>
          <w:szCs w:val="22"/>
        </w:rPr>
        <w:t>ешения Наблюдательным советом Совет</w:t>
      </w:r>
      <w:r>
        <w:rPr>
          <w:szCs w:val="22"/>
        </w:rPr>
        <w:t>а</w:t>
      </w:r>
      <w:r w:rsidRPr="00FC18C9">
        <w:rPr>
          <w:szCs w:val="22"/>
        </w:rPr>
        <w:t xml:space="preserve"> рынка. </w:t>
      </w:r>
    </w:p>
    <w:p w:rsidR="009B5F52" w:rsidRPr="00FC18C9" w:rsidRDefault="009B5F52" w:rsidP="008D434D">
      <w:pPr>
        <w:pStyle w:val="11"/>
        <w:spacing w:before="120" w:after="120"/>
        <w:ind w:left="0" w:firstLine="600"/>
        <w:rPr>
          <w:szCs w:val="22"/>
        </w:rPr>
      </w:pPr>
      <w:r w:rsidRPr="00FC18C9">
        <w:rPr>
          <w:szCs w:val="22"/>
        </w:rPr>
        <w:t xml:space="preserve">Право на участие в торговле электрической энергией и (или) мощностью на оптовом рынке с использованием зарегистрированной ГТП возникает у Правопреемника одновременно с лишением права на участие по соответствующей ГТП Правопредшественника с 1 (первого) числа месяца, следующего за датой принятия вышеуказанного решения, при условии подписания им необходимых договоров, указанных в п. 26 Правил оптового рынка, а также выполнения требования п. 2.10 </w:t>
      </w:r>
      <w:r w:rsidRPr="0002337B">
        <w:rPr>
          <w:i/>
          <w:szCs w:val="22"/>
        </w:rPr>
        <w:t>Регламента допуска к торговой системе оптового рынка</w:t>
      </w:r>
      <w:r w:rsidRPr="00FC18C9">
        <w:rPr>
          <w:szCs w:val="22"/>
        </w:rPr>
        <w:t xml:space="preserve"> (Приложение № 1</w:t>
      </w:r>
      <w:r w:rsidRPr="00FC18C9">
        <w:rPr>
          <w:i/>
          <w:szCs w:val="22"/>
        </w:rPr>
        <w:t xml:space="preserve"> </w:t>
      </w:r>
      <w:r w:rsidRPr="00F32322">
        <w:rPr>
          <w:szCs w:val="22"/>
        </w:rPr>
        <w:t xml:space="preserve">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11"/>
        <w:spacing w:before="120" w:after="120"/>
        <w:ind w:left="0" w:firstLine="600"/>
        <w:rPr>
          <w:szCs w:val="22"/>
        </w:rPr>
      </w:pPr>
      <w:r w:rsidRPr="00FC18C9">
        <w:rPr>
          <w:szCs w:val="22"/>
        </w:rPr>
        <w:t xml:space="preserve">При этом в случае, если Правопреемник является организацией, образованной в результате реорганизации Правопредшественника в форме присоединения или слияния, п. 2.10 </w:t>
      </w:r>
      <w:r w:rsidRPr="00FC18C9">
        <w:rPr>
          <w:i/>
          <w:szCs w:val="22"/>
        </w:rPr>
        <w:t>Регламента допуска к торговой системе оптового рынка</w:t>
      </w:r>
      <w:r w:rsidRPr="00FC18C9">
        <w:rPr>
          <w:szCs w:val="22"/>
        </w:rPr>
        <w:t xml:space="preserve"> (Приложение № 1 к </w:t>
      </w:r>
      <w:r w:rsidRPr="00FC18C9">
        <w:rPr>
          <w:i/>
          <w:szCs w:val="22"/>
        </w:rPr>
        <w:t>Договору о присоединении к торговой системе оптового рынка</w:t>
      </w:r>
      <w:r w:rsidRPr="00FC18C9">
        <w:rPr>
          <w:szCs w:val="22"/>
        </w:rPr>
        <w:t>) не применяется.</w:t>
      </w:r>
    </w:p>
    <w:p w:rsidR="009B5F52" w:rsidRPr="00FC18C9" w:rsidRDefault="009B5F52" w:rsidP="00F32322">
      <w:pPr>
        <w:pStyle w:val="11"/>
        <w:spacing w:before="240" w:after="120"/>
        <w:ind w:left="0" w:firstLine="600"/>
        <w:rPr>
          <w:rFonts w:cs="Consolas"/>
          <w:szCs w:val="22"/>
        </w:rPr>
      </w:pPr>
      <w:r w:rsidRPr="00FC18C9">
        <w:rPr>
          <w:szCs w:val="22"/>
        </w:rPr>
        <w:t xml:space="preserve">2.3.2. В случае если </w:t>
      </w:r>
      <w:r w:rsidRPr="00FC18C9">
        <w:rPr>
          <w:rFonts w:cs="Consolas"/>
          <w:szCs w:val="22"/>
        </w:rPr>
        <w:t xml:space="preserve">рассмотрение вопроса о лишении Правопредшественника права на участие в отношении соответствующей ГТП относится к компетенции Коммерческого оператора, рассмотрение вопроса о регистрации за Правопреемником ГТП и предоставлении права участия в торговле электрической энергией и (или) мощностью на оптовом рынке также осуществляется Коммерческим оператором. </w:t>
      </w:r>
    </w:p>
    <w:p w:rsidR="009B5F52" w:rsidRPr="00FC18C9" w:rsidRDefault="009B5F52" w:rsidP="00F32322">
      <w:pPr>
        <w:pStyle w:val="11"/>
        <w:spacing w:before="120" w:after="120"/>
        <w:ind w:left="0" w:firstLine="600"/>
        <w:rPr>
          <w:rFonts w:cs="Consolas"/>
          <w:szCs w:val="22"/>
        </w:rPr>
      </w:pPr>
      <w:r w:rsidRPr="00FC18C9">
        <w:rPr>
          <w:rFonts w:cs="Consolas"/>
          <w:szCs w:val="22"/>
        </w:rPr>
        <w:t xml:space="preserve">Вышеуказанные вопросы рассматриваются одновременно на очередном заседании Правления Коммерческого оператора после направления уведомления, указанного в п. 2.3 настоящего приложения, и выполнения требований буллита 1 п. 2.10 </w:t>
      </w:r>
      <w:r w:rsidRPr="00FC18C9">
        <w:rPr>
          <w:rFonts w:cs="Consolas"/>
          <w:i/>
          <w:szCs w:val="22"/>
        </w:rPr>
        <w:t>Регламента допуска к торговой системе оптового рынка</w:t>
      </w:r>
      <w:r w:rsidRPr="00FC18C9">
        <w:rPr>
          <w:rFonts w:cs="Consolas"/>
          <w:szCs w:val="22"/>
        </w:rPr>
        <w:t xml:space="preserve"> (Приложение № 1 к </w:t>
      </w:r>
      <w:r w:rsidRPr="00FC18C9">
        <w:rPr>
          <w:rFonts w:cs="Consolas"/>
          <w:i/>
          <w:szCs w:val="22"/>
        </w:rPr>
        <w:t>Договору о присоединении к торговой системе оптового рынка</w:t>
      </w:r>
      <w:r w:rsidRPr="00FC18C9">
        <w:rPr>
          <w:rFonts w:cs="Consolas"/>
          <w:szCs w:val="22"/>
        </w:rPr>
        <w:t>).</w:t>
      </w:r>
    </w:p>
    <w:p w:rsidR="009B5F52" w:rsidRPr="00FC18C9" w:rsidRDefault="009B5F52" w:rsidP="00F32322">
      <w:pPr>
        <w:pStyle w:val="11"/>
        <w:spacing w:before="120" w:after="120"/>
        <w:ind w:left="0" w:firstLine="600"/>
        <w:rPr>
          <w:rFonts w:cs="Consolas"/>
          <w:szCs w:val="22"/>
        </w:rPr>
      </w:pPr>
      <w:r w:rsidRPr="00FC18C9">
        <w:rPr>
          <w:rFonts w:cs="Consolas"/>
          <w:szCs w:val="22"/>
        </w:rPr>
        <w:t xml:space="preserve">При этом п. 2.10 </w:t>
      </w:r>
      <w:r w:rsidRPr="00FC18C9">
        <w:rPr>
          <w:rFonts w:cs="Consolas"/>
          <w:i/>
          <w:szCs w:val="22"/>
        </w:rPr>
        <w:t>Регламента допуска к торговой системе оптового рынка</w:t>
      </w:r>
      <w:r w:rsidRPr="00FC18C9">
        <w:rPr>
          <w:rFonts w:cs="Consolas"/>
          <w:szCs w:val="22"/>
        </w:rPr>
        <w:t xml:space="preserve"> (Приложение № 1 к </w:t>
      </w:r>
      <w:r w:rsidRPr="00FC18C9">
        <w:rPr>
          <w:rFonts w:cs="Consolas"/>
          <w:i/>
          <w:szCs w:val="22"/>
        </w:rPr>
        <w:t>Договору о присоединении к торговой системе оптового рынка</w:t>
      </w:r>
      <w:r w:rsidRPr="00FC18C9">
        <w:rPr>
          <w:rFonts w:cs="Consolas"/>
          <w:szCs w:val="22"/>
        </w:rPr>
        <w:t xml:space="preserve">) не применяется в отношении Правопреемников в результате реорганизации Правопредшественника в форме присоединения. </w:t>
      </w:r>
    </w:p>
    <w:p w:rsidR="009B5F52" w:rsidRPr="00FC18C9" w:rsidRDefault="009B5F52" w:rsidP="008D434D">
      <w:pPr>
        <w:pStyle w:val="11"/>
        <w:spacing w:before="120" w:after="120"/>
        <w:ind w:left="0" w:firstLine="600"/>
        <w:rPr>
          <w:szCs w:val="22"/>
        </w:rPr>
      </w:pPr>
      <w:r w:rsidRPr="00FC18C9">
        <w:rPr>
          <w:szCs w:val="22"/>
        </w:rPr>
        <w:t>Группа точек поставки регистрируется за Правопреемником с даты принятия соответствующего Решения Правлением Коммерческого оператора. Право на участие в торговле электрической энергией и (или) мощностью на оптовом рынке</w:t>
      </w:r>
      <w:r>
        <w:t xml:space="preserve"> </w:t>
      </w:r>
      <w:r w:rsidRPr="00FC18C9">
        <w:rPr>
          <w:szCs w:val="22"/>
        </w:rPr>
        <w:t>с использованием зарегистрированной ГТП возникает у Правопреемника одновременно с лишением права на участие по соответствующей ГТП Правопредшественника) с 1 (первого) числа месяца, следующего за датой принятия вышеуказанного решения, при условии подписания им необходимых договоров, указанных в п. 26 Правил оптового рынка, в том числе договоров банковского счета (основного и торгового) с уполномоченной кредитной организацией.</w:t>
      </w:r>
    </w:p>
    <w:p w:rsidR="009B5F52" w:rsidRPr="00FC18C9" w:rsidRDefault="009B5F52" w:rsidP="008D434D">
      <w:pPr>
        <w:tabs>
          <w:tab w:val="left" w:pos="709"/>
          <w:tab w:val="left" w:pos="1320"/>
        </w:tabs>
        <w:spacing w:before="120" w:after="120"/>
        <w:ind w:firstLine="600"/>
        <w:rPr>
          <w:szCs w:val="22"/>
        </w:rPr>
      </w:pPr>
      <w:r w:rsidRPr="00FC18C9">
        <w:rPr>
          <w:szCs w:val="22"/>
        </w:rPr>
        <w:t>2.3.3. Для получения права участия в торговле электрической энергией и мощностью на оптовом рынке правопреемнику, намеренному получить право участия по группе точек поставки, в состав которой включено генерирующее оборудование, в отношении которого иным субъектом оптового рынка была подана ценовая заявка на КОМ и мощность соответствующего генерирующего объекта отобрана по результатам КОМ, помимо выполнения требований пунктов 2.1, 2.2 настоящего приложения, необходимо представить Коммерческому оператору заявление по форме 1.5 приложения 1 к настоящему Положению, подписанное уполномоченным представителем правопреемника, имеющим право осуществлять от имени правопреемника заключение (изменение) поименованных в указанном заявлении договоров.</w:t>
      </w:r>
    </w:p>
    <w:p w:rsidR="009B5F52" w:rsidRPr="00FC18C9" w:rsidRDefault="009B5F52" w:rsidP="002C5DE9">
      <w:pPr>
        <w:ind w:firstLine="709"/>
      </w:pPr>
      <w:bookmarkStart w:id="577" w:name="_Toc473814685"/>
      <w:r w:rsidRPr="00FC18C9">
        <w:t>Для получения права участия в торговле электрической энергией и мощностью на оптовом рынке правопреемнику, намеренному получить право участия по группе точек поставки, в состав которой включено генерирующее оборудование, отнесенное в установленном законодательством Российской Федерации порядке к генерирующему оборудованию, поставляющему мощность в вынужденном режиме, помимо выполнения требований пунктов 2.1, 2.2 настоящего приложения, необходимо представить Коммерческому оператору заявление по форме 1.6 приложения 1 к настоящему Положению, подписанное уполномоченным представителем правопреемника, имеющим право осуществлять от имени правопреемника заключение (изменение) поименованных в указанном заявлении договоров.</w:t>
      </w:r>
      <w:bookmarkEnd w:id="577"/>
      <w:r w:rsidRPr="00FC18C9">
        <w:rPr>
          <w:b/>
        </w:rPr>
        <w:t> </w:t>
      </w:r>
    </w:p>
    <w:p w:rsidR="009B5F52" w:rsidRPr="00FC18C9" w:rsidRDefault="009B5F52" w:rsidP="002C5DE9">
      <w:pPr>
        <w:ind w:firstLine="567"/>
      </w:pPr>
      <w:bookmarkStart w:id="578" w:name="_Toc473814686"/>
      <w:r w:rsidRPr="00FC18C9">
        <w:t xml:space="preserve">2.4. В течение 6 (шести) месяцев </w:t>
      </w:r>
      <w:r w:rsidRPr="00FC18C9">
        <w:rPr>
          <w:rFonts w:cs="Garamond"/>
        </w:rPr>
        <w:t xml:space="preserve">с даты </w:t>
      </w:r>
      <w:r w:rsidRPr="00FC18C9">
        <w:t xml:space="preserve">начала торговли </w:t>
      </w:r>
      <w:r w:rsidRPr="00FC18C9">
        <w:rPr>
          <w:color w:val="000000"/>
        </w:rPr>
        <w:t xml:space="preserve">электрической энергией (мощностью) на оптовом рынке с использованием </w:t>
      </w:r>
      <w:r w:rsidRPr="00FC18C9">
        <w:t xml:space="preserve">соответствующих групп </w:t>
      </w:r>
      <w:r w:rsidRPr="00FC18C9">
        <w:rPr>
          <w:rFonts w:cs="Garamond"/>
        </w:rPr>
        <w:t xml:space="preserve">точек поставки Правопреемник обязан подтвердить соответствие систем коммерческого учета, имеющихся в таких группах точек поставки, техническим требованиям оптового рынка и получить </w:t>
      </w:r>
      <w:r w:rsidRPr="00FC18C9">
        <w:t>Акт о соответствии АИИС класса В (А) (с 01.01.2018 только класс А). До истечения указанного срока:</w:t>
      </w:r>
      <w:bookmarkEnd w:id="578"/>
    </w:p>
    <w:p w:rsidR="009B5F52" w:rsidRPr="00FC18C9" w:rsidRDefault="009B5F52" w:rsidP="002C5DE9">
      <w:pPr>
        <w:ind w:firstLine="567"/>
      </w:pPr>
      <w:bookmarkStart w:id="579" w:name="_Toc473814687"/>
      <w:r w:rsidRPr="00FC18C9">
        <w:t>– Правопреемник, а также смежный субъект оптового рынка, вправе использовать систему коммерческого учета, имеющуюся в группе точек поставки Правопредшественника;</w:t>
      </w:r>
      <w:bookmarkEnd w:id="579"/>
    </w:p>
    <w:p w:rsidR="009B5F52" w:rsidRPr="00FC18C9" w:rsidRDefault="009B5F52" w:rsidP="002C5DE9">
      <w:pPr>
        <w:ind w:firstLine="567"/>
      </w:pPr>
      <w:bookmarkStart w:id="580" w:name="_Toc473814688"/>
      <w:r w:rsidRPr="00FC18C9">
        <w:t xml:space="preserve">– в отношении Правопреемника не применяются санкции, предусмотренные статьей 33 </w:t>
      </w:r>
      <w:r w:rsidRPr="007F0D64">
        <w:rPr>
          <w:i/>
        </w:rPr>
        <w:t>Положения о применении санкций на оптовом рынке электрической энергии и мощности</w:t>
      </w:r>
      <w:r w:rsidRPr="00FC18C9">
        <w:t xml:space="preserve"> (Приложение № 21 к </w:t>
      </w:r>
      <w:r w:rsidRPr="007F0D64">
        <w:rPr>
          <w:i/>
        </w:rPr>
        <w:t>Договору о присоединении к торговой системе оптового рынка</w:t>
      </w:r>
      <w:r w:rsidRPr="00FC18C9">
        <w:t>).</w:t>
      </w:r>
      <w:bookmarkEnd w:id="580"/>
    </w:p>
    <w:p w:rsidR="009B5F52" w:rsidRPr="00FC18C9" w:rsidRDefault="009B5F52" w:rsidP="008D434D">
      <w:pPr>
        <w:pStyle w:val="11"/>
        <w:spacing w:before="120" w:after="120"/>
        <w:ind w:left="0" w:firstLine="600"/>
        <w:rPr>
          <w:szCs w:val="22"/>
        </w:rPr>
      </w:pPr>
      <w:r w:rsidRPr="00FC18C9">
        <w:rPr>
          <w:color w:val="000000"/>
          <w:szCs w:val="22"/>
        </w:rPr>
        <w:t xml:space="preserve">Акты о соответствии АИИС КУЭ по ГТП Правопредшественника и (или) по сечениям, входящим в указанную ГТП, оформленные в отношении Правопредшественника, прекращают свое действие с даты </w:t>
      </w:r>
      <w:r w:rsidRPr="00FC18C9">
        <w:rPr>
          <w:rFonts w:cs="Garamond"/>
          <w:szCs w:val="22"/>
        </w:rPr>
        <w:t>начала совершения сделок покупки (поставки) электрической энергии и мощности в отношении указанной ГТП Правопреемником.</w:t>
      </w:r>
    </w:p>
    <w:p w:rsidR="009B5F52" w:rsidRPr="00FC18C9" w:rsidRDefault="009B5F52" w:rsidP="008D434D">
      <w:pPr>
        <w:pStyle w:val="11"/>
        <w:spacing w:before="120" w:after="120"/>
        <w:ind w:left="0" w:firstLine="600"/>
        <w:rPr>
          <w:szCs w:val="22"/>
        </w:rPr>
      </w:pPr>
      <w:r w:rsidRPr="00FC18C9">
        <w:rPr>
          <w:szCs w:val="22"/>
        </w:rPr>
        <w:t xml:space="preserve">Помимо этого в течение 6 (шести) месяцев </w:t>
      </w:r>
      <w:r w:rsidRPr="00FC18C9">
        <w:rPr>
          <w:rFonts w:cs="Garamond"/>
          <w:szCs w:val="22"/>
        </w:rPr>
        <w:t xml:space="preserve">с даты получения статуса субъекта оптового рынка </w:t>
      </w:r>
      <w:r w:rsidRPr="00FC18C9">
        <w:rPr>
          <w:szCs w:val="22"/>
        </w:rPr>
        <w:t>и (или)</w:t>
      </w:r>
      <w:r w:rsidRPr="00FC18C9">
        <w:rPr>
          <w:rFonts w:cs="Garamond"/>
          <w:szCs w:val="22"/>
        </w:rPr>
        <w:t xml:space="preserve"> регистрации </w:t>
      </w:r>
      <w:r w:rsidRPr="00FC18C9">
        <w:rPr>
          <w:szCs w:val="22"/>
          <w:lang w:eastAsia="ar-SA"/>
        </w:rPr>
        <w:t xml:space="preserve">соответствующей группы точек поставки Правопреемник обязан актуализировать регистрационную информацию, представленную его Правопредшественником и содержащуюся в его регистрационном деле, </w:t>
      </w:r>
      <w:r w:rsidRPr="00FC18C9">
        <w:rPr>
          <w:szCs w:val="22"/>
        </w:rPr>
        <w:t xml:space="preserve">в соответствии с настоящим Положением. До момента актуализации </w:t>
      </w:r>
      <w:r w:rsidRPr="00FC18C9">
        <w:rPr>
          <w:szCs w:val="22"/>
          <w:lang w:eastAsia="ar-SA"/>
        </w:rPr>
        <w:t>внесения указанных изменений Правопреемник</w:t>
      </w:r>
      <w:r w:rsidRPr="00FC18C9">
        <w:rPr>
          <w:szCs w:val="22"/>
        </w:rPr>
        <w:t xml:space="preserve"> использует имеющиеся в регистрационном деле Правопредшественника документы.</w:t>
      </w:r>
    </w:p>
    <w:p w:rsidR="009B5F52" w:rsidRPr="00FC18C9" w:rsidRDefault="009B5F52" w:rsidP="002C5DE9">
      <w:pPr>
        <w:ind w:firstLine="567"/>
      </w:pPr>
      <w:bookmarkStart w:id="581" w:name="_Toc473814689"/>
      <w:r w:rsidRPr="00FC18C9">
        <w:t>Правопреемник в результате реорганизации субъекта оптового рынка для актуализации регистрационной информации в отношении ГТП вправе использовать содержащиеся в регистрационном деле Правопредшественника документы и иную регистрационную информацию, относящиеся к процедурам согласования, регистрации указанной ГТП и получения права участия в торговле электрической энергией (мощностью) на оптовом рынке с ее использованием. В указанном случае Правопреемнику в результате реорганизации для использования</w:t>
      </w:r>
      <w:r w:rsidRPr="00FC18C9">
        <w:rPr>
          <w:rFonts w:cs="Arial"/>
          <w:bCs/>
        </w:rPr>
        <w:t xml:space="preserve"> содержащихся в регистрационном деле Правопредшественника</w:t>
      </w:r>
      <w:r w:rsidRPr="00FC18C9">
        <w:t xml:space="preserve"> документов и регистрационной информации</w:t>
      </w:r>
      <w:r w:rsidRPr="00FC18C9">
        <w:rPr>
          <w:rFonts w:cs="Arial"/>
          <w:bCs/>
        </w:rPr>
        <w:t xml:space="preserve">, относящихся к процедурам согласования, регистрации ГТП и получения права участия в торговле электрической энергией (мощностью) на оптовом рынке с использованием указанной информации </w:t>
      </w:r>
      <w:r w:rsidRPr="00FC18C9">
        <w:t>необходимо представить в КО заявление по форме 1Ж приложения 1 к настоящему Положению.</w:t>
      </w:r>
      <w:bookmarkEnd w:id="581"/>
    </w:p>
    <w:p w:rsidR="009B5F52" w:rsidRPr="00FC18C9" w:rsidRDefault="009B5F52" w:rsidP="002C5DE9">
      <w:pPr>
        <w:ind w:firstLine="709"/>
      </w:pPr>
      <w:bookmarkStart w:id="582" w:name="_Toc473814690"/>
      <w:r w:rsidRPr="00FC18C9">
        <w:t>Документ предоставляется в электронном виде через веб-приложение (код формы US_FORMA1</w:t>
      </w:r>
      <w:r w:rsidRPr="00FC18C9">
        <w:rPr>
          <w:lang w:val="en-US"/>
        </w:rPr>
        <w:t>J</w:t>
      </w:r>
      <w:r w:rsidRPr="00FC18C9">
        <w:t>_WEB)</w:t>
      </w:r>
      <w:r w:rsidRPr="00FC18C9">
        <w:rPr>
          <w:color w:val="000000"/>
        </w:rPr>
        <w:t>.</w:t>
      </w:r>
      <w:bookmarkEnd w:id="582"/>
    </w:p>
    <w:p w:rsidR="009B5F52" w:rsidRPr="00FC18C9" w:rsidRDefault="009B5F52" w:rsidP="002C5DE9">
      <w:pPr>
        <w:ind w:firstLine="567"/>
      </w:pPr>
      <w:bookmarkStart w:id="583" w:name="_Toc473814691"/>
      <w:r w:rsidRPr="00FC18C9">
        <w:t xml:space="preserve">По истечении 6 (шести) месяцев в случае невыполнения данного требования Правопреемник несет ответственность в соответствии с </w:t>
      </w:r>
      <w:r w:rsidRPr="00FC18C9">
        <w:rPr>
          <w:i/>
        </w:rPr>
        <w:t xml:space="preserve">Положением о применении санкций на оптовом рынке электрической энергии и мощности </w:t>
      </w:r>
      <w:r w:rsidRPr="00FC18C9">
        <w:t>(Приложение № 21 к</w:t>
      </w:r>
      <w:r w:rsidRPr="00FC18C9">
        <w:rPr>
          <w:i/>
        </w:rPr>
        <w:t xml:space="preserve"> Договору о присоединении к торговой системе оптового рынка</w:t>
      </w:r>
      <w:r w:rsidRPr="00FC18C9">
        <w:t>).</w:t>
      </w:r>
      <w:bookmarkEnd w:id="583"/>
    </w:p>
    <w:p w:rsidR="009B5F52" w:rsidRPr="00FC18C9" w:rsidRDefault="009B5F52" w:rsidP="002C5DE9">
      <w:pPr>
        <w:ind w:firstLine="567"/>
      </w:pPr>
      <w:bookmarkStart w:id="584" w:name="_Toc473814692"/>
      <w:r w:rsidRPr="00FC18C9">
        <w:t>2.4.1. Правопреемник вправе во исполнение требований, установленных п. 2.4 приложения 2 к настоящему Положению, получить Акт о соответствии АИИС КУЭ, оформленный ранее в отношении правопредшественника, в порядке, предусмотренном п. 3.3 Приложения № 11.3 к настоящему Положению</w:t>
      </w:r>
      <w:bookmarkEnd w:id="584"/>
    </w:p>
    <w:p w:rsidR="009B5F52" w:rsidRPr="00FC18C9" w:rsidRDefault="009B5F52" w:rsidP="008D434D">
      <w:pPr>
        <w:pStyle w:val="BodyText2"/>
        <w:tabs>
          <w:tab w:val="left" w:pos="720"/>
        </w:tabs>
        <w:spacing w:before="120" w:after="120"/>
        <w:ind w:right="-2" w:firstLine="600"/>
        <w:rPr>
          <w:rFonts w:ascii="Garamond" w:hAnsi="Garamond"/>
          <w:sz w:val="22"/>
          <w:szCs w:val="22"/>
        </w:rPr>
      </w:pPr>
      <w:r w:rsidRPr="00FC18C9">
        <w:rPr>
          <w:rFonts w:ascii="Garamond" w:hAnsi="Garamond"/>
          <w:sz w:val="22"/>
          <w:szCs w:val="22"/>
        </w:rPr>
        <w:t xml:space="preserve">2.5. После принятия решения о присвоении статуса субъекта оптового рынка – участника обращения электрической энергии и (или) мощности на оптовом рынке и (или) регистрации ГТП </w:t>
      </w:r>
      <w:r w:rsidRPr="00FC18C9">
        <w:rPr>
          <w:rFonts w:ascii="Garamond" w:hAnsi="Garamond" w:cs="Garamond"/>
          <w:sz w:val="22"/>
          <w:szCs w:val="22"/>
        </w:rPr>
        <w:t xml:space="preserve">и предоставлении права торговли на оптовом рынке </w:t>
      </w:r>
      <w:r w:rsidRPr="00FC18C9">
        <w:rPr>
          <w:rFonts w:ascii="Garamond" w:hAnsi="Garamond"/>
          <w:sz w:val="22"/>
          <w:szCs w:val="22"/>
        </w:rPr>
        <w:t xml:space="preserve">Правопреемнику, </w:t>
      </w:r>
      <w:r w:rsidRPr="00FC18C9">
        <w:rPr>
          <w:rFonts w:ascii="Garamond" w:hAnsi="Garamond"/>
          <w:color w:val="000000"/>
          <w:sz w:val="22"/>
          <w:szCs w:val="22"/>
        </w:rPr>
        <w:t>до выполнения требований, предусмотренных 2.4 Правопреемник осуществляет торговлю электрической энергией и мощностью на оптовом рынке на основании Актов согласования ГТП ранее выданных Правопредшественникам</w:t>
      </w:r>
      <w:r w:rsidRPr="00FC18C9">
        <w:rPr>
          <w:rFonts w:ascii="Garamond" w:hAnsi="Garamond"/>
          <w:sz w:val="22"/>
          <w:szCs w:val="22"/>
        </w:rPr>
        <w:t>.</w:t>
      </w:r>
    </w:p>
    <w:p w:rsidR="009B5F52" w:rsidRPr="00FC18C9" w:rsidRDefault="009B5F52" w:rsidP="008D434D">
      <w:pPr>
        <w:pStyle w:val="11"/>
        <w:spacing w:before="120" w:after="120"/>
        <w:ind w:left="0" w:firstLine="600"/>
        <w:rPr>
          <w:szCs w:val="22"/>
        </w:rPr>
      </w:pPr>
      <w:r w:rsidRPr="00FC18C9">
        <w:rPr>
          <w:szCs w:val="22"/>
        </w:rPr>
        <w:t xml:space="preserve">В случае наличия и документарного подтверждения использования Правопреемником АИИС КУЭ Правопредшественника КО обеспечивает подготовку ПАК сбора данных коммерческого учета для приема результатов измерений от АИИС Правопреемника. </w:t>
      </w:r>
    </w:p>
    <w:p w:rsidR="009B5F52" w:rsidRPr="00FC18C9" w:rsidRDefault="009B5F52" w:rsidP="008D434D">
      <w:pPr>
        <w:pStyle w:val="11"/>
        <w:spacing w:before="120" w:after="120"/>
        <w:ind w:left="0" w:firstLine="600"/>
        <w:rPr>
          <w:szCs w:val="22"/>
        </w:rPr>
      </w:pPr>
      <w:r w:rsidRPr="00FC18C9">
        <w:rPr>
          <w:szCs w:val="22"/>
        </w:rPr>
        <w:t xml:space="preserve">Правопреемник обязан наладить передачу результатов измерений </w:t>
      </w:r>
      <w:r w:rsidRPr="00FC18C9">
        <w:rPr>
          <w:rFonts w:cs="Arial"/>
          <w:szCs w:val="22"/>
        </w:rPr>
        <w:t>КО</w:t>
      </w:r>
      <w:r w:rsidRPr="00FC18C9">
        <w:rPr>
          <w:szCs w:val="22"/>
        </w:rPr>
        <w:t xml:space="preserve"> от АИИС КУЭ в соответствии с требованиями </w:t>
      </w:r>
      <w:r w:rsidRPr="00FC18C9">
        <w:rPr>
          <w:i/>
          <w:szCs w:val="22"/>
        </w:rPr>
        <w:t>Формата и регламента предоставления результатов измерений, состояний средств и объектов измерений в АО «АТС», ОАО «СО ЕЭС» и смежным субъектам</w:t>
      </w:r>
      <w:r w:rsidRPr="00FC18C9">
        <w:rPr>
          <w:szCs w:val="22"/>
        </w:rPr>
        <w:t xml:space="preserve"> (Приложение № 11.1.1 к </w:t>
      </w:r>
      <w:r w:rsidRPr="00FC18C9">
        <w:rPr>
          <w:i/>
          <w:szCs w:val="22"/>
        </w:rPr>
        <w:t>Положение о порядке получения статуса субъекта оптового рынка и ведения реестра субъектов оптового рынка</w:t>
      </w:r>
      <w:r w:rsidRPr="00FC18C9">
        <w:rPr>
          <w:szCs w:val="22"/>
        </w:rPr>
        <w:t>) по кодам точек измерений Правопредшественника.</w:t>
      </w:r>
    </w:p>
    <w:p w:rsidR="009B5F52" w:rsidRPr="00FC18C9" w:rsidRDefault="009B5F52" w:rsidP="008D434D">
      <w:pPr>
        <w:pStyle w:val="11"/>
        <w:spacing w:before="120" w:after="120"/>
        <w:ind w:left="0" w:firstLine="600"/>
        <w:rPr>
          <w:szCs w:val="22"/>
        </w:rPr>
      </w:pPr>
      <w:r w:rsidRPr="00FC18C9">
        <w:rPr>
          <w:szCs w:val="22"/>
        </w:rPr>
        <w:t xml:space="preserve">Особенности передачи в КО Актов учета оборота за месяц, предшествующий месяцу возникновения у Правопреемника права участия в торговле на оптовом рынке с использованием соответствующей ГТП, установлены п. 7.3 </w:t>
      </w:r>
      <w:r w:rsidRPr="00FC18C9">
        <w:rPr>
          <w:i/>
          <w:szCs w:val="22"/>
        </w:rPr>
        <w:t>Регламента коммерческого учета электроэнергии и мощности</w:t>
      </w:r>
      <w:r w:rsidRPr="00FC18C9">
        <w:rPr>
          <w:szCs w:val="22"/>
        </w:rPr>
        <w:t xml:space="preserve"> (Приложение № 11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11"/>
        <w:spacing w:before="120" w:after="120"/>
        <w:ind w:left="0" w:firstLine="600"/>
        <w:rPr>
          <w:szCs w:val="22"/>
        </w:rPr>
      </w:pPr>
      <w:r w:rsidRPr="00FC18C9">
        <w:rPr>
          <w:szCs w:val="22"/>
        </w:rPr>
        <w:t>П</w:t>
      </w:r>
      <w:r w:rsidRPr="00FC18C9">
        <w:rPr>
          <w:szCs w:val="22"/>
          <w:lang w:eastAsia="ar-SA"/>
        </w:rPr>
        <w:t>равопреемник, приобретш</w:t>
      </w:r>
      <w:r w:rsidRPr="00FC18C9">
        <w:rPr>
          <w:szCs w:val="22"/>
        </w:rPr>
        <w:t>ий</w:t>
      </w:r>
      <w:r w:rsidRPr="00FC18C9">
        <w:rPr>
          <w:szCs w:val="22"/>
          <w:lang w:eastAsia="ar-SA"/>
        </w:rPr>
        <w:t xml:space="preserve"> статус субъекта оптового рынка и (или) зарегистрировавш</w:t>
      </w:r>
      <w:r w:rsidRPr="00FC18C9">
        <w:rPr>
          <w:szCs w:val="22"/>
        </w:rPr>
        <w:t>ий</w:t>
      </w:r>
      <w:r w:rsidRPr="00FC18C9">
        <w:rPr>
          <w:szCs w:val="22"/>
          <w:lang w:eastAsia="ar-SA"/>
        </w:rPr>
        <w:t xml:space="preserve"> группу точек поставки и получивш</w:t>
      </w:r>
      <w:r w:rsidRPr="00FC18C9">
        <w:rPr>
          <w:szCs w:val="22"/>
        </w:rPr>
        <w:t>ий</w:t>
      </w:r>
      <w:r w:rsidRPr="00FC18C9">
        <w:rPr>
          <w:szCs w:val="22"/>
          <w:lang w:eastAsia="ar-SA"/>
        </w:rPr>
        <w:t xml:space="preserve"> право участия в торговле электрической энергией и мощностью на оптовом рынке, приобрета</w:t>
      </w:r>
      <w:r w:rsidRPr="00FC18C9">
        <w:rPr>
          <w:szCs w:val="22"/>
        </w:rPr>
        <w:t>ет</w:t>
      </w:r>
      <w:r w:rsidRPr="00FC18C9">
        <w:rPr>
          <w:szCs w:val="22"/>
          <w:lang w:eastAsia="ar-SA"/>
        </w:rPr>
        <w:t xml:space="preserve"> права и обязанности в отношении всех процедур, предусмотренных настоящим Положением и </w:t>
      </w:r>
      <w:r w:rsidRPr="00FC18C9">
        <w:rPr>
          <w:i/>
          <w:szCs w:val="22"/>
          <w:lang w:eastAsia="ar-SA"/>
        </w:rPr>
        <w:t xml:space="preserve">Регламентом допуска к торговой системе оптового рынка </w:t>
      </w:r>
      <w:r w:rsidRPr="00FC18C9">
        <w:rPr>
          <w:szCs w:val="22"/>
          <w:lang w:eastAsia="ar-SA"/>
        </w:rPr>
        <w:t>(Приложение № 1 к</w:t>
      </w:r>
      <w:r w:rsidRPr="00FC18C9">
        <w:rPr>
          <w:i/>
          <w:szCs w:val="22"/>
          <w:lang w:eastAsia="ar-SA"/>
        </w:rPr>
        <w:t xml:space="preserve"> Договору о присоединении к торговой системе оптового рынка</w:t>
      </w:r>
      <w:r w:rsidRPr="00FC18C9">
        <w:rPr>
          <w:szCs w:val="22"/>
          <w:lang w:eastAsia="ar-SA"/>
        </w:rPr>
        <w:t>)</w:t>
      </w:r>
      <w:r w:rsidRPr="00FC18C9">
        <w:rPr>
          <w:i/>
          <w:szCs w:val="22"/>
          <w:lang w:eastAsia="ar-SA"/>
        </w:rPr>
        <w:t>,</w:t>
      </w:r>
      <w:r w:rsidRPr="00FC18C9">
        <w:rPr>
          <w:szCs w:val="22"/>
          <w:lang w:eastAsia="ar-SA"/>
        </w:rPr>
        <w:t xml:space="preserve"> инициированных </w:t>
      </w:r>
      <w:r w:rsidRPr="00FC18C9">
        <w:rPr>
          <w:szCs w:val="22"/>
        </w:rPr>
        <w:t>П</w:t>
      </w:r>
      <w:r w:rsidRPr="00FC18C9">
        <w:rPr>
          <w:szCs w:val="22"/>
          <w:lang w:eastAsia="ar-SA"/>
        </w:rPr>
        <w:t>равопредшественником в отношении соответствующих ГТП.</w:t>
      </w:r>
    </w:p>
    <w:p w:rsidR="009B5F52" w:rsidRPr="00FC18C9" w:rsidRDefault="009B5F52" w:rsidP="002C5DE9">
      <w:pPr>
        <w:ind w:firstLine="567"/>
      </w:pPr>
      <w:bookmarkStart w:id="585" w:name="_Toc473814693"/>
      <w:r w:rsidRPr="00FC18C9">
        <w:t xml:space="preserve">2.6. Риски, связанные с несвоевременным началом проведения процедур, связанных с получением статуса субъекта оптового рынка – участника обращения электрической энергии и (или) мощности на оптовом рынке </w:t>
      </w:r>
      <w:r w:rsidRPr="00FC18C9">
        <w:rPr>
          <w:rFonts w:cs="Garamond"/>
        </w:rPr>
        <w:t xml:space="preserve">и (или) права участия в торговле на оптовом рынке </w:t>
      </w:r>
      <w:r w:rsidRPr="00FC18C9">
        <w:t>Правопреемником, несет Правопреемник.</w:t>
      </w:r>
      <w:bookmarkEnd w:id="585"/>
    </w:p>
    <w:p w:rsidR="009B5F52" w:rsidRPr="00FC18C9" w:rsidRDefault="009B5F52" w:rsidP="008D434D">
      <w:pPr>
        <w:pStyle w:val="BodyText2"/>
        <w:tabs>
          <w:tab w:val="left" w:pos="960"/>
        </w:tabs>
        <w:spacing w:before="120" w:after="120"/>
        <w:ind w:right="-1" w:firstLine="600"/>
        <w:rPr>
          <w:rFonts w:ascii="Garamond" w:hAnsi="Garamond"/>
          <w:sz w:val="22"/>
          <w:szCs w:val="22"/>
        </w:rPr>
      </w:pPr>
      <w:r w:rsidRPr="00FC18C9">
        <w:rPr>
          <w:rFonts w:ascii="Garamond" w:hAnsi="Garamond"/>
          <w:sz w:val="22"/>
          <w:szCs w:val="22"/>
        </w:rPr>
        <w:t>3</w:t>
      </w:r>
      <w:r w:rsidRPr="00FC18C9">
        <w:rPr>
          <w:rFonts w:ascii="Garamond" w:hAnsi="Garamond"/>
          <w:sz w:val="22"/>
          <w:szCs w:val="22"/>
        </w:rPr>
        <w:tab/>
        <w:t>Для присвоения ГТП генерации и генерирующему оборудованию, входящего в нее признака генерирующего оборудования инновационного вида при работе на оптовом рынке заявитель предоставляет в СР Заявление на присвоение признака генерирующего оборудования инновационного вида с указанием вида ОПЭ и даты начала его действия, с приложением следующих документов:</w:t>
      </w:r>
    </w:p>
    <w:p w:rsidR="009B5F52" w:rsidRPr="00FC18C9" w:rsidRDefault="009B5F52" w:rsidP="002C5DE9">
      <w:pPr>
        <w:ind w:firstLine="567"/>
      </w:pPr>
      <w:r w:rsidRPr="00FC18C9">
        <w:t>3.1</w:t>
      </w:r>
      <w:r w:rsidRPr="00FC18C9">
        <w:tab/>
        <w:t>для атомных электростанций:</w:t>
      </w:r>
    </w:p>
    <w:p w:rsidR="009B5F52" w:rsidRPr="00FC18C9" w:rsidRDefault="009B5F52" w:rsidP="002C5DE9">
      <w:pPr>
        <w:ind w:firstLine="567"/>
      </w:pPr>
      <w:r w:rsidRPr="00FC18C9">
        <w:t>― документ, подтверждающий включение указанного генерирующего оборудования на параллельную работу с ЕЭС России (согласованный с СО);</w:t>
      </w:r>
    </w:p>
    <w:p w:rsidR="009B5F52" w:rsidRPr="00FC18C9" w:rsidRDefault="009B5F52" w:rsidP="002C5DE9">
      <w:pPr>
        <w:ind w:firstLine="567"/>
      </w:pPr>
      <w:r w:rsidRPr="00FC18C9">
        <w:t>―</w:t>
      </w:r>
      <w:r w:rsidRPr="00FC18C9">
        <w:tab/>
        <w:t>акт о приемке в опытно-промышленную эксплуатацию, согласованный с СО и Ростехнадзором;</w:t>
      </w:r>
    </w:p>
    <w:p w:rsidR="009B5F52" w:rsidRPr="00FC18C9" w:rsidRDefault="009B5F52" w:rsidP="008D434D">
      <w:pPr>
        <w:tabs>
          <w:tab w:val="left" w:pos="1080"/>
        </w:tabs>
        <w:spacing w:before="120" w:after="120"/>
        <w:ind w:firstLine="600"/>
        <w:rPr>
          <w:szCs w:val="22"/>
        </w:rPr>
      </w:pPr>
      <w:r w:rsidRPr="00FC18C9">
        <w:rPr>
          <w:rFonts w:cs="Arial"/>
          <w:szCs w:val="22"/>
        </w:rPr>
        <w:t>–</w:t>
      </w:r>
      <w:r w:rsidRPr="00FC18C9">
        <w:rPr>
          <w:szCs w:val="22"/>
        </w:rPr>
        <w:tab/>
        <w:t>документ, подтверждающий включение в перечень вводимых в эксплуатацию генерирующих объектов, в состав которых входит генерирующее оборудование инновационных видов (типов, образцов), утверждаемый федеральным органом исполнительной власти, осуществляющим функции по выработке государственной политики в сфере топливно-энергетического комплекса.</w:t>
      </w:r>
    </w:p>
    <w:p w:rsidR="009B5F52" w:rsidRPr="00FC18C9" w:rsidRDefault="009B5F52" w:rsidP="002C5DE9">
      <w:pPr>
        <w:ind w:firstLine="567"/>
      </w:pPr>
      <w:r w:rsidRPr="00FC18C9">
        <w:t>3.2</w:t>
      </w:r>
      <w:r w:rsidRPr="00FC18C9">
        <w:tab/>
        <w:t>для всех других электрических станций:</w:t>
      </w:r>
    </w:p>
    <w:p w:rsidR="009B5F52" w:rsidRPr="00FC18C9" w:rsidRDefault="009B5F52" w:rsidP="002C5DE9">
      <w:pPr>
        <w:ind w:firstLine="567"/>
      </w:pPr>
      <w:r w:rsidRPr="00FC18C9">
        <w:rPr>
          <w:rFonts w:cs="Arial"/>
        </w:rPr>
        <w:t>–</w:t>
      </w:r>
      <w:r w:rsidRPr="00FC18C9">
        <w:tab/>
        <w:t>документ, подтверждающий включение указанного генерирующего оборудования на параллельную работу с ЕЭС России (согласованный с СО);</w:t>
      </w:r>
    </w:p>
    <w:p w:rsidR="009B5F52" w:rsidRPr="00FC18C9" w:rsidRDefault="009B5F52" w:rsidP="002C5DE9">
      <w:pPr>
        <w:ind w:firstLine="567"/>
      </w:pPr>
      <w:r w:rsidRPr="00FC18C9">
        <w:rPr>
          <w:rFonts w:cs="Arial"/>
        </w:rPr>
        <w:t>–</w:t>
      </w:r>
      <w:r w:rsidRPr="00FC18C9">
        <w:tab/>
        <w:t>акт комплексного опробования, согласованный с СО и Ростехнадзором;</w:t>
      </w:r>
    </w:p>
    <w:p w:rsidR="009B5F52" w:rsidRPr="00FC18C9" w:rsidRDefault="009B5F52" w:rsidP="008D434D">
      <w:pPr>
        <w:tabs>
          <w:tab w:val="left" w:pos="1080"/>
        </w:tabs>
        <w:spacing w:before="120" w:after="120"/>
        <w:ind w:firstLine="600"/>
        <w:rPr>
          <w:szCs w:val="22"/>
        </w:rPr>
      </w:pPr>
      <w:r w:rsidRPr="00FC18C9">
        <w:rPr>
          <w:rFonts w:cs="Arial"/>
          <w:szCs w:val="22"/>
        </w:rPr>
        <w:t>–</w:t>
      </w:r>
      <w:r w:rsidRPr="00FC18C9">
        <w:rPr>
          <w:szCs w:val="22"/>
        </w:rPr>
        <w:tab/>
        <w:t>документ, подтверждающий включение в перечень вводимых в эксплуатацию генерирующих объектов, в состав которых входит генерирующее оборудование инновационных видов (типов, образцов), утверждаемый федеральным органом исполнительной власти, осуществляющим функции по выработке государственной политики в сфере топливно-энергетического комплекса.</w:t>
      </w:r>
    </w:p>
    <w:p w:rsidR="009B5F52" w:rsidRPr="00FC18C9" w:rsidRDefault="009B5F52" w:rsidP="002C5DE9">
      <w:pPr>
        <w:ind w:firstLine="567"/>
      </w:pPr>
      <w:r w:rsidRPr="00FC18C9">
        <w:t>3.3. Процедура присвоения признака генерирующего оборудования инновационного вида при работе на оптовом рынке</w:t>
      </w:r>
    </w:p>
    <w:p w:rsidR="009B5F52" w:rsidRPr="00FC18C9" w:rsidRDefault="009B5F52" w:rsidP="008D434D">
      <w:pPr>
        <w:pStyle w:val="ConsNormal"/>
        <w:tabs>
          <w:tab w:val="left" w:pos="0"/>
          <w:tab w:val="left" w:pos="1080"/>
        </w:tabs>
        <w:spacing w:before="120" w:after="120"/>
        <w:ind w:firstLine="600"/>
        <w:rPr>
          <w:rFonts w:ascii="Garamond" w:hAnsi="Garamond" w:cs="Times New Roman"/>
          <w:sz w:val="22"/>
          <w:szCs w:val="22"/>
        </w:rPr>
      </w:pPr>
      <w:r w:rsidRPr="00FC18C9">
        <w:rPr>
          <w:rFonts w:ascii="Garamond" w:hAnsi="Garamond"/>
          <w:bCs/>
          <w:sz w:val="22"/>
          <w:szCs w:val="22"/>
        </w:rPr>
        <w:t>3.3.</w:t>
      </w:r>
      <w:r w:rsidRPr="00FC18C9">
        <w:rPr>
          <w:rFonts w:ascii="Garamond" w:hAnsi="Garamond" w:cs="Times New Roman"/>
          <w:sz w:val="22"/>
          <w:szCs w:val="22"/>
        </w:rPr>
        <w:t>1.</w:t>
      </w:r>
      <w:r w:rsidRPr="00FC18C9">
        <w:rPr>
          <w:rFonts w:ascii="Garamond" w:hAnsi="Garamond" w:cs="Times New Roman"/>
          <w:sz w:val="22"/>
          <w:szCs w:val="22"/>
        </w:rPr>
        <w:tab/>
        <w:t xml:space="preserve">Генерирующее оборудование, в отношении которого присваивается </w:t>
      </w:r>
      <w:r w:rsidRPr="00FC18C9">
        <w:rPr>
          <w:rFonts w:ascii="Garamond" w:hAnsi="Garamond" w:cs="Times New Roman"/>
          <w:sz w:val="22"/>
          <w:szCs w:val="22"/>
          <w:lang w:eastAsia="en-US"/>
        </w:rPr>
        <w:t xml:space="preserve">признак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lang w:eastAsia="en-US"/>
        </w:rPr>
        <w:t xml:space="preserve"> при работе на оптовом рынке</w:t>
      </w:r>
      <w:r w:rsidRPr="00FC18C9">
        <w:rPr>
          <w:rFonts w:ascii="Garamond" w:hAnsi="Garamond" w:cs="Times New Roman"/>
          <w:sz w:val="22"/>
          <w:szCs w:val="22"/>
        </w:rPr>
        <w:t>, должно быть выделено в отдельную ГТП генерации.</w:t>
      </w:r>
    </w:p>
    <w:p w:rsidR="009B5F52" w:rsidRPr="00FC18C9" w:rsidRDefault="009B5F52" w:rsidP="008D434D">
      <w:pPr>
        <w:pStyle w:val="ConsNormal"/>
        <w:tabs>
          <w:tab w:val="left" w:pos="0"/>
          <w:tab w:val="left" w:pos="360"/>
          <w:tab w:val="left" w:pos="1080"/>
        </w:tabs>
        <w:spacing w:before="120" w:after="120"/>
        <w:ind w:firstLine="600"/>
        <w:rPr>
          <w:rFonts w:ascii="Garamond" w:hAnsi="Garamond" w:cs="Times New Roman"/>
          <w:sz w:val="22"/>
          <w:szCs w:val="22"/>
        </w:rPr>
      </w:pPr>
      <w:r w:rsidRPr="00FC18C9">
        <w:rPr>
          <w:rFonts w:ascii="Garamond" w:hAnsi="Garamond"/>
          <w:sz w:val="22"/>
          <w:szCs w:val="22"/>
        </w:rPr>
        <w:t>Совет рынка</w:t>
      </w:r>
      <w:r w:rsidRPr="00FC18C9">
        <w:rPr>
          <w:rFonts w:ascii="Garamond" w:hAnsi="Garamond" w:cs="Times New Roman"/>
          <w:sz w:val="22"/>
          <w:szCs w:val="22"/>
        </w:rPr>
        <w:t xml:space="preserve"> одновременно присваивает признак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(с одинаковой продолжительностью действия) в отношении как генерирующего оборудования заявителя, так и ГТП генерации, к которой оно отнесено.</w:t>
      </w:r>
    </w:p>
    <w:p w:rsidR="009B5F52" w:rsidRPr="00FC18C9" w:rsidRDefault="009B5F52" w:rsidP="008D434D">
      <w:pPr>
        <w:pStyle w:val="ConsNormal"/>
        <w:tabs>
          <w:tab w:val="left" w:pos="0"/>
          <w:tab w:val="left" w:pos="360"/>
          <w:tab w:val="left" w:pos="1080"/>
        </w:tabs>
        <w:spacing w:before="120" w:after="120"/>
        <w:ind w:firstLine="600"/>
        <w:rPr>
          <w:rFonts w:ascii="Garamond" w:hAnsi="Garamond" w:cs="Times New Roman"/>
          <w:sz w:val="22"/>
          <w:szCs w:val="22"/>
        </w:rPr>
      </w:pPr>
      <w:r w:rsidRPr="00FC18C9">
        <w:rPr>
          <w:rFonts w:ascii="Garamond" w:hAnsi="Garamond" w:cs="Times New Roman"/>
          <w:sz w:val="22"/>
          <w:szCs w:val="22"/>
          <w:lang w:eastAsia="en-US"/>
        </w:rPr>
        <w:t xml:space="preserve">Признак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не может быть присвоен в отношении ГТП генерации, в которую включено генерирующее оборудование, не имеющее указанного признака (в этом случае признак также не может быть присвоен и соответствующему генерирующему оборудованию, включенному в такую ГТП генерации, которое отвечает требованиям для присвоения такого признака). </w:t>
      </w:r>
    </w:p>
    <w:p w:rsidR="009B5F52" w:rsidRPr="00FC18C9" w:rsidRDefault="009B5F52" w:rsidP="008D434D">
      <w:pPr>
        <w:pStyle w:val="ConsNormal"/>
        <w:tabs>
          <w:tab w:val="left" w:pos="0"/>
          <w:tab w:val="left" w:pos="1080"/>
        </w:tabs>
        <w:spacing w:before="120" w:after="120"/>
        <w:ind w:firstLine="600"/>
        <w:rPr>
          <w:rFonts w:ascii="Garamond" w:hAnsi="Garamond" w:cs="Times New Roman"/>
          <w:sz w:val="22"/>
          <w:szCs w:val="22"/>
        </w:rPr>
      </w:pPr>
      <w:r w:rsidRPr="00FC18C9">
        <w:rPr>
          <w:rFonts w:ascii="Garamond" w:hAnsi="Garamond"/>
          <w:bCs/>
          <w:sz w:val="22"/>
          <w:szCs w:val="22"/>
        </w:rPr>
        <w:t>3.3.</w:t>
      </w:r>
      <w:r w:rsidRPr="00FC18C9">
        <w:rPr>
          <w:rFonts w:ascii="Garamond" w:hAnsi="Garamond" w:cs="Times New Roman"/>
          <w:sz w:val="22"/>
          <w:szCs w:val="22"/>
        </w:rPr>
        <w:t>2.</w:t>
      </w:r>
      <w:r w:rsidRPr="00FC18C9">
        <w:rPr>
          <w:rFonts w:ascii="Garamond" w:hAnsi="Garamond" w:cs="Times New Roman"/>
          <w:sz w:val="22"/>
          <w:szCs w:val="22"/>
        </w:rPr>
        <w:tab/>
        <w:t xml:space="preserve">Признак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при работе на оптовом рынке может быть присвоен только в отношении:</w:t>
      </w:r>
    </w:p>
    <w:p w:rsidR="009B5F52" w:rsidRPr="00FC18C9" w:rsidRDefault="009B5F52" w:rsidP="008D434D">
      <w:pPr>
        <w:pStyle w:val="ConsNormal"/>
        <w:tabs>
          <w:tab w:val="left" w:pos="960"/>
        </w:tabs>
        <w:spacing w:before="120" w:after="120"/>
        <w:ind w:firstLine="600"/>
        <w:rPr>
          <w:rFonts w:ascii="Garamond" w:hAnsi="Garamond" w:cs="Times New Roman"/>
          <w:sz w:val="22"/>
          <w:szCs w:val="22"/>
        </w:rPr>
      </w:pPr>
      <w:r w:rsidRPr="00FC18C9">
        <w:rPr>
          <w:rFonts w:ascii="Garamond" w:hAnsi="Garamond"/>
          <w:sz w:val="22"/>
          <w:szCs w:val="22"/>
        </w:rPr>
        <w:t>−</w:t>
      </w:r>
      <w:r w:rsidRPr="00FC18C9">
        <w:rPr>
          <w:rFonts w:ascii="Garamond" w:hAnsi="Garamond"/>
          <w:sz w:val="22"/>
          <w:szCs w:val="22"/>
        </w:rPr>
        <w:tab/>
      </w:r>
      <w:r w:rsidRPr="00FC18C9">
        <w:rPr>
          <w:rFonts w:ascii="Garamond" w:hAnsi="Garamond" w:cs="Times New Roman"/>
          <w:sz w:val="22"/>
          <w:szCs w:val="22"/>
        </w:rPr>
        <w:t>вновь включаемого энергетического оборудования АЭС (реакторная установка, турбоагрегат);</w:t>
      </w:r>
    </w:p>
    <w:p w:rsidR="009B5F52" w:rsidRPr="00FC18C9" w:rsidRDefault="009B5F52" w:rsidP="008D434D">
      <w:pPr>
        <w:pStyle w:val="ConsNormal"/>
        <w:tabs>
          <w:tab w:val="left" w:pos="960"/>
        </w:tabs>
        <w:spacing w:before="120" w:after="120"/>
        <w:ind w:firstLine="600"/>
        <w:rPr>
          <w:rFonts w:ascii="Garamond" w:hAnsi="Garamond" w:cs="Times New Roman"/>
          <w:sz w:val="22"/>
          <w:szCs w:val="22"/>
        </w:rPr>
      </w:pPr>
      <w:r w:rsidRPr="00FC18C9">
        <w:rPr>
          <w:rFonts w:ascii="Garamond" w:hAnsi="Garamond"/>
          <w:sz w:val="22"/>
          <w:szCs w:val="22"/>
        </w:rPr>
        <w:t>−</w:t>
      </w:r>
      <w:r w:rsidRPr="00FC18C9">
        <w:rPr>
          <w:rFonts w:ascii="Garamond" w:hAnsi="Garamond"/>
          <w:sz w:val="22"/>
          <w:szCs w:val="22"/>
        </w:rPr>
        <w:tab/>
      </w:r>
      <w:r w:rsidRPr="00FC18C9">
        <w:rPr>
          <w:rFonts w:ascii="Garamond" w:hAnsi="Garamond" w:cs="Times New Roman"/>
          <w:sz w:val="22"/>
          <w:szCs w:val="22"/>
        </w:rPr>
        <w:t>вновь включаемого энергетического оборудования иных электрических станций (турбоагрегат, гидроагрегат).</w:t>
      </w:r>
    </w:p>
    <w:p w:rsidR="009B5F52" w:rsidRPr="00FC18C9" w:rsidRDefault="009B5F52" w:rsidP="008D434D">
      <w:pPr>
        <w:pStyle w:val="ConsNormal"/>
        <w:tabs>
          <w:tab w:val="left" w:pos="0"/>
        </w:tabs>
        <w:spacing w:before="120" w:after="120"/>
        <w:ind w:firstLine="600"/>
        <w:rPr>
          <w:rFonts w:ascii="Garamond" w:hAnsi="Garamond" w:cs="Times New Roman"/>
          <w:sz w:val="22"/>
          <w:szCs w:val="22"/>
        </w:rPr>
      </w:pPr>
      <w:r w:rsidRPr="00FC18C9">
        <w:rPr>
          <w:rFonts w:ascii="Garamond" w:hAnsi="Garamond"/>
          <w:bCs/>
          <w:sz w:val="22"/>
          <w:szCs w:val="22"/>
        </w:rPr>
        <w:t>3.3.</w:t>
      </w:r>
      <w:r w:rsidRPr="00FC18C9">
        <w:rPr>
          <w:rFonts w:ascii="Garamond" w:hAnsi="Garamond" w:cs="Times New Roman"/>
          <w:sz w:val="22"/>
          <w:szCs w:val="22"/>
        </w:rPr>
        <w:t xml:space="preserve">3. </w:t>
      </w:r>
      <w:r w:rsidRPr="00FC18C9">
        <w:rPr>
          <w:rFonts w:ascii="Garamond" w:hAnsi="Garamond"/>
          <w:sz w:val="22"/>
          <w:szCs w:val="22"/>
        </w:rPr>
        <w:t>Совет рынка</w:t>
      </w:r>
      <w:r w:rsidRPr="00FC18C9">
        <w:rPr>
          <w:rFonts w:ascii="Garamond" w:hAnsi="Garamond" w:cs="Times New Roman"/>
          <w:sz w:val="22"/>
          <w:szCs w:val="22"/>
        </w:rPr>
        <w:t xml:space="preserve"> присваивает признак генерирующего оборудования инновационного вида при работе на оптовом рынке:</w:t>
      </w:r>
    </w:p>
    <w:p w:rsidR="009B5F52" w:rsidRPr="00FC18C9" w:rsidRDefault="009B5F52" w:rsidP="008D434D">
      <w:pPr>
        <w:pStyle w:val="ConsNormal"/>
        <w:tabs>
          <w:tab w:val="left" w:pos="0"/>
        </w:tabs>
        <w:spacing w:before="120" w:after="120"/>
        <w:ind w:firstLine="600"/>
        <w:rPr>
          <w:rFonts w:ascii="Garamond" w:hAnsi="Garamond" w:cs="Times New Roman"/>
          <w:sz w:val="22"/>
          <w:szCs w:val="22"/>
        </w:rPr>
      </w:pPr>
      <w:r w:rsidRPr="00FC18C9">
        <w:rPr>
          <w:rFonts w:ascii="Garamond" w:hAnsi="Garamond" w:cs="Times New Roman"/>
          <w:sz w:val="22"/>
          <w:szCs w:val="22"/>
        </w:rPr>
        <w:t xml:space="preserve">− для всех электрических станций на срок, не превышающий 12 месяцев (если иной срок не установлен федеральным органом исполнительной власти, осуществляющим функции по выработке государственной политики в сфере ТЭК) со дня ввода их в эксплуатацию: с первого числа месяца, следующего за месяцем, в котором произошло включение указанного соответствующего генерирующего оборудования на параллельную работу с ЕЭС России, или c первого числа месяца, следующего за месяцем, в котором получен Акт о приемке в опытно-промышленную эксплуатацию или акт комплексного опробования. </w:t>
      </w:r>
    </w:p>
    <w:p w:rsidR="009B5F52" w:rsidRPr="00FC18C9" w:rsidRDefault="009B5F52" w:rsidP="008D434D">
      <w:pPr>
        <w:pStyle w:val="ConsNormal"/>
        <w:tabs>
          <w:tab w:val="left" w:pos="0"/>
        </w:tabs>
        <w:spacing w:before="120" w:after="120"/>
        <w:ind w:firstLine="600"/>
        <w:rPr>
          <w:rFonts w:ascii="Garamond" w:hAnsi="Garamond"/>
          <w:sz w:val="22"/>
          <w:szCs w:val="22"/>
        </w:rPr>
      </w:pPr>
      <w:r w:rsidRPr="00FC18C9">
        <w:rPr>
          <w:rFonts w:ascii="Garamond" w:hAnsi="Garamond"/>
          <w:bCs/>
          <w:sz w:val="22"/>
          <w:szCs w:val="22"/>
        </w:rPr>
        <w:t>3.3.</w:t>
      </w:r>
      <w:r w:rsidRPr="00FC18C9">
        <w:rPr>
          <w:rFonts w:ascii="Garamond" w:hAnsi="Garamond" w:cs="Times New Roman"/>
          <w:sz w:val="22"/>
          <w:szCs w:val="22"/>
        </w:rPr>
        <w:t xml:space="preserve">4. </w:t>
      </w:r>
      <w:r w:rsidRPr="00FC18C9">
        <w:rPr>
          <w:rFonts w:ascii="Garamond" w:hAnsi="Garamond"/>
          <w:sz w:val="22"/>
          <w:szCs w:val="22"/>
        </w:rPr>
        <w:t>Совет рынка</w:t>
      </w:r>
      <w:r w:rsidRPr="00FC18C9">
        <w:rPr>
          <w:rFonts w:ascii="Garamond" w:hAnsi="Garamond" w:cs="Times New Roman"/>
          <w:sz w:val="22"/>
          <w:szCs w:val="22"/>
        </w:rPr>
        <w:t xml:space="preserve"> рассматривает комплект документов на присвоение признака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при работе на оптовом рынке в течение 3 (трех) рабочих дней с момента регистрации заявления в канцелярии </w:t>
      </w:r>
      <w:r w:rsidRPr="00FC18C9">
        <w:rPr>
          <w:rFonts w:ascii="Garamond" w:hAnsi="Garamond"/>
          <w:sz w:val="22"/>
          <w:szCs w:val="22"/>
        </w:rPr>
        <w:t>Совета рынка</w:t>
      </w:r>
      <w:r w:rsidRPr="00FC18C9">
        <w:rPr>
          <w:rFonts w:ascii="Garamond" w:hAnsi="Garamond" w:cs="Times New Roman"/>
          <w:sz w:val="22"/>
          <w:szCs w:val="22"/>
        </w:rPr>
        <w:t xml:space="preserve">. По результатам рассмотрения комплекта документов </w:t>
      </w:r>
      <w:r w:rsidRPr="00FC18C9">
        <w:rPr>
          <w:rFonts w:ascii="Garamond" w:hAnsi="Garamond"/>
          <w:sz w:val="22"/>
          <w:szCs w:val="22"/>
        </w:rPr>
        <w:t>Совет рынка</w:t>
      </w:r>
      <w:r w:rsidRPr="00FC18C9">
        <w:rPr>
          <w:rFonts w:ascii="Garamond" w:hAnsi="Garamond" w:cs="Times New Roman"/>
          <w:sz w:val="22"/>
          <w:szCs w:val="22"/>
        </w:rPr>
        <w:t xml:space="preserve"> в течение 2 (двух) рабочих дней уведомляет КО и заявителя о присвоении ГТП, в которую входит генерирующее оборудование инновационного вида, признака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при работе на оптовом рынке с указанием даты начала и срока действия признака.</w:t>
      </w:r>
    </w:p>
    <w:p w:rsidR="009B5F52" w:rsidRPr="00FC18C9" w:rsidRDefault="009B5F52" w:rsidP="008D434D">
      <w:pPr>
        <w:pStyle w:val="ConsNormal"/>
        <w:tabs>
          <w:tab w:val="left" w:pos="1080"/>
        </w:tabs>
        <w:spacing w:before="120" w:after="120"/>
        <w:rPr>
          <w:rFonts w:ascii="Garamond" w:hAnsi="Garamond" w:cs="Times New Roman"/>
          <w:sz w:val="22"/>
          <w:szCs w:val="22"/>
        </w:rPr>
      </w:pPr>
      <w:r w:rsidRPr="00FC18C9">
        <w:rPr>
          <w:rFonts w:ascii="Garamond" w:hAnsi="Garamond"/>
          <w:sz w:val="22"/>
          <w:szCs w:val="22"/>
        </w:rPr>
        <w:t>4.</w:t>
      </w:r>
      <w:r w:rsidRPr="00FC18C9">
        <w:rPr>
          <w:rFonts w:ascii="Garamond" w:hAnsi="Garamond"/>
          <w:sz w:val="22"/>
          <w:szCs w:val="22"/>
        </w:rPr>
        <w:tab/>
      </w:r>
      <w:r w:rsidRPr="00FC18C9">
        <w:rPr>
          <w:rFonts w:ascii="Garamond" w:hAnsi="Garamond" w:cs="Times New Roman"/>
          <w:sz w:val="22"/>
          <w:szCs w:val="22"/>
        </w:rPr>
        <w:t xml:space="preserve">Порядок снятия (прекращения действия) признака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при работе на оптовом рынке</w:t>
      </w:r>
    </w:p>
    <w:p w:rsidR="009B5F52" w:rsidRPr="00FC18C9" w:rsidRDefault="009B5F52" w:rsidP="008D434D">
      <w:pPr>
        <w:pStyle w:val="ConsNormal"/>
        <w:spacing w:before="120" w:after="120"/>
        <w:rPr>
          <w:rFonts w:ascii="Garamond" w:hAnsi="Garamond" w:cs="Times New Roman"/>
          <w:sz w:val="22"/>
          <w:szCs w:val="22"/>
        </w:rPr>
      </w:pPr>
      <w:r w:rsidRPr="00FC18C9">
        <w:rPr>
          <w:rFonts w:ascii="Garamond" w:hAnsi="Garamond" w:cs="Times New Roman"/>
          <w:sz w:val="22"/>
          <w:szCs w:val="22"/>
        </w:rPr>
        <w:t>Действие признака прекращается (истекает) по истечении срока, указанного в подп. 3 пункта 3.3 настоящего приложения.</w:t>
      </w:r>
    </w:p>
    <w:p w:rsidR="009B5F52" w:rsidRPr="00FC18C9" w:rsidRDefault="009B5F52" w:rsidP="008D434D">
      <w:pPr>
        <w:pStyle w:val="ConsNormal"/>
        <w:spacing w:before="120" w:after="120"/>
        <w:rPr>
          <w:rFonts w:ascii="Garamond" w:hAnsi="Garamond" w:cs="Times New Roman"/>
          <w:sz w:val="22"/>
          <w:szCs w:val="22"/>
        </w:rPr>
      </w:pPr>
      <w:r w:rsidRPr="00FC18C9">
        <w:rPr>
          <w:rFonts w:ascii="Garamond" w:hAnsi="Garamond" w:cs="Times New Roman"/>
          <w:sz w:val="22"/>
          <w:szCs w:val="22"/>
        </w:rPr>
        <w:t>Действие признака прекращается (истекает) одновременно в отношении и соответствующего генерирующего оборудования, и ГТП генерации, к которой относится это оборудование.</w:t>
      </w:r>
    </w:p>
    <w:p w:rsidR="009B5F52" w:rsidRPr="00FC18C9" w:rsidRDefault="009B5F52" w:rsidP="008D434D">
      <w:pPr>
        <w:pStyle w:val="ConsNormal"/>
        <w:widowControl/>
        <w:spacing w:before="120" w:after="120"/>
        <w:rPr>
          <w:rFonts w:ascii="Garamond" w:hAnsi="Garamond" w:cs="Times New Roman"/>
          <w:sz w:val="22"/>
          <w:szCs w:val="22"/>
        </w:rPr>
      </w:pPr>
      <w:r w:rsidRPr="00FC18C9">
        <w:rPr>
          <w:rFonts w:ascii="Garamond" w:hAnsi="Garamond" w:cs="Times New Roman"/>
          <w:sz w:val="22"/>
          <w:szCs w:val="22"/>
        </w:rPr>
        <w:t xml:space="preserve">Участник оптового рынка имеет право подать в </w:t>
      </w:r>
      <w:r w:rsidRPr="00FC18C9">
        <w:rPr>
          <w:rFonts w:ascii="Garamond" w:hAnsi="Garamond"/>
          <w:sz w:val="22"/>
          <w:szCs w:val="22"/>
        </w:rPr>
        <w:t>Совет рынка</w:t>
      </w:r>
      <w:r w:rsidRPr="00FC18C9">
        <w:rPr>
          <w:rFonts w:ascii="Garamond" w:hAnsi="Garamond" w:cs="Times New Roman"/>
          <w:sz w:val="22"/>
          <w:szCs w:val="22"/>
        </w:rPr>
        <w:t xml:space="preserve"> заявление о прекращении применения в отношении относящегося к нему генерирующего оборудования и соответствующей ГТП генерации ранее присвоенного им признака </w:t>
      </w:r>
      <w:r w:rsidRPr="00FC18C9">
        <w:rPr>
          <w:rFonts w:ascii="Garamond" w:hAnsi="Garamond"/>
          <w:bCs/>
          <w:sz w:val="22"/>
          <w:szCs w:val="22"/>
        </w:rPr>
        <w:t>генерирующего оборудования инновационного вида</w:t>
      </w:r>
      <w:r w:rsidRPr="00FC18C9">
        <w:rPr>
          <w:rFonts w:ascii="Garamond" w:hAnsi="Garamond" w:cs="Times New Roman"/>
          <w:sz w:val="22"/>
          <w:szCs w:val="22"/>
        </w:rPr>
        <w:t xml:space="preserve"> с указанием даты такого прекращения. </w:t>
      </w:r>
    </w:p>
    <w:p w:rsidR="009B5F52" w:rsidRPr="00FC18C9" w:rsidRDefault="009B5F52" w:rsidP="002C5DE9">
      <w:pPr>
        <w:ind w:firstLine="567"/>
      </w:pPr>
      <w:r w:rsidRPr="00FC18C9">
        <w:t>Участники оптового рынка, в отношении генерирующего оборудования и ГТП генерации (соответствующих этому оборудованию) которых истек (прекратился) срок действия признака генерирующего оборудования инновационного вида при работе на оптовом рынке, продолжают работать на оптовом рынке на общих основаниях.</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b/>
          <w:szCs w:val="22"/>
        </w:rPr>
      </w:pPr>
      <w:r w:rsidRPr="00FC18C9">
        <w:rPr>
          <w:b/>
          <w:szCs w:val="22"/>
        </w:rPr>
        <w:t>5.1. Порядок регистрации ГТП и предоставления права участия в торговле электрической энергией и мощностью субъекту оптового рынка при замене гарантирующего поставщика по результатам конкурса</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rFonts w:cs="Garamond"/>
          <w:szCs w:val="22"/>
        </w:rPr>
      </w:pPr>
      <w:r w:rsidRPr="00FC18C9">
        <w:rPr>
          <w:rFonts w:cs="Garamond"/>
          <w:szCs w:val="22"/>
        </w:rPr>
        <w:t xml:space="preserve">Участник оптового рынка, признанный победителем конкурса, среди организаций, участвовавших в конкурсе на присвоение статуса гарантирующего поставщика, проведенном уполномоченным федеральным органом (далее – победитель конкурса) регистрирует ГТП гарантирующего поставщика и приобретает право торговли электрической энергией (мощностью) на оптовом рынке в отношении соответствующей ГТП, закрепленной на оптовом рынке за заменяемым гарантирующим поставщиком в следующем порядке.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5.1.1. Уполномоченный представитель победителя конкурса в течение 5 (пяти) рабочих дней после принятия конкурсной комиссией соответствующего решения обязан направить в КО заявление на имя Председателя Правления АО «АТС» о регистрации ГТП предыдущего ГП за победителем конкурса и предоставлении права участия в торговле по форме Х3 приложения 1 к настоящему Положению (документ предоставляется в электронном виде через веб-приложение (код формы GTP_ZAJAVL_PEREHVAT_X3_WEB), а также представить в КО для регистрации ГТП и получения права торговли электрической энергией (мощностью) на оптовом рынке в отношении ГТП заменяемого гарантирующего поставщика следующий документ, оформленный в соответствии с п. 2.</w:t>
      </w:r>
      <w:r>
        <w:rPr>
          <w:szCs w:val="22"/>
        </w:rPr>
        <w:t>2.1</w:t>
      </w:r>
      <w:r w:rsidRPr="00FC18C9">
        <w:rPr>
          <w:szCs w:val="22"/>
        </w:rPr>
        <w:t xml:space="preserve"> настоящего Положения:</w:t>
      </w:r>
    </w:p>
    <w:p w:rsidR="009B5F52" w:rsidRPr="00FC18C9" w:rsidRDefault="009B5F52" w:rsidP="008175C2">
      <w:pPr>
        <w:pStyle w:val="ListNumber2"/>
        <w:keepNext w:val="0"/>
        <w:keepLines w:val="0"/>
        <w:widowControl w:val="0"/>
        <w:numPr>
          <w:ilvl w:val="0"/>
          <w:numId w:val="45"/>
        </w:numPr>
        <w:tabs>
          <w:tab w:val="left" w:pos="0"/>
          <w:tab w:val="left" w:pos="851"/>
          <w:tab w:val="left" w:pos="1134"/>
        </w:tabs>
        <w:spacing w:after="120"/>
        <w:ind w:left="0" w:firstLine="600"/>
        <w:rPr>
          <w:szCs w:val="22"/>
        </w:rPr>
      </w:pPr>
      <w:r w:rsidRPr="00FC18C9">
        <w:rPr>
          <w:szCs w:val="22"/>
        </w:rPr>
        <w:t xml:space="preserve"> копию решения конкурсной комиссии о признании заявителя победителем конкурса, утвержденного Министерством энергетики Российской Федерации. Документ предоставляется в электронном виде через веб-приложение (код формы GTP_RESHENIE_KONKURS_WEB.</w:t>
      </w:r>
    </w:p>
    <w:p w:rsidR="009B5F52" w:rsidRPr="00FC18C9" w:rsidRDefault="009B5F52" w:rsidP="008D434D">
      <w:pPr>
        <w:tabs>
          <w:tab w:val="left" w:pos="0"/>
          <w:tab w:val="left" w:pos="1134"/>
        </w:tabs>
        <w:spacing w:before="120" w:after="120"/>
        <w:ind w:firstLine="600"/>
        <w:rPr>
          <w:szCs w:val="22"/>
          <w:lang w:eastAsia="en-US"/>
        </w:rPr>
      </w:pPr>
      <w:r w:rsidRPr="00FC18C9">
        <w:rPr>
          <w:szCs w:val="22"/>
          <w:lang w:eastAsia="en-US"/>
        </w:rPr>
        <w:t xml:space="preserve">5.1.2. Победитель конкурса, для осуществления торговли электрической энергией (мощностью) на оптовом рынке в отношении ГТП заменяемого гарантирующего поставщика также должен выполнить следующие действия: </w:t>
      </w:r>
    </w:p>
    <w:p w:rsidR="009B5F52" w:rsidRPr="00FC18C9" w:rsidRDefault="009B5F52" w:rsidP="008175C2">
      <w:pPr>
        <w:numPr>
          <w:ilvl w:val="0"/>
          <w:numId w:val="46"/>
        </w:numPr>
        <w:tabs>
          <w:tab w:val="left" w:pos="0"/>
          <w:tab w:val="left" w:pos="1134"/>
        </w:tabs>
        <w:spacing w:before="120" w:after="120"/>
        <w:ind w:left="0" w:firstLine="600"/>
        <w:rPr>
          <w:szCs w:val="22"/>
          <w:lang w:eastAsia="en-US"/>
        </w:rPr>
      </w:pPr>
      <w:r w:rsidRPr="00FC18C9">
        <w:rPr>
          <w:szCs w:val="22"/>
          <w:lang w:eastAsia="en-US"/>
        </w:rPr>
        <w:t xml:space="preserve">заключить договоры, обеспечивающие куплю-продажу электрической энергии и (или) мощности на оптовом рынке в порядке, установленном </w:t>
      </w:r>
      <w:r w:rsidRPr="00FC18C9">
        <w:rPr>
          <w:i/>
          <w:szCs w:val="22"/>
        </w:rPr>
        <w:t>Регламентом допуска к торговой системе оптового рынка</w:t>
      </w:r>
      <w:r w:rsidRPr="00FC18C9">
        <w:rPr>
          <w:szCs w:val="22"/>
        </w:rPr>
        <w:t xml:space="preserve"> (Приложение № 1 к </w:t>
      </w:r>
      <w:r w:rsidRPr="00FC18C9">
        <w:rPr>
          <w:i/>
          <w:szCs w:val="22"/>
        </w:rPr>
        <w:t>Договору о присоединении к торговой системе оптового рынка</w:t>
      </w:r>
      <w:r w:rsidRPr="00FC18C9">
        <w:rPr>
          <w:szCs w:val="22"/>
        </w:rPr>
        <w:t>)</w:t>
      </w:r>
      <w:r w:rsidRPr="00FC18C9">
        <w:rPr>
          <w:szCs w:val="22"/>
          <w:lang w:eastAsia="en-US"/>
        </w:rPr>
        <w:t>;</w:t>
      </w:r>
    </w:p>
    <w:p w:rsidR="009B5F52" w:rsidRPr="00FC18C9" w:rsidRDefault="009B5F52" w:rsidP="008175C2">
      <w:pPr>
        <w:numPr>
          <w:ilvl w:val="0"/>
          <w:numId w:val="46"/>
        </w:numPr>
        <w:tabs>
          <w:tab w:val="left" w:pos="0"/>
          <w:tab w:val="left" w:pos="1134"/>
        </w:tabs>
        <w:spacing w:before="120" w:after="120"/>
        <w:ind w:left="0" w:firstLine="600"/>
        <w:rPr>
          <w:szCs w:val="22"/>
          <w:lang w:eastAsia="en-US"/>
        </w:rPr>
      </w:pPr>
      <w:r w:rsidRPr="00FC18C9">
        <w:rPr>
          <w:szCs w:val="22"/>
          <w:lang w:eastAsia="en-US"/>
        </w:rPr>
        <w:t xml:space="preserve">в течение двух месяцев с даты присвоения статуса гарантирующего поставщика заключить договоры оказания услуг по передаче электрической энергии и предоставить в КО информацию о заключенных договорах на оказание услуг по передаче электроэнергии по форме 11 приложения 1 к </w:t>
      </w:r>
      <w:r w:rsidRPr="00FC18C9">
        <w:rPr>
          <w:i/>
          <w:szCs w:val="22"/>
          <w:lang w:eastAsia="en-US"/>
        </w:rPr>
        <w:t>Регламенту допуска к торговой системе</w:t>
      </w:r>
      <w:r w:rsidRPr="00FC18C9">
        <w:rPr>
          <w:szCs w:val="22"/>
          <w:lang w:eastAsia="en-US"/>
        </w:rPr>
        <w:t xml:space="preserve"> </w:t>
      </w:r>
      <w:r w:rsidRPr="00FC18C9">
        <w:rPr>
          <w:i/>
          <w:szCs w:val="22"/>
        </w:rPr>
        <w:t>оптового рынка</w:t>
      </w:r>
      <w:r w:rsidRPr="00FC18C9">
        <w:rPr>
          <w:szCs w:val="22"/>
        </w:rPr>
        <w:t xml:space="preserve"> (Приложение № 1 к </w:t>
      </w:r>
      <w:r w:rsidRPr="00FC18C9">
        <w:rPr>
          <w:i/>
          <w:szCs w:val="22"/>
        </w:rPr>
        <w:t>Договору о присоединении к торговой системе оптового рынка</w:t>
      </w:r>
      <w:r w:rsidRPr="00FC18C9">
        <w:rPr>
          <w:szCs w:val="22"/>
        </w:rPr>
        <w:t xml:space="preserve">) </w:t>
      </w:r>
      <w:r w:rsidRPr="00FC18C9">
        <w:rPr>
          <w:szCs w:val="22"/>
          <w:lang w:eastAsia="en-US"/>
        </w:rPr>
        <w:t>по каждому из заключенных договоров. Документ предоставляется в электронном виде через веб-приложение (код формы GTP_INFO_DOG_USLUG_WEB).</w:t>
      </w:r>
    </w:p>
    <w:p w:rsidR="009B5F52" w:rsidRPr="00FC18C9" w:rsidRDefault="009B5F52" w:rsidP="008D434D">
      <w:pPr>
        <w:tabs>
          <w:tab w:val="left" w:pos="0"/>
          <w:tab w:val="left" w:pos="1134"/>
        </w:tabs>
        <w:spacing w:before="120" w:after="120"/>
        <w:ind w:firstLine="600"/>
        <w:rPr>
          <w:szCs w:val="22"/>
          <w:lang w:eastAsia="en-US"/>
        </w:rPr>
      </w:pPr>
      <w:r w:rsidRPr="00FC18C9">
        <w:rPr>
          <w:szCs w:val="22"/>
          <w:lang w:eastAsia="en-US"/>
        </w:rPr>
        <w:t xml:space="preserve">5.1.3. Коммерческий оператор в течение 2 (двух) рабочих дней с даты размещения на официальном сайте уполномоченного федерального органа в сети Интернет его решения о присвоении победителю конкурса статуса гарантирующего поставщика, при условии выполнения победителем конкурса требований п. 5.1.1 настоящего приложения, регистрирует за победителем конкурса новую группу точек поставки, соответствующую зоне деятельности заменяемого гарантирующего поставщика.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5.1.4. Рассмотрение Правлением Коммерческого оператора вопроса о предоставлении права участия в торговле электрической энергией и (или) мощностью</w:t>
      </w:r>
      <w:r w:rsidRPr="00FC18C9">
        <w:t xml:space="preserve"> </w:t>
      </w:r>
      <w:r w:rsidRPr="00FC18C9">
        <w:rPr>
          <w:szCs w:val="22"/>
        </w:rPr>
        <w:t xml:space="preserve">осуществляется на очередном заседании после даты регистрации ГТП победителя конкурса, при условии выполнения победителем конкурса требований п. 5.1.2 настоящего приложения, одновременно с рассмотрением вопроса о лишении права участия в торговле </w:t>
      </w:r>
      <w:r w:rsidRPr="00FC18C9">
        <w:t>электрической энергией и (или) мощности</w:t>
      </w:r>
      <w:r w:rsidRPr="00FC18C9">
        <w:rPr>
          <w:szCs w:val="22"/>
        </w:rPr>
        <w:t xml:space="preserve"> заменяемого ГП по соответствующей ГТП. </w:t>
      </w:r>
    </w:p>
    <w:p w:rsidR="009B5F52" w:rsidRPr="00FC18C9" w:rsidRDefault="009B5F52" w:rsidP="008D434D">
      <w:pPr>
        <w:pStyle w:val="ListNumber2"/>
        <w:keepNext w:val="0"/>
        <w:keepLines w:val="0"/>
        <w:widowControl w:val="0"/>
        <w:numPr>
          <w:ilvl w:val="0"/>
          <w:numId w:val="0"/>
        </w:numPr>
        <w:tabs>
          <w:tab w:val="clear" w:pos="1260"/>
          <w:tab w:val="left" w:pos="0"/>
          <w:tab w:val="left" w:pos="459"/>
          <w:tab w:val="left" w:pos="1134"/>
        </w:tabs>
        <w:spacing w:after="120"/>
        <w:ind w:firstLine="600"/>
        <w:rPr>
          <w:szCs w:val="22"/>
        </w:rPr>
      </w:pPr>
      <w:r w:rsidRPr="00FC18C9">
        <w:rPr>
          <w:szCs w:val="22"/>
        </w:rPr>
        <w:t xml:space="preserve">Победитель конкурса, которому присвоен статус гарантирующего поставщика в соответствии с установленным Основными положениями функционирования розничных рынков порядком смены гарантирующего поставщика, приобретает право торговли электрической энергией и мощностью на оптовом рынке с использованием групп точек поставки предыдущего гарантирующего поставщика, соответствующих зоне его деятельности, с даты присвоения ему статуса гарантирующего поставщика, но не ранее 1-го числа месяца, следующего за месяцем, в котором уполномоченным федеральным органом было принято соответствующее решение о присвоении статуса гарантирующего поставщика. </w:t>
      </w:r>
    </w:p>
    <w:p w:rsidR="009B5F52" w:rsidRPr="00FC18C9" w:rsidRDefault="009B5F52" w:rsidP="008D434D">
      <w:pPr>
        <w:pStyle w:val="ListNumber2"/>
        <w:keepNext w:val="0"/>
        <w:keepLines w:val="0"/>
        <w:widowControl w:val="0"/>
        <w:numPr>
          <w:ilvl w:val="0"/>
          <w:numId w:val="0"/>
        </w:numPr>
        <w:tabs>
          <w:tab w:val="clear" w:pos="1260"/>
          <w:tab w:val="left" w:pos="0"/>
          <w:tab w:val="left" w:pos="567"/>
          <w:tab w:val="left" w:pos="1134"/>
        </w:tabs>
        <w:spacing w:after="120"/>
        <w:ind w:firstLine="600"/>
        <w:rPr>
          <w:szCs w:val="22"/>
        </w:rPr>
      </w:pPr>
      <w:r w:rsidRPr="00FC18C9">
        <w:rPr>
          <w:szCs w:val="22"/>
        </w:rPr>
        <w:t xml:space="preserve">В случае наличия и документарного подтверждения использования победителем конкурса имеющейся системы коммерческого учета, ранее использовавшейся заменяемым гарантирующим поставщиком, КО обеспечивает подготовку ПАК сбора данных коммерческого учета для приема результатов измерений от АИИС победителя конкурса. </w:t>
      </w:r>
    </w:p>
    <w:p w:rsidR="009B5F52" w:rsidRPr="00FC18C9" w:rsidRDefault="009B5F52" w:rsidP="008D434D">
      <w:pPr>
        <w:pStyle w:val="11"/>
        <w:tabs>
          <w:tab w:val="left" w:pos="0"/>
          <w:tab w:val="left" w:pos="1134"/>
        </w:tabs>
        <w:spacing w:before="120" w:after="120"/>
        <w:ind w:left="0" w:firstLine="600"/>
        <w:rPr>
          <w:szCs w:val="22"/>
          <w:lang w:eastAsia="en-US"/>
        </w:rPr>
      </w:pPr>
      <w:r w:rsidRPr="00FC18C9">
        <w:rPr>
          <w:szCs w:val="22"/>
          <w:lang w:eastAsia="en-US"/>
        </w:rPr>
        <w:t xml:space="preserve">Победитель конкурса обязан наладить передачу результатов измерений КО от АИИС КУЭ в соответствии с требованиями </w:t>
      </w:r>
      <w:r w:rsidRPr="00FC18C9">
        <w:rPr>
          <w:i/>
          <w:szCs w:val="22"/>
          <w:lang w:eastAsia="en-US"/>
        </w:rPr>
        <w:t>Формата и регламента предоставления результатов измерений, состояний средств и объектов измерений в АО «АТС», ОАО «СО ЕЭС» и смежным субъектам</w:t>
      </w:r>
      <w:r w:rsidRPr="00FC18C9">
        <w:rPr>
          <w:szCs w:val="22"/>
          <w:lang w:eastAsia="en-US"/>
        </w:rPr>
        <w:t xml:space="preserve"> (Приложение № 11.1.1 к </w:t>
      </w:r>
      <w:r w:rsidRPr="00FC18C9">
        <w:rPr>
          <w:i/>
          <w:szCs w:val="22"/>
          <w:lang w:eastAsia="en-US"/>
        </w:rPr>
        <w:t>Положению о порядке получения статуса субъекта оптового рынка и ведения реестра субъектов оптового рынка</w:t>
      </w:r>
      <w:r w:rsidRPr="00FC18C9">
        <w:rPr>
          <w:szCs w:val="22"/>
          <w:lang w:eastAsia="en-US"/>
        </w:rPr>
        <w:t>) по кодам точек измерений заменяемого гарантирующего поставщика.</w:t>
      </w:r>
    </w:p>
    <w:p w:rsidR="009B5F52" w:rsidRPr="00FC18C9" w:rsidRDefault="009B5F52" w:rsidP="008D434D">
      <w:pPr>
        <w:pStyle w:val="11"/>
        <w:tabs>
          <w:tab w:val="left" w:pos="0"/>
          <w:tab w:val="left" w:pos="1134"/>
        </w:tabs>
        <w:spacing w:before="120" w:after="120"/>
        <w:ind w:left="0" w:firstLine="600"/>
        <w:rPr>
          <w:szCs w:val="22"/>
          <w:lang w:eastAsia="en-US"/>
        </w:rPr>
      </w:pPr>
      <w:r w:rsidRPr="00FC18C9">
        <w:rPr>
          <w:szCs w:val="22"/>
        </w:rPr>
        <w:t xml:space="preserve">Особенности передачи в КО Актов учета оборота за месяц, предшествующий месяцу возникновения у победителя конкурса права участия в торговле на оптовом рынке с использованием соответствующей ГТП, установлены п. 7.3 </w:t>
      </w:r>
      <w:r w:rsidRPr="00FC18C9">
        <w:rPr>
          <w:i/>
          <w:szCs w:val="22"/>
        </w:rPr>
        <w:t>Регламента коммерческого учета электроэнергии и мощности</w:t>
      </w:r>
      <w:r w:rsidRPr="00FC18C9">
        <w:rPr>
          <w:szCs w:val="22"/>
        </w:rPr>
        <w:t xml:space="preserve"> (Приложение № 11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11"/>
        <w:tabs>
          <w:tab w:val="left" w:pos="0"/>
          <w:tab w:val="left" w:pos="1134"/>
        </w:tabs>
        <w:spacing w:before="120" w:after="120"/>
        <w:ind w:left="0" w:firstLine="600"/>
        <w:rPr>
          <w:b/>
          <w:szCs w:val="22"/>
          <w:lang w:eastAsia="en-US"/>
        </w:rPr>
      </w:pPr>
      <w:r w:rsidRPr="00FC18C9">
        <w:rPr>
          <w:szCs w:val="22"/>
          <w:lang w:eastAsia="en-US"/>
        </w:rPr>
        <w:t xml:space="preserve">Победитель конкурса, зарегистрировавший группу точек поставки и получивший право участия в торговле электрической энергией и мощностью на оптовом рынке, приобретает, в том числе, права и обязанности в отношении процедур согласования, регистрации и предоставления права участия в торговле электрической энергией и мощностью по ГТП, предусмотренных настоящим Положением и </w:t>
      </w:r>
      <w:r w:rsidRPr="00FC18C9">
        <w:rPr>
          <w:i/>
          <w:szCs w:val="22"/>
          <w:lang w:eastAsia="en-US"/>
        </w:rPr>
        <w:t>Регламентом допуска к торговой системе оптового рынка</w:t>
      </w:r>
      <w:r w:rsidRPr="00FC18C9">
        <w:rPr>
          <w:szCs w:val="22"/>
          <w:lang w:eastAsia="en-US"/>
        </w:rPr>
        <w:t xml:space="preserve"> (Приложение № 1 к </w:t>
      </w:r>
      <w:r w:rsidRPr="00FC18C9">
        <w:rPr>
          <w:i/>
          <w:szCs w:val="22"/>
          <w:lang w:eastAsia="en-US"/>
        </w:rPr>
        <w:t>Договору о присоединении к торговой системе оптового рынка</w:t>
      </w:r>
      <w:r w:rsidRPr="00FC18C9">
        <w:rPr>
          <w:szCs w:val="22"/>
          <w:lang w:eastAsia="en-US"/>
        </w:rPr>
        <w:t xml:space="preserve">), инициированных заменяемым гарантирующим поставщиком в отношении соответствующих ГТП.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5.1.5. В течение 6 (шести) месяцев с даты получения статуса гарантирующего поставщика победитель конкурса обязан подтвердить соответствие системы коммерческого учета, имеющейся в соответствующей группе точек поставки, техническим требованиям оптового рынка в порядке, предусмотренном п. 2.7 настоящего Положения. До истечения указанного срока:</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победитель конкурса вправе использовать систему коммерческого учета, имеющуюся в группе точек поставки заменяемого гарантирующего поставщика;</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 в отношении победителя конкурса не применяются санкции, предусмотренные статьей 33 </w:t>
      </w:r>
      <w:r w:rsidRPr="00FC18C9">
        <w:rPr>
          <w:i/>
          <w:szCs w:val="22"/>
        </w:rPr>
        <w:t>Положения о применении санкций на оптовом рынке электрической энергии и мощности</w:t>
      </w:r>
      <w:r w:rsidRPr="00FC18C9">
        <w:rPr>
          <w:szCs w:val="22"/>
        </w:rPr>
        <w:t xml:space="preserve"> (Приложение № 21 к</w:t>
      </w:r>
      <w:r w:rsidRPr="00FC18C9">
        <w:rPr>
          <w:i/>
          <w:szCs w:val="22"/>
        </w:rPr>
        <w:t xml:space="preserve"> Договору о присоединении к торговой системе оптового рынка</w:t>
      </w:r>
      <w:r w:rsidRPr="00FC18C9">
        <w:rPr>
          <w:szCs w:val="22"/>
        </w:rPr>
        <w:t xml:space="preserve">).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color w:val="000000"/>
          <w:szCs w:val="22"/>
        </w:rPr>
        <w:t xml:space="preserve">Акты о соответствии АИИС КУЭ по ГТП заменяемого гарантирующего поставщика и (или) по сечениям, входящим в указанную ГТП, оформленные в отношении заменяемого гарантирующего поставщика, прекращают свое действие с даты </w:t>
      </w:r>
      <w:r w:rsidRPr="00FC18C9">
        <w:rPr>
          <w:rFonts w:cs="Garamond"/>
          <w:szCs w:val="22"/>
        </w:rPr>
        <w:t>начала совершения сделок покупки (поставки) электрической энергии и мощности в отношении указанной ГТП победителем конкурса.</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Помимо этого в течение 6 (шести) месяцев с даты регистрации соответствующей группы точек поставки победитель конкурса обязан внести изменения в регистрационную информацию, представленную предыдущим ГП и содержащуюся в его регистрационном деле, в том числе в отношении ГТП, в установленном настоящим Положением порядке.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Победитель конкурса для актуализации регистрационной информации в отношении ГТП вправе использовать содержащиеся в регистрационном деле заменяемого гарантирующего поставщика документы и иную регистрационную информацию, относящиеся к процедурам согласования, регистрации указанной ГТП и получения права участия в торговле электрической энергией (мощностью) на оптовом рынке с ее использованием.</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В случае отсутствия у победителя конкурса документов, необходимых для подтверждения соответствия систем коммерческого учета техническим требованиям оптового рынка, он вправе обратиться в КО с заявлением по форме 5Г приложения 1 к настоящему Положению о предоставлении следующих документов (информации):</w:t>
      </w:r>
    </w:p>
    <w:p w:rsidR="009B5F52" w:rsidRPr="00FC18C9" w:rsidRDefault="009B5F52" w:rsidP="008175C2">
      <w:pPr>
        <w:numPr>
          <w:ilvl w:val="0"/>
          <w:numId w:val="47"/>
        </w:numPr>
        <w:tabs>
          <w:tab w:val="left" w:pos="0"/>
          <w:tab w:val="left" w:pos="1134"/>
        </w:tabs>
        <w:spacing w:before="120" w:after="120"/>
        <w:ind w:left="0" w:firstLine="600"/>
        <w:rPr>
          <w:szCs w:val="22"/>
        </w:rPr>
      </w:pPr>
      <w:r w:rsidRPr="00FC18C9">
        <w:rPr>
          <w:szCs w:val="22"/>
          <w:lang w:eastAsia="en-US"/>
        </w:rPr>
        <w:t>перечней средств измерений по сечениям коммерческого учета заменяемого ГП;</w:t>
      </w:r>
    </w:p>
    <w:p w:rsidR="009B5F52" w:rsidRPr="00FC18C9" w:rsidRDefault="009B5F52" w:rsidP="008175C2">
      <w:pPr>
        <w:numPr>
          <w:ilvl w:val="0"/>
          <w:numId w:val="47"/>
        </w:numPr>
        <w:tabs>
          <w:tab w:val="left" w:pos="0"/>
          <w:tab w:val="left" w:pos="1134"/>
        </w:tabs>
        <w:spacing w:before="120" w:after="120"/>
        <w:ind w:left="0" w:firstLine="600"/>
        <w:rPr>
          <w:szCs w:val="22"/>
          <w:lang w:eastAsia="en-US"/>
        </w:rPr>
      </w:pPr>
      <w:r w:rsidRPr="00FC18C9">
        <w:rPr>
          <w:szCs w:val="22"/>
          <w:lang w:eastAsia="en-US"/>
        </w:rPr>
        <w:t>актов о соответствии АИИС КУЭ техническим требованиям оптового рынка заменяемого ГП.</w:t>
      </w:r>
    </w:p>
    <w:p w:rsidR="009B5F52" w:rsidRPr="00FC18C9" w:rsidRDefault="009B5F52" w:rsidP="002C5DE9">
      <w:pPr>
        <w:ind w:firstLine="567"/>
      </w:pPr>
      <w:bookmarkStart w:id="586" w:name="_Toc473814694"/>
      <w:r w:rsidRPr="00FC18C9">
        <w:t>5.1.5.1. Победитель конкурса вправе во исполнение требований, установленных п. 5.1.5 приложения 2 к настоящему Положению, получить Акт соответствия АИИС КУЭ, оформленный ранее в отношении заменяемого гарантирующего поставщика, в порядке, предусмотренном п. 3.3 Приложения № 11.3 к настоящему Положению.</w:t>
      </w:r>
      <w:bookmarkEnd w:id="586"/>
    </w:p>
    <w:p w:rsidR="009B5F52" w:rsidRPr="00FC18C9" w:rsidRDefault="009B5F52" w:rsidP="008D434D">
      <w:pPr>
        <w:pStyle w:val="ListNumber2"/>
        <w:keepNext w:val="0"/>
        <w:keepLines w:val="0"/>
        <w:widowControl w:val="0"/>
        <w:numPr>
          <w:ilvl w:val="0"/>
          <w:numId w:val="0"/>
        </w:numPr>
        <w:tabs>
          <w:tab w:val="left" w:pos="0"/>
          <w:tab w:val="left" w:pos="851"/>
          <w:tab w:val="left" w:pos="1134"/>
        </w:tabs>
        <w:spacing w:after="120"/>
        <w:ind w:firstLine="600"/>
        <w:rPr>
          <w:szCs w:val="22"/>
        </w:rPr>
      </w:pPr>
      <w:r w:rsidRPr="00FC18C9">
        <w:rPr>
          <w:szCs w:val="22"/>
        </w:rPr>
        <w:t>5.1.6. После принятия КО решения о предоставлении права торговли на оптовом рынке победителю конкурса, до выполнения требований, предусмотренных пп. 2.4, 2.5 настоящего Положения победитель конкурса осуществляет торговлю электрической энергией и мощностью на оптовом рынке на основании Актов согласования ГТП ранее выданных заменяемому гарантирующему поставщику.</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b/>
          <w:szCs w:val="22"/>
        </w:rPr>
      </w:pPr>
      <w:r w:rsidRPr="00FC18C9">
        <w:rPr>
          <w:b/>
          <w:szCs w:val="22"/>
        </w:rPr>
        <w:t>5.2. Порядок регистрации ГТП и предоставления права участия в торговле электрической энергией и мощностью субъекту оптового рынка при реорганизации гарантирующего поставщика</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Организация, к которой при реорганизации гарантирующего поставщика (далее – Правопредшественник ГП) в порядке правопреемства перешли его права и обязанности по договорам энергоснабжения (купли-продажи (поставки) электрической энергии (мощности)) (далее – Правопреемник ГП), приобретает статус гарантирующего поставщика в порядке, предусмотренном п. 200 Основных положений функционирования розничных рынков.</w:t>
      </w:r>
    </w:p>
    <w:p w:rsidR="009B5F52" w:rsidRPr="00FC18C9" w:rsidRDefault="009B5F52" w:rsidP="00F32322">
      <w:pPr>
        <w:tabs>
          <w:tab w:val="num" w:pos="1200"/>
          <w:tab w:val="left" w:pos="1320"/>
        </w:tabs>
        <w:spacing w:before="120" w:after="120"/>
        <w:ind w:firstLine="600"/>
        <w:rPr>
          <w:szCs w:val="22"/>
        </w:rPr>
      </w:pPr>
      <w:r w:rsidRPr="00FC18C9">
        <w:rPr>
          <w:szCs w:val="22"/>
        </w:rPr>
        <w:t xml:space="preserve">Для получения статуса субъекта оптового рынка и (или) регистрации ГТП и получения права участия в торговле на оптовом рынке Правопреемник ГП должен выполнить </w:t>
      </w:r>
      <w:r w:rsidRPr="00FC18C9">
        <w:rPr>
          <w:bCs/>
          <w:szCs w:val="22"/>
        </w:rPr>
        <w:t xml:space="preserve">в указанном в настоящем пункте порядке </w:t>
      </w:r>
      <w:r w:rsidRPr="00FC18C9">
        <w:rPr>
          <w:szCs w:val="22"/>
        </w:rPr>
        <w:t>следующие процедуры:</w:t>
      </w:r>
    </w:p>
    <w:p w:rsidR="009B5F52" w:rsidRPr="00FC18C9" w:rsidRDefault="009B5F52" w:rsidP="008D434D">
      <w:pPr>
        <w:tabs>
          <w:tab w:val="left" w:pos="993"/>
          <w:tab w:val="num" w:pos="1200"/>
        </w:tabs>
        <w:spacing w:before="120" w:after="120"/>
        <w:ind w:firstLine="600"/>
        <w:rPr>
          <w:szCs w:val="22"/>
        </w:rPr>
      </w:pPr>
      <w:r w:rsidRPr="00FC18C9">
        <w:rPr>
          <w:szCs w:val="22"/>
        </w:rPr>
        <w:t>1.</w:t>
      </w:r>
      <w:r w:rsidRPr="00FC18C9">
        <w:rPr>
          <w:szCs w:val="22"/>
        </w:rPr>
        <w:tab/>
        <w:t>вступить в члены Ассоциации «НП Совет рынка» (в случае если Правопреемник ГП не является членом Ассоциации «НП Совет рынка»);</w:t>
      </w:r>
    </w:p>
    <w:p w:rsidR="009B5F52" w:rsidRPr="00FC18C9" w:rsidRDefault="009B5F52" w:rsidP="008D434D">
      <w:pPr>
        <w:tabs>
          <w:tab w:val="left" w:pos="993"/>
          <w:tab w:val="num" w:pos="1200"/>
        </w:tabs>
        <w:spacing w:before="120" w:after="120"/>
        <w:ind w:firstLine="600"/>
        <w:rPr>
          <w:bCs/>
          <w:szCs w:val="22"/>
        </w:rPr>
      </w:pPr>
      <w:r w:rsidRPr="00FC18C9">
        <w:rPr>
          <w:bCs/>
          <w:szCs w:val="22"/>
        </w:rPr>
        <w:t>2.</w:t>
      </w:r>
      <w:r w:rsidRPr="00FC18C9">
        <w:rPr>
          <w:bCs/>
          <w:szCs w:val="22"/>
        </w:rPr>
        <w:tab/>
        <w:t>подписать Договор о присоединении к торговой системе оптового рынка в порядке, предусмотренном п. 2.4.2 настоящего Положения, а также осуществить следующие действия:</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szCs w:val="22"/>
        </w:rPr>
      </w:pPr>
      <w:r w:rsidRPr="00FC18C9">
        <w:rPr>
          <w:szCs w:val="22"/>
        </w:rPr>
        <w:t>заключить договор банковского счета с уполномоченной кредитной организацией;</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szCs w:val="22"/>
        </w:rPr>
      </w:pPr>
      <w:r w:rsidRPr="00FC18C9">
        <w:rPr>
          <w:szCs w:val="22"/>
        </w:rPr>
        <w:t xml:space="preserve">заключить договор с Коммерческим оператором на оказание услуг удостоверяющего центра (далее – Договор УЦ) и (или, в случае если к Правопрепреемнику ГП перешли права и обязанности по договору УЦ) получить ключи и сертификаты ЭП в соответствии с требованиями и процедурой, указанными на официальном интернет-сайте Коммерческого оператора </w:t>
      </w:r>
      <w:hyperlink r:id="rId23" w:history="1">
        <w:r w:rsidRPr="00FC18C9">
          <w:rPr>
            <w:rStyle w:val="Hyperlink"/>
            <w:szCs w:val="22"/>
          </w:rPr>
          <w:t>www.atsenergo.ru</w:t>
        </w:r>
      </w:hyperlink>
      <w:r w:rsidRPr="00FC18C9">
        <w:rPr>
          <w:szCs w:val="22"/>
        </w:rPr>
        <w:t xml:space="preserve"> в разделе «Допуск к торговой системе. Удостоверяющий центр»</w:t>
      </w:r>
      <w:r w:rsidRPr="00FC18C9">
        <w:rPr>
          <w:szCs w:val="22"/>
          <w:lang w:val="en-US"/>
        </w:rPr>
        <w:t>;</w:t>
      </w:r>
    </w:p>
    <w:p w:rsidR="009B5F52" w:rsidRPr="00FC18C9" w:rsidRDefault="009B5F52" w:rsidP="008175C2">
      <w:pPr>
        <w:pStyle w:val="ListParagraph"/>
        <w:numPr>
          <w:ilvl w:val="0"/>
          <w:numId w:val="79"/>
        </w:numPr>
        <w:tabs>
          <w:tab w:val="left" w:pos="993"/>
          <w:tab w:val="num" w:pos="1200"/>
        </w:tabs>
        <w:spacing w:before="120" w:after="120" w:line="256" w:lineRule="auto"/>
        <w:ind w:left="601" w:firstLine="0"/>
        <w:contextualSpacing/>
        <w:rPr>
          <w:bCs/>
          <w:szCs w:val="22"/>
        </w:rPr>
      </w:pPr>
      <w:r w:rsidRPr="00FC18C9">
        <w:rPr>
          <w:szCs w:val="22"/>
        </w:rPr>
        <w:t xml:space="preserve">оплатить экземпляры специализированного программного обеспечения, необходимого для осуществления купли-продажи электрической энергии (мощности), а также электронного взаимодействия с организациями коммерческой инфраструктуры, перечень которого определен </w:t>
      </w:r>
      <w:r w:rsidRPr="00FC18C9">
        <w:rPr>
          <w:i/>
          <w:szCs w:val="22"/>
        </w:rPr>
        <w:t>Соглашением о применении электронной подписи</w:t>
      </w:r>
      <w:r w:rsidRPr="00FC18C9">
        <w:rPr>
          <w:szCs w:val="22"/>
        </w:rPr>
        <w:t xml:space="preserve"> </w:t>
      </w:r>
      <w:r w:rsidRPr="00FC18C9">
        <w:rPr>
          <w:i/>
          <w:szCs w:val="22"/>
        </w:rPr>
        <w:t>в</w:t>
      </w:r>
      <w:r w:rsidRPr="00FC18C9">
        <w:rPr>
          <w:szCs w:val="22"/>
        </w:rPr>
        <w:t xml:space="preserve"> </w:t>
      </w:r>
      <w:r w:rsidRPr="00FC18C9">
        <w:rPr>
          <w:i/>
          <w:szCs w:val="22"/>
        </w:rPr>
        <w:t>торговой системе оптового рынка</w:t>
      </w:r>
      <w:r w:rsidRPr="00FC18C9">
        <w:rPr>
          <w:szCs w:val="22"/>
        </w:rPr>
        <w:t xml:space="preserve"> (Приложение № Д 7 к </w:t>
      </w:r>
      <w:r w:rsidRPr="00FC18C9">
        <w:rPr>
          <w:i/>
          <w:szCs w:val="22"/>
        </w:rPr>
        <w:t>Договору о присоединении к торговой системе оптового рынка</w:t>
      </w:r>
      <w:r w:rsidRPr="00FC18C9">
        <w:rPr>
          <w:szCs w:val="22"/>
        </w:rPr>
        <w:t>), и предоставить документ, подтверждающий оплату. Документ предоставляется в электронном виде через веб-приложение (код формы ORG_OPLATA_PO_WEB</w:t>
      </w:r>
      <w:r w:rsidRPr="00FC18C9">
        <w:rPr>
          <w:bCs/>
          <w:szCs w:val="22"/>
        </w:rPr>
        <w:t xml:space="preserve"> (в случае если Правопреемник не получил право использования указанного ПО в результате реорганизации).</w:t>
      </w:r>
    </w:p>
    <w:p w:rsidR="009B5F52" w:rsidRPr="00FC18C9" w:rsidRDefault="009B5F52" w:rsidP="008D434D">
      <w:pPr>
        <w:pStyle w:val="ListParagraph"/>
        <w:tabs>
          <w:tab w:val="left" w:pos="993"/>
        </w:tabs>
        <w:spacing w:before="120" w:after="120"/>
        <w:ind w:left="33" w:firstLine="568"/>
        <w:rPr>
          <w:szCs w:val="22"/>
        </w:rPr>
      </w:pPr>
      <w:r w:rsidRPr="00FC18C9">
        <w:rPr>
          <w:szCs w:val="22"/>
        </w:rPr>
        <w:t>Правопреемники ГП, к которым в результате реорганизации перешли права и обязанности по Договору о присоединении и Договору УЦ, обязаны представить документы, предусмотренные бул. 1, 3 – 8 п. 2.3.2 настоящего Положения для присоединения к системе электронного документооборота коммерческого оператора.</w:t>
      </w:r>
    </w:p>
    <w:p w:rsidR="009B5F52" w:rsidRPr="00FC18C9" w:rsidRDefault="009B5F52" w:rsidP="008D434D">
      <w:pPr>
        <w:spacing w:before="120" w:after="120"/>
        <w:ind w:firstLine="601"/>
        <w:rPr>
          <w:szCs w:val="22"/>
        </w:rPr>
      </w:pPr>
      <w:r w:rsidRPr="00FC18C9">
        <w:rPr>
          <w:szCs w:val="22"/>
        </w:rPr>
        <w:t>3.</w:t>
      </w:r>
      <w:r>
        <w:rPr>
          <w:szCs w:val="22"/>
        </w:rPr>
        <w:t xml:space="preserve"> </w:t>
      </w:r>
      <w:r w:rsidRPr="00FC18C9">
        <w:rPr>
          <w:bCs/>
          <w:szCs w:val="22"/>
        </w:rPr>
        <w:t xml:space="preserve">направить КО </w:t>
      </w:r>
      <w:r w:rsidRPr="00FC18C9">
        <w:rPr>
          <w:szCs w:val="22"/>
        </w:rPr>
        <w:t xml:space="preserve">заявление о присвоении статуса субъекта оптового рынка электрической энергии, внесении в Реестр субъектов оптового рынка и (или) регистрации ГТП и предоставлении права участия в торговле на оптовом рынке по форме Х4 (или Х3 в случае, если Правопреемник ГП уже является субъектом оптового рынка) и документы, указанные в п. 5.2.1 </w:t>
      </w:r>
      <w:r>
        <w:rPr>
          <w:szCs w:val="22"/>
        </w:rPr>
        <w:t>п</w:t>
      </w:r>
      <w:r w:rsidRPr="00FC18C9">
        <w:rPr>
          <w:szCs w:val="22"/>
        </w:rPr>
        <w:t xml:space="preserve">риложения 2 к настоящему Положению. Заявление по форме Х3 либо по форме Х4 предоставляется в электронном виде через </w:t>
      </w:r>
      <w:r w:rsidRPr="00FC18C9">
        <w:rPr>
          <w:szCs w:val="22"/>
          <w:lang w:val="en-US"/>
        </w:rPr>
        <w:t>WEB</w:t>
      </w:r>
      <w:r w:rsidRPr="00FC18C9">
        <w:rPr>
          <w:szCs w:val="22"/>
        </w:rPr>
        <w:t xml:space="preserve"> – приложение (код формы GTP_ZAJAVL_PEREHVAT_X3_</w:t>
      </w:r>
      <w:r w:rsidRPr="00FC18C9">
        <w:rPr>
          <w:szCs w:val="22"/>
          <w:lang w:val="en-US"/>
        </w:rPr>
        <w:t>WEB</w:t>
      </w:r>
      <w:r w:rsidRPr="00FC18C9">
        <w:rPr>
          <w:szCs w:val="22"/>
        </w:rPr>
        <w:t xml:space="preserve"> или GTP_ZAJAVL_PEREHVAT_X4 </w:t>
      </w:r>
      <w:r w:rsidRPr="00FC18C9">
        <w:rPr>
          <w:szCs w:val="22"/>
          <w:lang w:val="en-US"/>
        </w:rPr>
        <w:t>WEB</w:t>
      </w:r>
      <w:r w:rsidRPr="00FC18C9">
        <w:rPr>
          <w:szCs w:val="22"/>
        </w:rPr>
        <w:t xml:space="preserve">). </w:t>
      </w:r>
    </w:p>
    <w:p w:rsidR="009B5F52" w:rsidRPr="00FC18C9" w:rsidRDefault="009B5F52" w:rsidP="008D434D">
      <w:pPr>
        <w:spacing w:before="120" w:after="120"/>
        <w:ind w:firstLine="600"/>
        <w:rPr>
          <w:szCs w:val="22"/>
        </w:rPr>
      </w:pPr>
      <w:r w:rsidRPr="00FC18C9">
        <w:rPr>
          <w:szCs w:val="22"/>
        </w:rPr>
        <w:t xml:space="preserve">Требования настоящего приложения для Правопреемников ГП, образованных в результате реорганизации Правопредшественников ГП – субъектов оптового рынка, не распространяют свое действие на случаи реорганизации субъектов оптового рынка в форме преобразования. Реорганизация субъекта оптового рынка в форме преобразования не влечет необходимости выполнения процедур для получения статуса субъекта оптового рынка, регистрации ГТП и получения права участия в торговле электрической энергией и (или) мощностью на оптовом рынке, предусмотренных настоящим Положением или </w:t>
      </w:r>
      <w:r w:rsidRPr="007F0D64">
        <w:rPr>
          <w:i/>
          <w:szCs w:val="22"/>
        </w:rPr>
        <w:t>Регламентом допуска к торговой системе оптового рынка</w:t>
      </w:r>
      <w:r w:rsidRPr="00FC18C9">
        <w:rPr>
          <w:szCs w:val="22"/>
        </w:rPr>
        <w:t xml:space="preserve"> (Приложение № 1 к </w:t>
      </w:r>
      <w:r w:rsidRPr="007F0D64">
        <w:rPr>
          <w:i/>
          <w:szCs w:val="22"/>
        </w:rPr>
        <w:t>Договору о присоединении к торговой системе оптового рынка</w:t>
      </w:r>
      <w:r w:rsidRPr="00FC18C9">
        <w:rPr>
          <w:szCs w:val="22"/>
        </w:rPr>
        <w:t xml:space="preserve">).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Сведения о преобразовании субъектов оптового рынка вносятся в регистрационную информацию в порядке, предусмотренном п. 3.4 Положения о реестре</w:t>
      </w:r>
      <w:r w:rsidRPr="00FC18C9">
        <w:rPr>
          <w:rFonts w:ascii="Times New Roman" w:hAnsi="Times New Roman"/>
        </w:rPr>
        <w:t>.</w:t>
      </w:r>
    </w:p>
    <w:p w:rsidR="009B5F52" w:rsidRPr="00FC18C9" w:rsidRDefault="009B5F52" w:rsidP="008175C2">
      <w:pPr>
        <w:pStyle w:val="ListNumber2"/>
        <w:keepNext w:val="0"/>
        <w:keepLines w:val="0"/>
        <w:widowControl w:val="0"/>
        <w:numPr>
          <w:ilvl w:val="2"/>
          <w:numId w:val="49"/>
        </w:numPr>
        <w:tabs>
          <w:tab w:val="left" w:pos="0"/>
          <w:tab w:val="left" w:pos="1134"/>
          <w:tab w:val="left" w:pos="1701"/>
        </w:tabs>
        <w:spacing w:after="120"/>
        <w:ind w:left="0" w:firstLine="600"/>
        <w:rPr>
          <w:szCs w:val="22"/>
        </w:rPr>
      </w:pPr>
      <w:r w:rsidRPr="00FC18C9">
        <w:rPr>
          <w:szCs w:val="22"/>
        </w:rPr>
        <w:t>Правопреемник ГП одновременно с заявлением предоставляет в КО следующие документы:</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w:t>
      </w:r>
      <w:r w:rsidRPr="00FC18C9">
        <w:t>копию Свидетельства о внесении записи в Единый государственный реестр юридических лиц о реорганизации Правопредшественника (-ов) ГП. Документ предоставляется в электронном виде через WEB-приложение (код формы ORG_SVIDET_EGRYL_WEB)</w:t>
      </w:r>
      <w:r w:rsidRPr="00FC18C9">
        <w:rPr>
          <w:szCs w:val="22"/>
        </w:rPr>
        <w:t>;</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решение уполномоченного органа субъекта Российской Федерации о присвоении статуса гарантирующего поставщика Правопреемнику ГП. Документ предоставляется в электронном виде через веб-приложение (код формы GTP_RESHENIE_KONKURS_WEB); </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выписку из передаточного акта, свидетельствующую о правопреемстве следующих прав и обязанностей в случае, если правопреемство таких прав и обязанностей произошло:</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по договору о присоединении к торговой системе оптового рынка;</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по договорам, обеспечивающим куплю-продажу электрической энергии и (или) мощности на оптовом рынке;</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по договорам, подтверждающим наличие у Правопредшественника ГП права покупки электрической энергии и мощности в отношении энергопринимающих устройств;</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 по договорам, на основании которых Правопредшественник ГП использовал систему коммерческого учета, в том числе АИИС КУЭ, и (или) использовал данные системы коммерческого учета, в том числе АИИС КУЭ, имеющуюся в группах точек поставки, зарегистрированных в отношении соответствующих энергопринимающих устройств или о передаче прав использования АИИС КУЭ, в случае если система коммерческого учета принадлежала Правопредшественнику ГП;</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по соглашению о применении электронной подписи и договору оказания услуг удостоверяющего центра (в случае если Правопреемник ГП не имеет действующих соглашений о применении электронной подписи, договора оказания услуг удостоверяющего центра);</w:t>
      </w:r>
    </w:p>
    <w:p w:rsidR="009B5F52" w:rsidRPr="00FC18C9" w:rsidRDefault="009B5F52" w:rsidP="008175C2">
      <w:pPr>
        <w:pStyle w:val="ListNumber2"/>
        <w:keepNext w:val="0"/>
        <w:keepLines w:val="0"/>
        <w:widowControl w:val="0"/>
        <w:numPr>
          <w:ilvl w:val="0"/>
          <w:numId w:val="48"/>
        </w:numPr>
        <w:tabs>
          <w:tab w:val="left" w:pos="0"/>
          <w:tab w:val="left" w:pos="851"/>
          <w:tab w:val="left" w:pos="1134"/>
        </w:tabs>
        <w:spacing w:after="120"/>
        <w:ind w:left="0" w:firstLine="600"/>
        <w:rPr>
          <w:szCs w:val="22"/>
        </w:rPr>
      </w:pPr>
      <w:r w:rsidRPr="00FC18C9">
        <w:rPr>
          <w:szCs w:val="22"/>
        </w:rPr>
        <w:t xml:space="preserve">по договорам оказания услуг по передаче электрической энергии (в случае если Правопреемник ГП в соответствии с законодательством Российской Федерации обязан оплачивать такие услуги) и договорам оказания услуг по оперативно-диспетчерскому управлению в электроэнергетике (если Правопреемник ГП относится к кругу лиц, подлежащих обязательному обслуживанию при оказании услуг по оперативно-диспетчерскому управлению в электроэнергетике). </w:t>
      </w:r>
    </w:p>
    <w:p w:rsidR="009B5F52" w:rsidRPr="00FC18C9" w:rsidRDefault="009B5F52" w:rsidP="008D434D">
      <w:pPr>
        <w:pStyle w:val="ListNumber2"/>
        <w:keepNext w:val="0"/>
        <w:keepLines w:val="0"/>
        <w:widowControl w:val="0"/>
        <w:numPr>
          <w:ilvl w:val="0"/>
          <w:numId w:val="0"/>
        </w:numPr>
        <w:tabs>
          <w:tab w:val="left" w:pos="0"/>
          <w:tab w:val="left" w:pos="851"/>
          <w:tab w:val="left" w:pos="1134"/>
        </w:tabs>
        <w:spacing w:after="120"/>
        <w:ind w:left="-142" w:firstLine="568"/>
        <w:rPr>
          <w:szCs w:val="22"/>
        </w:rPr>
      </w:pPr>
      <w:r w:rsidRPr="00FC18C9">
        <w:rPr>
          <w:szCs w:val="22"/>
        </w:rPr>
        <w:t>Документ предоставляется в электронном виде через WEB-приложение (код формы GTP_VIPISKA_PRAVOPEREEM_WEB).</w:t>
      </w:r>
    </w:p>
    <w:p w:rsidR="009B5F52" w:rsidRPr="00FC18C9" w:rsidRDefault="009B5F52" w:rsidP="008175C2">
      <w:pPr>
        <w:pStyle w:val="ListNumber2"/>
        <w:keepNext w:val="0"/>
        <w:keepLines w:val="0"/>
        <w:widowControl w:val="0"/>
        <w:numPr>
          <w:ilvl w:val="2"/>
          <w:numId w:val="49"/>
        </w:numPr>
        <w:tabs>
          <w:tab w:val="left" w:pos="0"/>
          <w:tab w:val="left" w:pos="1134"/>
          <w:tab w:val="left" w:pos="1701"/>
        </w:tabs>
        <w:spacing w:after="120"/>
        <w:ind w:left="0" w:firstLine="600"/>
        <w:rPr>
          <w:szCs w:val="22"/>
        </w:rPr>
      </w:pPr>
      <w:r w:rsidRPr="00FC18C9">
        <w:rPr>
          <w:szCs w:val="22"/>
        </w:rPr>
        <w:t>Коммерческий оператор в течение 10 (десяти) рабочих дней с даты получения комплекта документов проводит проверку предоставленных Правопреемником ГП документов.</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При наличии замечаний коммерческий оператор в течение 1 (одного) рабочего дня направляет результаты проверки Правопреемнику ГП.</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Правопреемник ГП направляет исправленный в соответствии с замечаниями коммерческого оператора пакет документов в коммерческий оператор для проведения повторной проверки. Повторная проверка производится коммерческим оператором в течение 10 (десяти) рабочих дней с даты получения исправленного комплекта документов.</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Если результаты проверки пакета документов Правопреемника ГП являются положительными, то коммерческий оператор в течение 1 (одного) рабочего дня со дня завершения проверки должен направить Правопреемнику ГП уведомление о соответствии документов. </w:t>
      </w:r>
    </w:p>
    <w:p w:rsidR="009B5F52" w:rsidRPr="00FC18C9" w:rsidRDefault="009B5F52" w:rsidP="008175C2">
      <w:pPr>
        <w:pStyle w:val="ListNumber2"/>
        <w:keepNext w:val="0"/>
        <w:keepLines w:val="0"/>
        <w:widowControl w:val="0"/>
        <w:numPr>
          <w:ilvl w:val="2"/>
          <w:numId w:val="49"/>
        </w:numPr>
        <w:tabs>
          <w:tab w:val="left" w:pos="0"/>
          <w:tab w:val="left" w:pos="1134"/>
          <w:tab w:val="left" w:pos="1701"/>
        </w:tabs>
        <w:spacing w:after="120"/>
        <w:ind w:left="0" w:firstLine="960"/>
        <w:rPr>
          <w:szCs w:val="22"/>
        </w:rPr>
      </w:pPr>
      <w:r w:rsidRPr="00FC18C9">
        <w:rPr>
          <w:szCs w:val="22"/>
        </w:rPr>
        <w:t>Коммерческий оператор в течение 1 (одного) рабочего дня с даты направления Правопреемнику ГП уведомления о соответствии пакета документов заявителя должен направить Совет рынка пакет документов для рассмотрения Наблюдательным советом Совет</w:t>
      </w:r>
      <w:r>
        <w:rPr>
          <w:szCs w:val="22"/>
        </w:rPr>
        <w:t>а</w:t>
      </w:r>
      <w:r w:rsidRPr="00FC18C9">
        <w:rPr>
          <w:szCs w:val="22"/>
        </w:rPr>
        <w:t xml:space="preserve"> рынка вопроса о присвоении Правопреемнику ГП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регистрации группы точек поставки и предоставлении права участия в торговле электрической энергией и (или) мощностью на оптовом рынке (если иное не предусмотрено п. 5.2.3.1 настоящего </w:t>
      </w:r>
      <w:r>
        <w:rPr>
          <w:szCs w:val="22"/>
        </w:rPr>
        <w:t>п</w:t>
      </w:r>
      <w:r w:rsidRPr="00FC18C9">
        <w:rPr>
          <w:szCs w:val="22"/>
        </w:rPr>
        <w:t>риложения).</w:t>
      </w:r>
    </w:p>
    <w:p w:rsidR="009B5F52" w:rsidRPr="00FC18C9" w:rsidRDefault="009B5F52" w:rsidP="008D434D">
      <w:pPr>
        <w:pStyle w:val="11"/>
        <w:spacing w:before="120" w:after="120"/>
        <w:ind w:left="0" w:firstLine="960"/>
        <w:rPr>
          <w:szCs w:val="22"/>
          <w:lang w:eastAsia="en-US"/>
        </w:rPr>
      </w:pPr>
      <w:r w:rsidRPr="00FC18C9">
        <w:rPr>
          <w:szCs w:val="22"/>
          <w:lang w:eastAsia="en-US"/>
        </w:rPr>
        <w:t>Рассмотрение Наблюдательным советом Совет</w:t>
      </w:r>
      <w:r>
        <w:rPr>
          <w:szCs w:val="22"/>
          <w:lang w:eastAsia="en-US"/>
        </w:rPr>
        <w:t>а</w:t>
      </w:r>
      <w:r w:rsidRPr="00FC18C9">
        <w:rPr>
          <w:szCs w:val="22"/>
          <w:lang w:eastAsia="en-US"/>
        </w:rPr>
        <w:t xml:space="preserve"> рынка вопроса о присвоении Правопреемнику ГП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регистрации группы точек поставки и предоставлении права участия в торговле электрической энергией и (или) мощностью на оптовом рынке осуществляется на очередном заседании после получения Советом рынка соответствующего пакета документов одновременно с рассмотрением вопроса о лишении права участия в торговле Правопредшественника ГП по соответствующей ГТП. </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t>Статус субъекта оптового рынка – участника обращения электрической энергии и (или) мощности на оптовом рынке присваивается Правопреемнику ГП одновременно с включением в реестр субъектов оптового рынка и регистрацией ГТП с даты принятия соответствующего Решения Наблюдательным советом Совет</w:t>
      </w:r>
      <w:r>
        <w:t>а</w:t>
      </w:r>
      <w:r w:rsidRPr="00FC18C9">
        <w:t xml:space="preserve"> рынка. Право на участие в торговле электрической энергией и (или) мощностью на оптовом рынке с использованием зарегистрированной ГТП возникает у Правопреемника ГП одновременно с лишением права на участие по соответствующей ГТП Правопредшественника ГП с 1 (первого) числа месяца, следующего за датой принятия вышеуказанного решения, при условии подписания им необходимых договоров, указанных в п. 26 Правил оптового рынка</w:t>
      </w:r>
      <w:r w:rsidRPr="00FC18C9">
        <w:rPr>
          <w:szCs w:val="22"/>
        </w:rPr>
        <w:t xml:space="preserve">. </w:t>
      </w:r>
    </w:p>
    <w:p w:rsidR="009B5F52" w:rsidRPr="00FC18C9" w:rsidRDefault="009B5F52" w:rsidP="008D434D">
      <w:pPr>
        <w:spacing w:before="120" w:after="120"/>
        <w:ind w:firstLine="601"/>
        <w:contextualSpacing/>
        <w:rPr>
          <w:b/>
          <w:bCs/>
          <w:color w:val="000000"/>
          <w:szCs w:val="22"/>
        </w:rPr>
      </w:pPr>
      <w:r w:rsidRPr="00FC18C9">
        <w:rPr>
          <w:szCs w:val="22"/>
        </w:rPr>
        <w:t xml:space="preserve">5.2.3.1 В случае если Правопреемник ГП является субъектом оптового рынка, рассмотрение вопроса о регистрации за Правопреемником ГП ГТП и предоставлении права участия в торговле электрической энергией и (или) мощностью на оптовом рынке осуществляется на очередном заседании Правления Коммерческого оператора после направления уведомления, указанного в п. 5.2.2 настоящего приложения одновременно с рассмотрением вопроса о лишении права участия в торговле электрической энергией и (или) мощностью на оптовом рынке Правопредшественника ГП по соответствующей ГТП. </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Группа точек поставки регистрируется за Правопреемником ГП с даты принятия соответствующего Решения Правлением Коммерческого оператора. Право на участие в торговле электрической энергией и (или) мощностью на оптовом рынке с использованием зарегистрированной ГТП возникает у Правопреемника ГП одновременно с лишением права на участие по соответствующей ГТП Правопредшественника ГП с 1 (первого) числа месяца, следующего за датой принятия вышеуказанного решения, при условии подписания им необходимых договоров, указанных в п. 26 Правил оптового рынка</w:t>
      </w:r>
      <w:r w:rsidRPr="00FC18C9">
        <w:rPr>
          <w:rFonts w:ascii="Times New Roman" w:hAnsi="Times New Roman"/>
        </w:rPr>
        <w:t>.</w:t>
      </w:r>
    </w:p>
    <w:p w:rsidR="009B5F52" w:rsidRPr="00FC18C9" w:rsidRDefault="009B5F52" w:rsidP="008175C2">
      <w:pPr>
        <w:pStyle w:val="ListNumber2"/>
        <w:keepNext w:val="0"/>
        <w:keepLines w:val="0"/>
        <w:widowControl w:val="0"/>
        <w:numPr>
          <w:ilvl w:val="2"/>
          <w:numId w:val="49"/>
        </w:numPr>
        <w:tabs>
          <w:tab w:val="left" w:pos="0"/>
          <w:tab w:val="left" w:pos="1134"/>
          <w:tab w:val="left" w:pos="1560"/>
        </w:tabs>
        <w:spacing w:after="120"/>
        <w:ind w:left="0" w:firstLine="600"/>
        <w:rPr>
          <w:szCs w:val="22"/>
        </w:rPr>
      </w:pPr>
      <w:r w:rsidRPr="00FC18C9">
        <w:rPr>
          <w:szCs w:val="22"/>
        </w:rPr>
        <w:t>. В течение 6 (шести) месяцев с даты присвоения статуса гарантирующего поставщика Правопреемник ГП обязан подтвердить соответствие системы коммерческого учета, имеющейся в соответствующей группе точек поставки, техническим требованиям оптового рынка в порядке, предусмотренном Приложением № 11.3 к настоящему Положению. До истечения указанного срока:</w:t>
      </w:r>
    </w:p>
    <w:p w:rsidR="009B5F52" w:rsidRPr="00FC18C9" w:rsidRDefault="009B5F52" w:rsidP="008D434D">
      <w:pPr>
        <w:pStyle w:val="ListNumber2"/>
        <w:keepNext w:val="0"/>
        <w:keepLines w:val="0"/>
        <w:widowControl w:val="0"/>
        <w:numPr>
          <w:ilvl w:val="0"/>
          <w:numId w:val="0"/>
        </w:numPr>
        <w:tabs>
          <w:tab w:val="left" w:pos="0"/>
          <w:tab w:val="left" w:pos="1134"/>
          <w:tab w:val="left" w:pos="1560"/>
        </w:tabs>
        <w:spacing w:after="120"/>
        <w:ind w:firstLine="600"/>
        <w:rPr>
          <w:szCs w:val="22"/>
        </w:rPr>
      </w:pPr>
      <w:r w:rsidRPr="00FC18C9">
        <w:rPr>
          <w:szCs w:val="22"/>
        </w:rPr>
        <w:t>– Правопреемник ГП вправе использовать систему коммерческого учета, имеющуюся в группе точек поставки Правопредшественника ГП;</w:t>
      </w:r>
    </w:p>
    <w:p w:rsidR="009B5F52" w:rsidRPr="00FC18C9" w:rsidRDefault="009B5F52" w:rsidP="008D434D">
      <w:pPr>
        <w:pStyle w:val="ListNumber2"/>
        <w:keepNext w:val="0"/>
        <w:keepLines w:val="0"/>
        <w:widowControl w:val="0"/>
        <w:numPr>
          <w:ilvl w:val="0"/>
          <w:numId w:val="0"/>
        </w:numPr>
        <w:tabs>
          <w:tab w:val="left" w:pos="0"/>
          <w:tab w:val="left" w:pos="1134"/>
          <w:tab w:val="left" w:pos="1560"/>
        </w:tabs>
        <w:spacing w:after="120"/>
        <w:ind w:firstLine="600"/>
        <w:rPr>
          <w:szCs w:val="22"/>
        </w:rPr>
      </w:pPr>
      <w:r w:rsidRPr="00FC18C9">
        <w:rPr>
          <w:szCs w:val="22"/>
        </w:rPr>
        <w:t xml:space="preserve">– в отношении Правопреемника ГП не применяются санкции, предусмотренные статьей 33 </w:t>
      </w:r>
      <w:r w:rsidRPr="00FC18C9">
        <w:rPr>
          <w:i/>
          <w:szCs w:val="22"/>
        </w:rPr>
        <w:t>Положения о применении санкций на оптовом рынке электрической энергии и мощности</w:t>
      </w:r>
      <w:r w:rsidRPr="00FC18C9">
        <w:rPr>
          <w:szCs w:val="22"/>
        </w:rPr>
        <w:t xml:space="preserve"> (Приложение № 21 к</w:t>
      </w:r>
      <w:r w:rsidRPr="00FC18C9">
        <w:rPr>
          <w:i/>
          <w:szCs w:val="22"/>
        </w:rPr>
        <w:t xml:space="preserve"> 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color w:val="000000"/>
          <w:szCs w:val="22"/>
        </w:rPr>
        <w:t xml:space="preserve">Акты о соответствии АИИС КУЭ по ГТП Правопредшественника ГП и (или) по сечениям, входящим в указанную ГТП, оформленные в отношении Правопредшественника ГП, прекращают свое действие с даты </w:t>
      </w:r>
      <w:r w:rsidRPr="00FC18C9">
        <w:rPr>
          <w:rFonts w:cs="Garamond"/>
          <w:szCs w:val="22"/>
        </w:rPr>
        <w:t>начала совершения сделок покупки (поставки) электрической энергии и мощности в отношении указанной ГТП Правопреемником ГП.</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 xml:space="preserve">В случае невыполнения вышеуказанных требований Правопреемник ГП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Помимо этого в течение 6 (шести) месяцев с даты регистрации соответствующей группы точек поставки Правопреемник ГП обязан актуализировать регистрационную информацию, представленную Правопредшественником ГП и содержащуюся в его регистрационном деле, в том числе в отношении ГТП, в установленном настоящим Положением порядке. Правопреемник ГП для актуализации регистрационной информации в отношении ГТП вправе использовать содержащиеся в регистрационном деле Правопредшественника ГП документы и иную регистрационную информацию, относящиеся к процедурам согласования, регистрации указанной ГТП и получения права участия в торговле электрической энергией (мощностью) на оптовом рынке с ее использованием. В указанном случае Правопреемнику ГП для использования</w:t>
      </w:r>
      <w:r w:rsidRPr="00FC18C9">
        <w:rPr>
          <w:rFonts w:cs="Arial"/>
          <w:bCs/>
          <w:szCs w:val="22"/>
        </w:rPr>
        <w:t xml:space="preserve"> содержащихся в регистрационном деле Правопредшественника ГП</w:t>
      </w:r>
      <w:r w:rsidRPr="00FC18C9">
        <w:rPr>
          <w:szCs w:val="22"/>
        </w:rPr>
        <w:t xml:space="preserve"> документов и регистрационной информации</w:t>
      </w:r>
      <w:r w:rsidRPr="00FC18C9">
        <w:rPr>
          <w:rFonts w:cs="Arial"/>
          <w:bCs/>
          <w:szCs w:val="22"/>
        </w:rPr>
        <w:t xml:space="preserve">, относящихся к процедурам согласования, регистрации ГТП и получения права участия в торговле электрической энергией (мощностью) на оптовом рынке с использованием указанной информации </w:t>
      </w:r>
      <w:r w:rsidRPr="00FC18C9">
        <w:rPr>
          <w:szCs w:val="22"/>
        </w:rPr>
        <w:t>необходимо представить в КО заявление по форме 1Ж приложения 1 к настоящему Положению.</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Документ предоставляется в электронном виде через веб-приложение (код формы US_FORMA1</w:t>
      </w:r>
      <w:r w:rsidRPr="00FC18C9">
        <w:rPr>
          <w:szCs w:val="22"/>
          <w:lang w:val="en-US"/>
        </w:rPr>
        <w:t>J</w:t>
      </w:r>
      <w:r w:rsidRPr="00FC18C9">
        <w:rPr>
          <w:szCs w:val="22"/>
        </w:rPr>
        <w:t>_WEB)</w:t>
      </w:r>
      <w:r w:rsidRPr="00FC18C9">
        <w:rPr>
          <w:color w:val="000000"/>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 xml:space="preserve">По истечении 6 (шести) месяцев в случае невыполнения данного требования Правопреемник ГП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2C5DE9">
      <w:pPr>
        <w:ind w:firstLine="567"/>
      </w:pPr>
      <w:bookmarkStart w:id="587" w:name="_Toc473814695"/>
      <w:r w:rsidRPr="00FC18C9">
        <w:t>5.2.4.1. Правопреемник ГП вправе во исполнение требований, установленных п. 5.2.4 приложения 2 к настоящему Положению, получить Акт соответствия АИИС КУЭ, оформленный ранее в отношении Правопредшественника ГП, в порядке, предусмотренном п. 3.3 Приложения</w:t>
      </w:r>
      <w:r>
        <w:t xml:space="preserve"> </w:t>
      </w:r>
      <w:r w:rsidRPr="00FC18C9">
        <w:t>№ 11.3 к настоящему Положению.</w:t>
      </w:r>
      <w:bookmarkEnd w:id="587"/>
    </w:p>
    <w:p w:rsidR="009B5F52" w:rsidRPr="00FC18C9" w:rsidRDefault="009B5F52" w:rsidP="008175C2">
      <w:pPr>
        <w:pStyle w:val="ListNumber2"/>
        <w:keepNext w:val="0"/>
        <w:keepLines w:val="0"/>
        <w:widowControl w:val="0"/>
        <w:numPr>
          <w:ilvl w:val="2"/>
          <w:numId w:val="49"/>
        </w:numPr>
        <w:tabs>
          <w:tab w:val="left" w:pos="0"/>
          <w:tab w:val="left" w:pos="1134"/>
          <w:tab w:val="left" w:pos="1560"/>
        </w:tabs>
        <w:spacing w:after="120"/>
        <w:ind w:left="0" w:firstLine="600"/>
        <w:rPr>
          <w:szCs w:val="22"/>
        </w:rPr>
      </w:pPr>
      <w:r w:rsidRPr="00FC18C9">
        <w:rPr>
          <w:szCs w:val="22"/>
        </w:rPr>
        <w:t xml:space="preserve">После принятия решения о регистрации ГТП и предоставлении права торговли на оптовом рынке Правопреемнику ГП, до выполнения требований, предусмотренных 5.2.4 настоящего </w:t>
      </w:r>
      <w:r>
        <w:rPr>
          <w:szCs w:val="22"/>
        </w:rPr>
        <w:t>п</w:t>
      </w:r>
      <w:r w:rsidRPr="00FC18C9">
        <w:rPr>
          <w:szCs w:val="22"/>
        </w:rPr>
        <w:t>риложения Правопреемник осуществляет торговлю электрической энергией и мощностью на оптовом рынке на основании Актов согласования ГТП ранее выданных Правопредшественникам ГП.</w:t>
      </w:r>
    </w:p>
    <w:p w:rsidR="009B5F52" w:rsidRPr="00FC18C9" w:rsidRDefault="009B5F52" w:rsidP="008D434D">
      <w:pPr>
        <w:pStyle w:val="ListNumber2"/>
        <w:keepNext w:val="0"/>
        <w:keepLines w:val="0"/>
        <w:widowControl w:val="0"/>
        <w:numPr>
          <w:ilvl w:val="0"/>
          <w:numId w:val="0"/>
        </w:numPr>
        <w:tabs>
          <w:tab w:val="clear" w:pos="1260"/>
          <w:tab w:val="left" w:pos="0"/>
          <w:tab w:val="left" w:pos="1134"/>
        </w:tabs>
        <w:spacing w:after="120"/>
        <w:ind w:firstLine="600"/>
        <w:rPr>
          <w:szCs w:val="22"/>
        </w:rPr>
      </w:pPr>
      <w:r w:rsidRPr="00FC18C9">
        <w:rPr>
          <w:szCs w:val="22"/>
        </w:rPr>
        <w:t xml:space="preserve">В случае наличия и документарного подтверждения использования Правопреемником ГП имеющейся системы коммерческого учета, ранее использовавшейся Правопредшественником ГП, КО обеспечивает подготовку ПАК сбора данных коммерческого учета для приема результатов измерений от АИИС Правопреемника ГП. </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Правопреемник ГП обязан наладить передачу результатов измерений КО от АИИС КУЭ в соответствии с требованиями </w:t>
      </w:r>
      <w:r w:rsidRPr="00FC18C9">
        <w:rPr>
          <w:i/>
          <w:szCs w:val="22"/>
        </w:rPr>
        <w:t>Формата и регламента предоставления результатов измерений, состояний средств и объектов измерений в АО «АТС», АО «СО ЕЭС» и смежным субъектам</w:t>
      </w:r>
      <w:r w:rsidRPr="00FC18C9">
        <w:rPr>
          <w:szCs w:val="22"/>
        </w:rPr>
        <w:t xml:space="preserve"> (Приложение № 11.1.1 к </w:t>
      </w:r>
      <w:r w:rsidRPr="00FC18C9">
        <w:rPr>
          <w:i/>
          <w:szCs w:val="22"/>
        </w:rPr>
        <w:t>Положение о порядке получения статуса субъекта оптового рынка и ведения реестра субъектов оптового рынка</w:t>
      </w:r>
      <w:r w:rsidRPr="00FC18C9">
        <w:rPr>
          <w:szCs w:val="22"/>
        </w:rPr>
        <w:t>) по кодам точек измерений Правопредшественника ГП.</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Особенности передачи в КО Актов учета оборота за месяц, предшествующий месяцу возникновения у Правопреемника ГП права участия в торговле на оптовом рынке с использованием соответствующей ГТП, установлены п. 7.3 </w:t>
      </w:r>
      <w:r w:rsidRPr="00FC18C9">
        <w:rPr>
          <w:i/>
          <w:szCs w:val="22"/>
        </w:rPr>
        <w:t>Регламента коммерческого учета электроэнергии и мощности</w:t>
      </w:r>
      <w:r w:rsidRPr="00FC18C9">
        <w:rPr>
          <w:szCs w:val="22"/>
        </w:rPr>
        <w:t xml:space="preserve"> (Приложение № 11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 xml:space="preserve">Правопреемник ГП, зарегистрировавший группу точек поставки и получивший право участия в торговле электрической энергией и мощностью на оптовом рынке, приобретает права и обязанности в отношении всех процедур, предусмотренных настоящим Положением и </w:t>
      </w:r>
      <w:r w:rsidRPr="00FC18C9">
        <w:rPr>
          <w:i/>
          <w:szCs w:val="22"/>
        </w:rPr>
        <w:t>Регламентом допуска к торговой системе оптового рынка</w:t>
      </w:r>
      <w:r w:rsidRPr="00FC18C9">
        <w:rPr>
          <w:szCs w:val="22"/>
        </w:rPr>
        <w:t xml:space="preserve"> (Приложение № 1 к </w:t>
      </w:r>
      <w:r w:rsidRPr="00FC18C9">
        <w:rPr>
          <w:i/>
          <w:szCs w:val="22"/>
        </w:rPr>
        <w:t>Договору о присоединении к торговой системе оптового рынка</w:t>
      </w:r>
      <w:r w:rsidRPr="00FC18C9">
        <w:rPr>
          <w:szCs w:val="22"/>
        </w:rPr>
        <w:t>), инициированных Правопредшественником ГП в отношении соответствующих ГТП.</w:t>
      </w:r>
    </w:p>
    <w:p w:rsidR="009B5F52" w:rsidRPr="00FC18C9" w:rsidRDefault="009B5F52" w:rsidP="008D434D">
      <w:pPr>
        <w:pStyle w:val="ListNumber2"/>
        <w:keepNext w:val="0"/>
        <w:keepLines w:val="0"/>
        <w:widowControl w:val="0"/>
        <w:numPr>
          <w:ilvl w:val="0"/>
          <w:numId w:val="0"/>
        </w:numPr>
        <w:tabs>
          <w:tab w:val="left" w:pos="0"/>
          <w:tab w:val="left" w:pos="1134"/>
        </w:tabs>
        <w:spacing w:after="120"/>
        <w:ind w:firstLine="600"/>
        <w:rPr>
          <w:szCs w:val="22"/>
        </w:rPr>
      </w:pPr>
      <w:r w:rsidRPr="00FC18C9">
        <w:rPr>
          <w:szCs w:val="22"/>
        </w:rPr>
        <w:t>5.2.6. Риски, связанные с несвоевременным началом проведения процедур, связанных с получением права участия в торговле на оптовом рынке Правопреемником ГП, несет Правопреемник ГП.</w:t>
      </w:r>
    </w:p>
    <w:p w:rsidR="009B5F52" w:rsidRPr="00FC18C9" w:rsidRDefault="009B5F52" w:rsidP="008D434D">
      <w:pPr>
        <w:tabs>
          <w:tab w:val="left" w:pos="0"/>
          <w:tab w:val="left" w:pos="1134"/>
        </w:tabs>
        <w:spacing w:before="120" w:after="120"/>
        <w:ind w:firstLine="600"/>
        <w:rPr>
          <w:b/>
          <w:szCs w:val="22"/>
        </w:rPr>
      </w:pPr>
      <w:r w:rsidRPr="00FC18C9">
        <w:rPr>
          <w:b/>
          <w:szCs w:val="22"/>
        </w:rPr>
        <w:t>5.3.</w:t>
      </w:r>
      <w:r w:rsidRPr="00FC18C9">
        <w:rPr>
          <w:szCs w:val="22"/>
        </w:rPr>
        <w:t xml:space="preserve"> </w:t>
      </w:r>
      <w:r w:rsidRPr="00FC18C9">
        <w:rPr>
          <w:b/>
          <w:szCs w:val="22"/>
        </w:rPr>
        <w:t>Порядок</w:t>
      </w:r>
      <w:r w:rsidRPr="00FC18C9">
        <w:t xml:space="preserve"> </w:t>
      </w:r>
      <w:r w:rsidRPr="00FC18C9">
        <w:rPr>
          <w:b/>
          <w:szCs w:val="22"/>
        </w:rPr>
        <w:t>получения статуса субъекта оптового рынка, регистрации ГТП и предоставления права участия в торговле электрической энергией и мощностью территориальной сетевой организации в целях осуществления функций гарантирующего поставщика, приобретшей статус гарантирующего поставщика</w:t>
      </w:r>
    </w:p>
    <w:p w:rsidR="009B5F52" w:rsidRPr="00FC18C9" w:rsidRDefault="009B5F52" w:rsidP="008D434D">
      <w:pPr>
        <w:pStyle w:val="11"/>
        <w:spacing w:before="120" w:after="120"/>
        <w:ind w:left="0" w:firstLine="567"/>
        <w:rPr>
          <w:szCs w:val="22"/>
        </w:rPr>
      </w:pPr>
      <w:r w:rsidRPr="00FC18C9">
        <w:rPr>
          <w:szCs w:val="22"/>
        </w:rPr>
        <w:t xml:space="preserve">Для получения статуса субъекта оптового рынка территориальная сетевая организация (далее для целей настоящего пункта – ТСО) должна выполнить </w:t>
      </w:r>
      <w:r w:rsidRPr="00FC18C9">
        <w:rPr>
          <w:bCs/>
          <w:szCs w:val="22"/>
        </w:rPr>
        <w:t xml:space="preserve">в указанном в настоящем пункте порядке </w:t>
      </w:r>
      <w:r w:rsidRPr="00FC18C9">
        <w:rPr>
          <w:szCs w:val="22"/>
        </w:rPr>
        <w:t>следующие процедуры:</w:t>
      </w:r>
    </w:p>
    <w:p w:rsidR="009B5F52" w:rsidRPr="00FC18C9" w:rsidRDefault="009B5F52" w:rsidP="006737B6">
      <w:pPr>
        <w:pStyle w:val="ListParagraph"/>
        <w:numPr>
          <w:ilvl w:val="0"/>
          <w:numId w:val="80"/>
        </w:numPr>
        <w:tabs>
          <w:tab w:val="left" w:pos="993"/>
        </w:tabs>
        <w:spacing w:before="120" w:after="120"/>
        <w:rPr>
          <w:rFonts w:cs="Arial"/>
          <w:b/>
          <w:bCs/>
          <w:szCs w:val="22"/>
        </w:rPr>
      </w:pPr>
      <w:r w:rsidRPr="00FC18C9">
        <w:rPr>
          <w:szCs w:val="22"/>
        </w:rPr>
        <w:t>вступить в члены Ассоциации «НП Совет рынка»;</w:t>
      </w:r>
    </w:p>
    <w:p w:rsidR="009B5F52" w:rsidRPr="00FC18C9" w:rsidRDefault="009B5F52" w:rsidP="006737B6">
      <w:pPr>
        <w:pStyle w:val="ListParagraph"/>
        <w:numPr>
          <w:ilvl w:val="0"/>
          <w:numId w:val="80"/>
        </w:numPr>
        <w:tabs>
          <w:tab w:val="left" w:pos="993"/>
        </w:tabs>
        <w:spacing w:before="120" w:after="120"/>
        <w:rPr>
          <w:rFonts w:cs="Arial"/>
          <w:b/>
          <w:bCs/>
          <w:szCs w:val="22"/>
        </w:rPr>
      </w:pPr>
      <w:r w:rsidRPr="00FC18C9">
        <w:rPr>
          <w:bCs/>
          <w:szCs w:val="22"/>
        </w:rPr>
        <w:t xml:space="preserve">подписать Договор о присоединении к торговой системе оптового рынка в порядке, предусмотренном п. 2.4.2 Положения о реестре, а также </w:t>
      </w:r>
      <w:r w:rsidRPr="00FC18C9">
        <w:rPr>
          <w:szCs w:val="22"/>
        </w:rPr>
        <w:t xml:space="preserve">заключить договор с Коммерческим оператором на оказание услуг удостоверяющего центра и получить ключи и сертификаты ЭП в соответствии с требованиями и процедурой, указанными на официальном интернет-сайте Коммерческого оператора </w:t>
      </w:r>
      <w:hyperlink r:id="rId24" w:history="1">
        <w:r w:rsidRPr="00FC18C9">
          <w:rPr>
            <w:rStyle w:val="Hyperlink"/>
            <w:szCs w:val="22"/>
          </w:rPr>
          <w:t>www.atsenergo.ru</w:t>
        </w:r>
      </w:hyperlink>
      <w:r w:rsidRPr="00FC18C9">
        <w:rPr>
          <w:szCs w:val="22"/>
        </w:rPr>
        <w:t xml:space="preserve"> в разделе «Допуск к торговой системе. Удостоверяющий центр»;</w:t>
      </w:r>
    </w:p>
    <w:p w:rsidR="009B5F52" w:rsidRPr="00FC18C9" w:rsidRDefault="009B5F52" w:rsidP="006737B6">
      <w:pPr>
        <w:pStyle w:val="ListParagraph"/>
        <w:numPr>
          <w:ilvl w:val="0"/>
          <w:numId w:val="80"/>
        </w:numPr>
        <w:tabs>
          <w:tab w:val="left" w:pos="0"/>
          <w:tab w:val="left" w:pos="1134"/>
        </w:tabs>
        <w:spacing w:before="120" w:after="120"/>
        <w:rPr>
          <w:szCs w:val="22"/>
        </w:rPr>
      </w:pPr>
      <w:r w:rsidRPr="00FC18C9">
        <w:rPr>
          <w:bCs/>
          <w:szCs w:val="22"/>
        </w:rPr>
        <w:t>п</w:t>
      </w:r>
      <w:r w:rsidRPr="00FC18C9">
        <w:rPr>
          <w:szCs w:val="22"/>
        </w:rPr>
        <w:t>редоставить в КО заявление о получении статуса субъекта оптового рынка электрической энергии, внесении в Реестр субъектов оптового рынка по форме 1.3 приложения 1 к настоящему Положению в электронном виде через веб-приложение (код формы</w:t>
      </w:r>
      <w:r>
        <w:rPr>
          <w:szCs w:val="22"/>
        </w:rPr>
        <w:t xml:space="preserve"> </w:t>
      </w:r>
      <w:r w:rsidRPr="00FC18C9">
        <w:rPr>
          <w:szCs w:val="22"/>
        </w:rPr>
        <w:t>GTP_ZAJAVL</w:t>
      </w:r>
      <w:r>
        <w:rPr>
          <w:szCs w:val="22"/>
        </w:rPr>
        <w:t>_</w:t>
      </w:r>
      <w:r w:rsidRPr="00FC18C9">
        <w:rPr>
          <w:szCs w:val="22"/>
          <w:lang w:val="en-US"/>
        </w:rPr>
        <w:t>TSO</w:t>
      </w:r>
      <w:r w:rsidRPr="00FC18C9">
        <w:rPr>
          <w:szCs w:val="22"/>
        </w:rPr>
        <w:t>1.3</w:t>
      </w:r>
      <w:r>
        <w:rPr>
          <w:szCs w:val="22"/>
        </w:rPr>
        <w:t>_</w:t>
      </w:r>
      <w:r w:rsidRPr="00FC18C9">
        <w:rPr>
          <w:szCs w:val="22"/>
          <w:lang w:val="en-US"/>
        </w:rPr>
        <w:t>WEB</w:t>
      </w:r>
      <w:r w:rsidRPr="00FC18C9">
        <w:rPr>
          <w:szCs w:val="22"/>
        </w:rPr>
        <w:t>)</w:t>
      </w:r>
      <w:r>
        <w:rPr>
          <w:szCs w:val="22"/>
        </w:rPr>
        <w:t>.</w:t>
      </w:r>
      <w:r w:rsidRPr="00FC18C9">
        <w:rPr>
          <w:szCs w:val="22"/>
        </w:rPr>
        <w:t xml:space="preserve"> </w:t>
      </w:r>
    </w:p>
    <w:p w:rsidR="009B5F52" w:rsidRPr="00FC18C9" w:rsidRDefault="009B5F52" w:rsidP="008D434D">
      <w:pPr>
        <w:tabs>
          <w:tab w:val="left" w:pos="0"/>
          <w:tab w:val="left" w:pos="1134"/>
        </w:tabs>
        <w:spacing w:before="120" w:after="120"/>
        <w:ind w:firstLine="600"/>
        <w:rPr>
          <w:szCs w:val="22"/>
        </w:rPr>
      </w:pPr>
      <w:r w:rsidRPr="00FC18C9">
        <w:rPr>
          <w:szCs w:val="22"/>
        </w:rPr>
        <w:t>Требования о проведении мероприятий технического характера и о согласовании с системным оператором и КО групп точек поставки, предусмотренные п. 23 Правил оптового рынка, не устанавливаются для получения статуса субъекта оптового рынка ТСО в целях осуществления функций гарантирующего поставщика.</w:t>
      </w:r>
    </w:p>
    <w:p w:rsidR="009B5F52" w:rsidRPr="00FC18C9" w:rsidRDefault="009B5F52" w:rsidP="008D434D">
      <w:pPr>
        <w:tabs>
          <w:tab w:val="left" w:pos="0"/>
          <w:tab w:val="left" w:pos="1134"/>
        </w:tabs>
        <w:spacing w:before="120" w:after="120"/>
        <w:ind w:firstLine="600"/>
        <w:rPr>
          <w:szCs w:val="22"/>
        </w:rPr>
      </w:pPr>
      <w:r w:rsidRPr="00FC18C9">
        <w:rPr>
          <w:szCs w:val="22"/>
        </w:rPr>
        <w:t>Коммерческий оператор в течение 5 (пяти) рабочих дней с даты получения комплекта документов проводит проверку предоставленных ТСО документов, в том числе на соответствие ТСО количественным характеристикам, установленным п. 1.3.1 настоящего Положения. В случае наличия замечаний по результатам проверки Коммерческий оператор в течение 1 (одного) рабочего дня направляет информацию о результатах проверки ТСО. ТСО направляет исправленный в соответствии с замечаниями Коммерческого оператора пакет документов КО для проведения повторной проверки. Повторная проверка производится коммерческим оператором в течение 3 (трех) рабочих дней с даты получения исправленного комплекта документов.</w:t>
      </w:r>
    </w:p>
    <w:p w:rsidR="009B5F52" w:rsidRPr="00FC18C9" w:rsidRDefault="009B5F52" w:rsidP="008D434D">
      <w:pPr>
        <w:tabs>
          <w:tab w:val="left" w:pos="0"/>
          <w:tab w:val="left" w:pos="1134"/>
        </w:tabs>
        <w:spacing w:before="120" w:after="120"/>
        <w:ind w:firstLine="600"/>
        <w:rPr>
          <w:szCs w:val="22"/>
        </w:rPr>
      </w:pPr>
      <w:r w:rsidRPr="00FC18C9">
        <w:rPr>
          <w:szCs w:val="22"/>
        </w:rPr>
        <w:t xml:space="preserve">Если результаты проверки пакета документов ТСО для проведения процедуры получения статуса субъекта оптового рынка, в том числе на соответствие ТСО количественным характеристикам, предусмотренным п. 1.3.1 настоящего Положения, являются положительными, то КО в течение 1 (одного) рабочего дня с даты их формирования направляет ТСО уведомление о соответствии заявителя требованиям настоящего Положения. </w:t>
      </w:r>
    </w:p>
    <w:p w:rsidR="009B5F52" w:rsidRPr="00FC18C9" w:rsidRDefault="009B5F52" w:rsidP="008D434D">
      <w:pPr>
        <w:tabs>
          <w:tab w:val="left" w:pos="0"/>
          <w:tab w:val="left" w:pos="1134"/>
        </w:tabs>
        <w:spacing w:before="120" w:after="120"/>
        <w:ind w:firstLine="600"/>
        <w:rPr>
          <w:szCs w:val="22"/>
        </w:rPr>
      </w:pPr>
      <w:r w:rsidRPr="00FC18C9">
        <w:rPr>
          <w:szCs w:val="22"/>
        </w:rPr>
        <w:t>Коммерческий оператор в течение 1 (одного) рабочего дня с даты подписания данного уведомления должен направить Совету рынка пакет документов для рассмотрения Наблюдательным советом Совета рынка вопроса о присвоении ТСО статуса субъекта оптового рынка и включении в реестр субъектов оптового рынка.</w:t>
      </w:r>
    </w:p>
    <w:p w:rsidR="009B5F52" w:rsidRPr="00FC18C9" w:rsidRDefault="009B5F52" w:rsidP="008D434D">
      <w:pPr>
        <w:tabs>
          <w:tab w:val="left" w:pos="0"/>
          <w:tab w:val="left" w:pos="1134"/>
        </w:tabs>
        <w:spacing w:before="120" w:after="120"/>
        <w:ind w:firstLine="600"/>
        <w:rPr>
          <w:szCs w:val="22"/>
        </w:rPr>
      </w:pPr>
      <w:r w:rsidRPr="00FC18C9">
        <w:rPr>
          <w:szCs w:val="22"/>
        </w:rPr>
        <w:t>Рассмотрение Наблюдательным советом Совета рынка вопроса о присвоении ТСО статуса субъекта оптового рынка, включении в реестр субъектов оптового рынка осуществляется на ближайшем заседании к дате получения Советом рынка соответствующего пакета документов, но не ранее рассмотрения вопроса о принятии ТСО в члены партнерства.</w:t>
      </w:r>
    </w:p>
    <w:p w:rsidR="009B5F52" w:rsidRPr="00FC18C9" w:rsidRDefault="009B5F52" w:rsidP="008D434D">
      <w:pPr>
        <w:pStyle w:val="ListNumber2"/>
        <w:keepNext w:val="0"/>
        <w:keepLines w:val="0"/>
        <w:widowControl w:val="0"/>
        <w:numPr>
          <w:ilvl w:val="0"/>
          <w:numId w:val="0"/>
        </w:numPr>
        <w:tabs>
          <w:tab w:val="left" w:pos="0"/>
        </w:tabs>
        <w:spacing w:after="120"/>
        <w:ind w:firstLine="600"/>
        <w:rPr>
          <w:rFonts w:ascii="Times New Roman" w:hAnsi="Times New Roman"/>
          <w:szCs w:val="22"/>
        </w:rPr>
      </w:pPr>
      <w:r w:rsidRPr="00FC18C9">
        <w:rPr>
          <w:szCs w:val="22"/>
          <w:lang w:eastAsia="ru-RU"/>
        </w:rPr>
        <w:t>ТСО в целях осуществления функций гарантирующего поставщика приобретают статус гарантирующего поставщика (далее для целей настоящего пункта – ТСО ГП) в порядке, предусмотренном Основными положениями функционирования розничных рынков.</w:t>
      </w:r>
    </w:p>
    <w:p w:rsidR="009B5F52" w:rsidRPr="00FC18C9" w:rsidRDefault="009B5F52" w:rsidP="008D434D">
      <w:pPr>
        <w:pStyle w:val="ListNumber2"/>
        <w:keepNext w:val="0"/>
        <w:keepLines w:val="0"/>
        <w:widowControl w:val="0"/>
        <w:numPr>
          <w:ilvl w:val="0"/>
          <w:numId w:val="0"/>
        </w:numPr>
        <w:tabs>
          <w:tab w:val="clear" w:pos="1260"/>
          <w:tab w:val="left" w:pos="0"/>
          <w:tab w:val="left" w:pos="1276"/>
        </w:tabs>
        <w:spacing w:after="120"/>
        <w:ind w:firstLine="600"/>
        <w:rPr>
          <w:szCs w:val="22"/>
        </w:rPr>
      </w:pPr>
      <w:r w:rsidRPr="00FC18C9">
        <w:rPr>
          <w:szCs w:val="22"/>
        </w:rPr>
        <w:t>5.3.2. Регистрация ГТП за ТСО ГП и предоставление права участия в торговле на оптовом рынке осуществляются в следующем порядке:</w:t>
      </w:r>
    </w:p>
    <w:p w:rsidR="009B5F52" w:rsidRPr="00FC18C9" w:rsidRDefault="009B5F52" w:rsidP="008175C2">
      <w:pPr>
        <w:pStyle w:val="ListNumber2"/>
        <w:keepNext w:val="0"/>
        <w:keepLines w:val="0"/>
        <w:widowControl w:val="0"/>
        <w:numPr>
          <w:ilvl w:val="3"/>
          <w:numId w:val="77"/>
        </w:numPr>
        <w:tabs>
          <w:tab w:val="clear" w:pos="1260"/>
          <w:tab w:val="left" w:pos="564"/>
          <w:tab w:val="left" w:pos="1276"/>
          <w:tab w:val="left" w:pos="1680"/>
        </w:tabs>
        <w:spacing w:after="120"/>
        <w:ind w:left="0" w:firstLine="567"/>
        <w:rPr>
          <w:szCs w:val="22"/>
        </w:rPr>
      </w:pPr>
      <w:r w:rsidRPr="00FC18C9">
        <w:rPr>
          <w:szCs w:val="22"/>
        </w:rPr>
        <w:t>ТСО ГП в течение 2 (двух) рабочих дней со дня принятия уполномоченным федеральным органом решения о присвоении ей статуса гарантирующего поставщика предоставляет в КО следующие документы:</w:t>
      </w:r>
    </w:p>
    <w:p w:rsidR="009B5F52" w:rsidRPr="00FC18C9" w:rsidRDefault="009B5F52" w:rsidP="008D434D">
      <w:pPr>
        <w:pStyle w:val="ListNumber2"/>
        <w:keepNext w:val="0"/>
        <w:keepLines w:val="0"/>
        <w:widowControl w:val="0"/>
        <w:numPr>
          <w:ilvl w:val="0"/>
          <w:numId w:val="81"/>
        </w:numPr>
        <w:tabs>
          <w:tab w:val="clear" w:pos="1260"/>
          <w:tab w:val="left" w:pos="0"/>
          <w:tab w:val="left" w:pos="851"/>
          <w:tab w:val="left" w:pos="1276"/>
        </w:tabs>
        <w:spacing w:after="120"/>
        <w:rPr>
          <w:szCs w:val="22"/>
        </w:rPr>
      </w:pPr>
      <w:r w:rsidRPr="00FC18C9">
        <w:rPr>
          <w:szCs w:val="22"/>
        </w:rPr>
        <w:t xml:space="preserve">заявление о регистрации ГТП и предоставлении права участия в торговле на оптовом рынке по форме 1.4 приложения 1 настоящего Положения. Документ предоставляется в электронном виде через веб-приложение (код формы GTP_ZAJAVL_PEREHVAT_1_4_WEB); </w:t>
      </w:r>
    </w:p>
    <w:p w:rsidR="009B5F52" w:rsidRPr="00FC18C9" w:rsidRDefault="009B5F52" w:rsidP="006737B6">
      <w:pPr>
        <w:pStyle w:val="ListNumber2"/>
        <w:keepNext w:val="0"/>
        <w:keepLines w:val="0"/>
        <w:widowControl w:val="0"/>
        <w:numPr>
          <w:ilvl w:val="0"/>
          <w:numId w:val="81"/>
        </w:numPr>
        <w:tabs>
          <w:tab w:val="clear" w:pos="1260"/>
          <w:tab w:val="left" w:pos="0"/>
          <w:tab w:val="left" w:pos="851"/>
          <w:tab w:val="left" w:pos="1276"/>
        </w:tabs>
        <w:spacing w:after="120"/>
        <w:rPr>
          <w:szCs w:val="22"/>
        </w:rPr>
      </w:pPr>
      <w:r w:rsidRPr="00FC18C9">
        <w:rPr>
          <w:szCs w:val="22"/>
        </w:rPr>
        <w:t xml:space="preserve">копию решения уполномоченного федерального органа о присвоении статуса гарантирующего поставщика территориальной сетевой организации в целях осуществления функций гарантирующего поставщика. </w:t>
      </w:r>
      <w:bookmarkStart w:id="588" w:name="OLE_LINK2"/>
      <w:r w:rsidRPr="00FC18C9">
        <w:rPr>
          <w:szCs w:val="22"/>
        </w:rPr>
        <w:t>Документ предоставляется в электронном виде через веб-приложение (код формы GTP_RESHENIE_STATUS_GP_WEB)</w:t>
      </w:r>
      <w:bookmarkEnd w:id="588"/>
      <w:r w:rsidRPr="00FC18C9">
        <w:rPr>
          <w:szCs w:val="22"/>
        </w:rPr>
        <w:t xml:space="preserve">; </w:t>
      </w:r>
    </w:p>
    <w:p w:rsidR="009B5F52" w:rsidRPr="00FC18C9" w:rsidRDefault="009B5F52" w:rsidP="006F621B">
      <w:pPr>
        <w:pStyle w:val="ListParagraph"/>
        <w:numPr>
          <w:ilvl w:val="0"/>
          <w:numId w:val="81"/>
        </w:numPr>
        <w:spacing w:before="120" w:after="120"/>
      </w:pPr>
      <w:r w:rsidRPr="00FC18C9">
        <w:t xml:space="preserve">копию договора оказания услуг по оперативно-диспетчерскому управлению в электроэнергетике (если Правопреемник относится к кругу лиц, подлежащих обязательному обслуживанию при оказании услуг по оперативно-диспетчерскому управлению в электроэнергетике) (документ предоставляется в электронном виде через WEB-приложение (код формы GTP_UVED_DOG_USLUG_ODU_WEB). </w:t>
      </w:r>
    </w:p>
    <w:p w:rsidR="009B5F52" w:rsidRPr="00FC18C9" w:rsidRDefault="009B5F52" w:rsidP="006737B6">
      <w:pPr>
        <w:pStyle w:val="11"/>
        <w:widowControl w:val="0"/>
        <w:numPr>
          <w:ilvl w:val="0"/>
          <w:numId w:val="81"/>
        </w:numPr>
        <w:tabs>
          <w:tab w:val="left" w:pos="0"/>
          <w:tab w:val="left" w:pos="851"/>
          <w:tab w:val="left" w:pos="1276"/>
        </w:tabs>
        <w:spacing w:before="120" w:after="120"/>
        <w:rPr>
          <w:szCs w:val="22"/>
        </w:rPr>
      </w:pPr>
      <w:r w:rsidRPr="00FC18C9">
        <w:rPr>
          <w:szCs w:val="22"/>
        </w:rPr>
        <w:t xml:space="preserve">Информацию о заключенных договорах на оказание услуг по передаче электроэнергии с организацией по управлению единой национальной (общероссийской) электрической сетью (в случаях, предусмотренных законодательством Российской Федерации) или территориальными сетевыми организациями </w:t>
      </w:r>
      <w:r w:rsidRPr="00FC18C9">
        <w:t>(</w:t>
      </w:r>
      <w:r w:rsidRPr="00FC18C9">
        <w:rPr>
          <w:szCs w:val="22"/>
        </w:rPr>
        <w:t>документ предоставляется в электронном виде через WEB-приложение (код формы GTP_UVED_DOG_USLUG_WEB)</w:t>
      </w:r>
      <w:r w:rsidRPr="00FC18C9">
        <w:t xml:space="preserve">). </w:t>
      </w:r>
      <w:r w:rsidRPr="00FC18C9">
        <w:rPr>
          <w:szCs w:val="22"/>
        </w:rPr>
        <w:t>Указанная информация может быть предоставлена ТСО ГП в течение 2 (двух) месяцев с момента присвоения ей статуса гарантирующего поставщика.</w:t>
      </w:r>
    </w:p>
    <w:p w:rsidR="009B5F52" w:rsidRPr="00FC18C9" w:rsidRDefault="009B5F52" w:rsidP="008D434D">
      <w:pPr>
        <w:tabs>
          <w:tab w:val="left" w:pos="993"/>
        </w:tabs>
        <w:spacing w:before="120" w:after="120"/>
        <w:rPr>
          <w:szCs w:val="22"/>
        </w:rPr>
      </w:pPr>
      <w:r w:rsidRPr="00FC18C9">
        <w:rPr>
          <w:szCs w:val="22"/>
        </w:rPr>
        <w:t xml:space="preserve">5.3.2.2. Помимо представления указанных в п. 5.3.1 настоящего приложения документов ТСО ГП необходимо также заключить договор банковского счета с кредитной организацией, уполномоченной Советом рынка на проведение расчетов в торговой системе оптового рынка (Уполномоченная кредитная организация), заключить с АО «ЦФР» договоры, обеспечивающие куплю-продажу электрической энергии и (или) мощности на оптовом рынке в соответствии с </w:t>
      </w:r>
      <w:r w:rsidRPr="00FC18C9">
        <w:rPr>
          <w:i/>
          <w:szCs w:val="22"/>
        </w:rPr>
        <w:t>Договором о присоединении к торговой системе оптового рынка</w:t>
      </w:r>
      <w:r w:rsidRPr="00FC18C9">
        <w:rPr>
          <w:szCs w:val="22"/>
        </w:rPr>
        <w:t xml:space="preserve">, и оплатить экземпляры специализированного программного обеспечения, необходимого для осуществления купли-продажи электрической энергии (мощности), а также электронного взаимодействия с организациями коммерческой инфраструктуры, перечень которого определен </w:t>
      </w:r>
      <w:r w:rsidRPr="00FC18C9">
        <w:rPr>
          <w:i/>
          <w:szCs w:val="22"/>
        </w:rPr>
        <w:t>Соглашением о применении электронной подписи</w:t>
      </w:r>
      <w:r w:rsidRPr="00FC18C9">
        <w:rPr>
          <w:szCs w:val="22"/>
        </w:rPr>
        <w:t xml:space="preserve"> </w:t>
      </w:r>
      <w:r w:rsidRPr="00FC18C9">
        <w:rPr>
          <w:i/>
          <w:szCs w:val="22"/>
        </w:rPr>
        <w:t>в</w:t>
      </w:r>
      <w:r w:rsidRPr="00FC18C9">
        <w:rPr>
          <w:szCs w:val="22"/>
        </w:rPr>
        <w:t xml:space="preserve"> </w:t>
      </w:r>
      <w:r w:rsidRPr="00FC18C9">
        <w:rPr>
          <w:i/>
          <w:szCs w:val="22"/>
        </w:rPr>
        <w:t>торговой системе оптового рынка</w:t>
      </w:r>
      <w:r w:rsidRPr="00FC18C9">
        <w:rPr>
          <w:szCs w:val="22"/>
        </w:rPr>
        <w:t xml:space="preserve"> (Приложение № Д 7 к </w:t>
      </w:r>
      <w:r w:rsidRPr="00FC18C9">
        <w:rPr>
          <w:i/>
          <w:szCs w:val="22"/>
        </w:rPr>
        <w:t>Договору о присоединении к торговой системе оптового рынка</w:t>
      </w:r>
      <w:r w:rsidRPr="00FC18C9">
        <w:rPr>
          <w:szCs w:val="22"/>
        </w:rPr>
        <w:t>), и предоставить документ, подтверждающий оплату. Документ предоставляется в электронном виде на материальном носителе (код формы ORG_OPLATA_PO_MED) или через веб-приложение (код формы ORG_OPLATA_PO_WEB) в соответствии с приложением 2 к Правилам ЭДО СЭД КО;</w:t>
      </w:r>
    </w:p>
    <w:p w:rsidR="009B5F52" w:rsidRPr="00FC18C9" w:rsidRDefault="009B5F52" w:rsidP="008D434D">
      <w:pPr>
        <w:pStyle w:val="ListNumber2"/>
        <w:keepNext w:val="0"/>
        <w:keepLines w:val="0"/>
        <w:widowControl w:val="0"/>
        <w:numPr>
          <w:ilvl w:val="0"/>
          <w:numId w:val="0"/>
        </w:numPr>
        <w:tabs>
          <w:tab w:val="clear" w:pos="1260"/>
          <w:tab w:val="left" w:pos="0"/>
          <w:tab w:val="left" w:pos="851"/>
          <w:tab w:val="left" w:pos="1276"/>
        </w:tabs>
        <w:spacing w:after="120"/>
        <w:ind w:firstLine="600"/>
        <w:rPr>
          <w:szCs w:val="22"/>
        </w:rPr>
      </w:pPr>
      <w:r w:rsidRPr="00FC18C9">
        <w:rPr>
          <w:szCs w:val="22"/>
        </w:rPr>
        <w:t>5.3.2.3. Коммерческий оператор в течение 3 (трех) рабочих дней с даты получения комплекта документов проводит проверку предоставленных ТСО ГП документов.</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При наличии замечаний юридической экспертизы Коммерческий оператор в течение 1 (одного) рабочего дня направляет результаты проверки ТСО ГП.</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ТСО ГП направляет исправленный в соответствии с замечаниями Коммерческого оператора пакет документов в Коммерческий оператор для проведения повторной проверки. Повторная проверка производится Коммерческим оператором в течение 3 (трех) рабочих дней с даты получения исправленного комплекта документов.</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Если результаты проверки пакета документов ТСО ГП на проведение процедуры регистрации за заявителем ГТП и предоставления права участия в торговле электрической энергией (мощностью) на оптовом рынке ТСО ГП являются положительными, то Коммерческий оператор в течение 1 (одного) рабочего дня с даты завершения проверки направляет ТСО ГП уведомление о соответствии пакета документов заявителя.</w:t>
      </w:r>
    </w:p>
    <w:p w:rsidR="009B5F52" w:rsidRPr="00FC18C9" w:rsidRDefault="009B5F52" w:rsidP="008D434D">
      <w:pPr>
        <w:pStyle w:val="ListNumber2"/>
        <w:keepNext w:val="0"/>
        <w:keepLines w:val="0"/>
        <w:widowControl w:val="0"/>
        <w:numPr>
          <w:ilvl w:val="0"/>
          <w:numId w:val="0"/>
        </w:numPr>
        <w:tabs>
          <w:tab w:val="left" w:pos="0"/>
          <w:tab w:val="left" w:pos="1557"/>
        </w:tabs>
        <w:spacing w:after="120"/>
        <w:ind w:firstLine="601"/>
        <w:rPr>
          <w:rFonts w:ascii="Times New Roman" w:hAnsi="Times New Roman"/>
          <w:szCs w:val="22"/>
        </w:rPr>
      </w:pPr>
      <w:r w:rsidRPr="00FC18C9">
        <w:rPr>
          <w:rFonts w:ascii="Times New Roman" w:hAnsi="Times New Roman"/>
          <w:szCs w:val="22"/>
        </w:rPr>
        <w:t xml:space="preserve">5.3.2.4. </w:t>
      </w:r>
      <w:r w:rsidRPr="00FC18C9">
        <w:rPr>
          <w:szCs w:val="22"/>
        </w:rPr>
        <w:t>Рассмотрение Правлением Коммерческого оператора вопроса о регистрации ГТП и предоставлении права участия в торговле электрической энергией и (или) мощностью на оптовом рынке осуществляется на очередном заседании после направления уведомления, указанного в п. 5.3.3 настоящего приложения.</w:t>
      </w:r>
      <w:r w:rsidRPr="00FC18C9">
        <w:rPr>
          <w:rFonts w:ascii="Times New Roman" w:hAnsi="Times New Roman"/>
          <w:szCs w:val="22"/>
        </w:rPr>
        <w:t xml:space="preserve"> </w:t>
      </w:r>
    </w:p>
    <w:p w:rsidR="009B5F52" w:rsidRPr="00FC18C9" w:rsidRDefault="009B5F52" w:rsidP="001F09E7">
      <w:pPr>
        <w:pStyle w:val="ListNumber2"/>
        <w:keepNext w:val="0"/>
        <w:keepLines w:val="0"/>
        <w:widowControl w:val="0"/>
        <w:numPr>
          <w:ilvl w:val="0"/>
          <w:numId w:val="0"/>
        </w:numPr>
        <w:tabs>
          <w:tab w:val="clear" w:pos="1260"/>
          <w:tab w:val="left" w:pos="0"/>
          <w:tab w:val="left" w:pos="1276"/>
          <w:tab w:val="left" w:pos="1557"/>
        </w:tabs>
        <w:spacing w:after="120"/>
        <w:ind w:firstLine="601"/>
        <w:rPr>
          <w:szCs w:val="22"/>
        </w:rPr>
      </w:pPr>
      <w:r w:rsidRPr="00FC18C9">
        <w:rPr>
          <w:szCs w:val="22"/>
        </w:rPr>
        <w:t xml:space="preserve">Группа точек поставки считается зарегистрированной за ТСО ГП с даты принятия соответствующего Решения Правлением Коммерческого оператора. Право на участие в торговой системе оптового рынка с использованием зарегистрированной ГТП возникает у ТСО ГП одновременно с лишением права на участие по соответствующей ГТП заменяемого гарантирующего поставщика с 1 (первого) числа месяца, следующего за датой принятия вышеуказанного решения, при условии заключения им договоров и иных соглашений, обеспечивающих поставку (покупку) электрической энергии и (или) мощности на оптовом рынке, но не ранее даты присвоения ТСО ГП статуса гарантирующего поставщика, установленной решением уполномоченного федерального органа о присвоении статуса гарантирующего поставщика территориальной сетевой организации. </w:t>
      </w:r>
    </w:p>
    <w:p w:rsidR="009B5F52" w:rsidRPr="00FC18C9" w:rsidRDefault="009B5F52" w:rsidP="008175C2">
      <w:pPr>
        <w:pStyle w:val="ListNumber2"/>
        <w:keepNext w:val="0"/>
        <w:keepLines w:val="0"/>
        <w:widowControl w:val="0"/>
        <w:numPr>
          <w:ilvl w:val="3"/>
          <w:numId w:val="82"/>
        </w:numPr>
        <w:tabs>
          <w:tab w:val="clear" w:pos="1260"/>
          <w:tab w:val="left" w:pos="564"/>
          <w:tab w:val="left" w:pos="1276"/>
        </w:tabs>
        <w:spacing w:after="120"/>
        <w:ind w:left="0" w:firstLine="0"/>
        <w:rPr>
          <w:szCs w:val="22"/>
        </w:rPr>
      </w:pPr>
      <w:r w:rsidRPr="00FC18C9">
        <w:rPr>
          <w:szCs w:val="22"/>
        </w:rPr>
        <w:t xml:space="preserve"> В течение 6 (шести) месяцев с даты присвоения статуса гарантирующего поставщика ТСО ГП обязана подтвердить соответствие системы коммерческого учета, имеющейся в соответствующей группе точек поставки, техническим требованиям оптового рынка. До истечения указанного срока:</w:t>
      </w:r>
    </w:p>
    <w:p w:rsidR="009B5F52" w:rsidRPr="00FC18C9" w:rsidRDefault="009B5F52" w:rsidP="008D434D">
      <w:pPr>
        <w:pStyle w:val="ListNumber2"/>
        <w:keepNext w:val="0"/>
        <w:keepLines w:val="0"/>
        <w:widowControl w:val="0"/>
        <w:numPr>
          <w:ilvl w:val="0"/>
          <w:numId w:val="0"/>
        </w:numPr>
        <w:tabs>
          <w:tab w:val="clear" w:pos="1260"/>
          <w:tab w:val="left" w:pos="0"/>
          <w:tab w:val="left" w:pos="564"/>
          <w:tab w:val="left" w:pos="1276"/>
        </w:tabs>
        <w:spacing w:after="120"/>
        <w:ind w:firstLine="600"/>
        <w:rPr>
          <w:szCs w:val="22"/>
        </w:rPr>
      </w:pPr>
      <w:r w:rsidRPr="00FC18C9">
        <w:rPr>
          <w:szCs w:val="22"/>
        </w:rPr>
        <w:t>– ТСО ГП вправе использовать систему коммерческого учета, имеющуюся в группе точек поставки заменяемого гарантирующего поставщика;</w:t>
      </w:r>
    </w:p>
    <w:p w:rsidR="009B5F52" w:rsidRPr="00FC18C9" w:rsidRDefault="009B5F52" w:rsidP="008D434D">
      <w:pPr>
        <w:pStyle w:val="ListNumber2"/>
        <w:keepNext w:val="0"/>
        <w:keepLines w:val="0"/>
        <w:widowControl w:val="0"/>
        <w:numPr>
          <w:ilvl w:val="0"/>
          <w:numId w:val="0"/>
        </w:numPr>
        <w:tabs>
          <w:tab w:val="clear" w:pos="1260"/>
          <w:tab w:val="left" w:pos="0"/>
          <w:tab w:val="left" w:pos="564"/>
          <w:tab w:val="left" w:pos="1276"/>
        </w:tabs>
        <w:spacing w:after="120"/>
        <w:ind w:firstLine="600"/>
        <w:rPr>
          <w:szCs w:val="22"/>
        </w:rPr>
      </w:pPr>
      <w:r w:rsidRPr="00FC18C9">
        <w:rPr>
          <w:szCs w:val="22"/>
        </w:rPr>
        <w:t xml:space="preserve">– в отношении ТСО ГП не применяются санкции, предусмотренные статьей 33 </w:t>
      </w:r>
      <w:r w:rsidRPr="00FC18C9">
        <w:rPr>
          <w:i/>
          <w:szCs w:val="22"/>
        </w:rPr>
        <w:t>Положения о применении санкций на оптовом рынке электрической энергии и мощности</w:t>
      </w:r>
      <w:r w:rsidRPr="00FC18C9">
        <w:rPr>
          <w:szCs w:val="22"/>
        </w:rPr>
        <w:t xml:space="preserve"> (Приложение № 21 к</w:t>
      </w:r>
      <w:r w:rsidRPr="00FC18C9">
        <w:rPr>
          <w:i/>
          <w:szCs w:val="22"/>
        </w:rPr>
        <w:t xml:space="preserve"> 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color w:val="000000"/>
          <w:szCs w:val="22"/>
        </w:rPr>
        <w:t xml:space="preserve">Акты о соответствии АИИС КУЭ по ГТП заменяемого гарантирующего поставщика и (или) по сечениям, входящим в указанную ГТП, оформленные в отношении заменяемого гарантирующего поставщика, прекращают свое действие с даты </w:t>
      </w:r>
      <w:r w:rsidRPr="00FC18C9">
        <w:rPr>
          <w:rFonts w:cs="Garamond"/>
          <w:szCs w:val="22"/>
        </w:rPr>
        <w:t>начала совершения сделок покупки (поставки) электрической энергии и мощности в отношении указанной ГТП ТСО ГП.</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 xml:space="preserve">В случае невыполнения вышеуказанных требований ТСО ГП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Также в течение 6 (шести) месяцев с даты регистрации соответствующей группы точек поставки ТСО ГП обязана актуализировать регистрационную информацию, представленную заменяемым гарантирующим поставщиком и содержащуюся в его регистрационном деле, в том числе в отношении ГТП, в установленном настоящим Положением порядке.</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ТСО ГП для актуализации регистрационной информации в отношении ГТП вправе использовать содержащиеся в регистрационном деле заменяемого гарантирующего поставщика документы и иную регистрационную информацию, относящиеся к процедурам согласования, регистрации указанной ГТП и получения права участия в торговле электрической энергией (мощностью) на оптовом рынке с ее использованием.</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 xml:space="preserve">По истечении 6 (шести) месяцев в случае невыполнения данного требования ТСО ГП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При этом ТСО ГП, зарегистрировавший группу точек поставки и получивший право участия в торговле электрической энергией и мощностью на оптовом рынке, приобретает права и обязанности в отношении процедур внесения изменений в регистрационную информацию, инициированных заменяемым гарантирующим поставщиком в отношении соответствующих ГТП.</w:t>
      </w:r>
    </w:p>
    <w:p w:rsidR="009B5F52" w:rsidRPr="00FC18C9" w:rsidRDefault="009B5F52" w:rsidP="002C5DE9">
      <w:pPr>
        <w:ind w:firstLine="567"/>
      </w:pPr>
      <w:bookmarkStart w:id="589" w:name="_Toc473814696"/>
      <w:r w:rsidRPr="00FC18C9">
        <w:t>5.3.2.6. ТСО ГП вправе во исполнение требований, установленных п. 5.3.2.5 приложения 2 к настоящему Положению, получить Акт соответствия АИИС КУЭ, оформленный ранее в отношении заменяемого гарантирующего поставщика, в порядке, предусмотренном п. 3.3 Приложения № 11.3 к настоящему Положению.</w:t>
      </w:r>
      <w:bookmarkEnd w:id="589"/>
    </w:p>
    <w:p w:rsidR="009B5F52" w:rsidRPr="00FC18C9" w:rsidRDefault="009B5F52" w:rsidP="008175C2">
      <w:pPr>
        <w:pStyle w:val="ListNumber2"/>
        <w:keepNext w:val="0"/>
        <w:keepLines w:val="0"/>
        <w:widowControl w:val="0"/>
        <w:numPr>
          <w:ilvl w:val="3"/>
          <w:numId w:val="78"/>
        </w:numPr>
        <w:tabs>
          <w:tab w:val="clear" w:pos="1260"/>
          <w:tab w:val="left" w:pos="0"/>
          <w:tab w:val="left" w:pos="564"/>
          <w:tab w:val="left" w:pos="1276"/>
        </w:tabs>
        <w:spacing w:after="120"/>
        <w:ind w:left="0" w:firstLine="567"/>
        <w:rPr>
          <w:szCs w:val="22"/>
        </w:rPr>
      </w:pPr>
      <w:r w:rsidRPr="00FC18C9">
        <w:rPr>
          <w:szCs w:val="22"/>
        </w:rPr>
        <w:t>После принятия КО решения о регистрации ГТП и предоставлении права торговли на оптовом рынке ТСО ГП осуществляет торговлю электрической энергией и мощностью на оптовом рынке на основании актов согласования ГТП, ранее выданных заменяемому гарантирующему поставщику.</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 xml:space="preserve">В случае наличия и документарного подтверждения использования ТСО ГП имеющейся системы АИИС КУЭ, ранее использовавшейся заменяемым гарантирующим поставщиком, КО обеспечивает подготовку ПАК сбора данных коммерческого учета для приема результатов измерений от АИИС ТСО ГП. </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 xml:space="preserve">ТСО ГП обязан наладить передачу результатов измерений КО от АИИС КУЭ в соответствии с требованиями </w:t>
      </w:r>
      <w:r w:rsidRPr="00FC18C9">
        <w:rPr>
          <w:i/>
          <w:szCs w:val="22"/>
        </w:rPr>
        <w:t>Формата и регламента предоставления результатов измерений, состояний средств и объектов измерений в АО «АТС», АО «СО ЕЭС» и смежным субъектам</w:t>
      </w:r>
      <w:r w:rsidRPr="00FC18C9">
        <w:rPr>
          <w:szCs w:val="22"/>
        </w:rPr>
        <w:t xml:space="preserve"> (Приложение № 11.1.1 к настоящему Положению) по кодам точек измерений заменяемого гарантирующего поставщика.</w:t>
      </w:r>
    </w:p>
    <w:p w:rsidR="009B5F52" w:rsidRPr="00FC18C9" w:rsidRDefault="009B5F52" w:rsidP="008D434D">
      <w:pPr>
        <w:pStyle w:val="ListNumber2"/>
        <w:keepNext w:val="0"/>
        <w:keepLines w:val="0"/>
        <w:widowControl w:val="0"/>
        <w:numPr>
          <w:ilvl w:val="0"/>
          <w:numId w:val="0"/>
        </w:numPr>
        <w:tabs>
          <w:tab w:val="clear" w:pos="1260"/>
          <w:tab w:val="left" w:pos="0"/>
          <w:tab w:val="left" w:pos="1276"/>
          <w:tab w:val="left" w:pos="1557"/>
        </w:tabs>
        <w:spacing w:after="120"/>
        <w:ind w:firstLine="600"/>
        <w:rPr>
          <w:szCs w:val="22"/>
        </w:rPr>
      </w:pPr>
      <w:r w:rsidRPr="00FC18C9">
        <w:rPr>
          <w:szCs w:val="22"/>
        </w:rPr>
        <w:t xml:space="preserve">Особенности передачи в КО Актов учета оборота за месяц, предшествующий месяцу возникновения у ТСО ГП права участия в торговле на оптовом рынке с использованием соответствующей ГТП, установлены п. 7.3 </w:t>
      </w:r>
      <w:r w:rsidRPr="00FC18C9">
        <w:rPr>
          <w:i/>
          <w:szCs w:val="22"/>
        </w:rPr>
        <w:t>Регламента коммерческого учета электроэнергии и мощности</w:t>
      </w:r>
      <w:r w:rsidRPr="00FC18C9">
        <w:rPr>
          <w:szCs w:val="22"/>
        </w:rPr>
        <w:t xml:space="preserve"> (Приложение № 11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tabs>
          <w:tab w:val="left" w:pos="0"/>
        </w:tabs>
        <w:spacing w:before="120" w:after="120"/>
        <w:ind w:firstLine="600"/>
        <w:rPr>
          <w:bCs/>
          <w:iCs/>
          <w:szCs w:val="22"/>
        </w:rPr>
      </w:pPr>
      <w:r w:rsidRPr="00FC18C9">
        <w:rPr>
          <w:szCs w:val="22"/>
        </w:rPr>
        <w:t>5.3.2.8. Риски, связанные с несвоевременным началом проведения процедур, связанных с получением права участия в торговле на оптовом рынке ТСО ГП, несет ТСО ГП.</w:t>
      </w:r>
    </w:p>
    <w:p w:rsidR="009B5F52" w:rsidRPr="00FC18C9" w:rsidRDefault="009B5F52" w:rsidP="008D434D">
      <w:pPr>
        <w:shd w:val="clear" w:color="auto" w:fill="FFFFFF"/>
        <w:tabs>
          <w:tab w:val="left" w:pos="0"/>
        </w:tabs>
        <w:spacing w:before="120" w:after="120"/>
        <w:ind w:firstLine="600"/>
        <w:rPr>
          <w:b/>
          <w:bCs/>
          <w:szCs w:val="22"/>
        </w:rPr>
      </w:pPr>
      <w:r w:rsidRPr="00FC18C9">
        <w:rPr>
          <w:b/>
          <w:bCs/>
          <w:szCs w:val="22"/>
        </w:rPr>
        <w:t xml:space="preserve">5.4. Порядок получения статуса субъекта оптового рынка и права участия в торговле электрической энергией и мощностью организацией, приобретшей в предусмотренном п. 229 Основных положений функционирования розничных рынков порядке статус гарантирующего поставщика </w:t>
      </w:r>
    </w:p>
    <w:p w:rsidR="009B5F52" w:rsidRPr="00FC18C9" w:rsidRDefault="009B5F52" w:rsidP="008175C2">
      <w:pPr>
        <w:pStyle w:val="ListNumber2"/>
        <w:keepNext w:val="0"/>
        <w:keepLines w:val="0"/>
        <w:numPr>
          <w:ilvl w:val="2"/>
          <w:numId w:val="52"/>
        </w:numPr>
        <w:tabs>
          <w:tab w:val="clear" w:pos="1260"/>
          <w:tab w:val="left" w:pos="0"/>
          <w:tab w:val="left" w:pos="1320"/>
        </w:tabs>
        <w:spacing w:after="120"/>
        <w:ind w:left="0" w:firstLine="600"/>
        <w:rPr>
          <w:szCs w:val="22"/>
        </w:rPr>
      </w:pPr>
      <w:r w:rsidRPr="00FC18C9">
        <w:rPr>
          <w:szCs w:val="22"/>
        </w:rPr>
        <w:t>В случае приобретения организацией статуса гарантирующего поставщика по основанию, предусмотренному п. 229 Основных положений функционирования розничных рынков, указанной организации (далее для целей п. 5.4 настоящего Положения – Заявитель) для получения статуса субъекта оптового рынка необходимо представить в КО Заявление по форме 1 приложения 1 к настоящему Положению.</w:t>
      </w:r>
    </w:p>
    <w:p w:rsidR="009B5F52" w:rsidRPr="00FC18C9" w:rsidRDefault="009B5F52" w:rsidP="008D434D">
      <w:pPr>
        <w:pStyle w:val="ListNumber2"/>
        <w:keepNext w:val="0"/>
        <w:numPr>
          <w:ilvl w:val="0"/>
          <w:numId w:val="0"/>
        </w:numPr>
        <w:tabs>
          <w:tab w:val="left" w:pos="0"/>
          <w:tab w:val="left" w:pos="708"/>
          <w:tab w:val="left" w:pos="1320"/>
        </w:tabs>
        <w:spacing w:after="120"/>
        <w:ind w:firstLine="600"/>
        <w:rPr>
          <w:szCs w:val="22"/>
        </w:rPr>
      </w:pPr>
      <w:r w:rsidRPr="00FC18C9">
        <w:rPr>
          <w:szCs w:val="22"/>
        </w:rPr>
        <w:t xml:space="preserve">Для получения статуса субъекта оптового рынка Заявителю необходимо также заключить </w:t>
      </w:r>
      <w:r w:rsidRPr="00FC18C9">
        <w:rPr>
          <w:i/>
          <w:szCs w:val="22"/>
        </w:rPr>
        <w:t>Договор о присоединении к торговой системе оптового рынка</w:t>
      </w:r>
      <w:r w:rsidRPr="00FC18C9">
        <w:rPr>
          <w:szCs w:val="22"/>
        </w:rPr>
        <w:t xml:space="preserve"> в порядке, предусмотренном настоящим Положением. При этом повторное предоставление документов, предусмотренных п. 2.4.2 настоящего Положения, в случае их актуальности не требуется.</w:t>
      </w:r>
    </w:p>
    <w:p w:rsidR="009B5F52" w:rsidRPr="00FC18C9" w:rsidRDefault="009B5F52" w:rsidP="008175C2">
      <w:pPr>
        <w:pStyle w:val="ListNumber2"/>
        <w:keepNext w:val="0"/>
        <w:keepLines w:val="0"/>
        <w:numPr>
          <w:ilvl w:val="2"/>
          <w:numId w:val="52"/>
        </w:numPr>
        <w:tabs>
          <w:tab w:val="clear" w:pos="1260"/>
          <w:tab w:val="left" w:pos="0"/>
          <w:tab w:val="left" w:pos="708"/>
          <w:tab w:val="left" w:pos="1320"/>
        </w:tabs>
        <w:spacing w:after="120"/>
        <w:ind w:left="0" w:firstLine="600"/>
        <w:rPr>
          <w:szCs w:val="22"/>
        </w:rPr>
      </w:pPr>
      <w:r w:rsidRPr="00FC18C9">
        <w:rPr>
          <w:szCs w:val="22"/>
        </w:rPr>
        <w:t>Коммерческий оператор в течение 1 (одного) рабочего дня с момента получения вышеуказанного Заявления проводит его проверку на предмет соответствия требованиям п. 2.2 настоящего Положения. При установлении несоответствия Заявления указанным требованиям коммерческий оператор в течение 1 (одного) рабочего дня направляет замечания Заявителю. Заявитель направляет исправленное в соответствии с замечаниями коммерческого оператора Заявление КО для проведения повторной проверки. Повторная проверка производится коммерческим оператором в течение 1 (одного) рабочего дня с даты получения исправленного Заявления.</w:t>
      </w:r>
    </w:p>
    <w:p w:rsidR="009B5F52" w:rsidRPr="00FC18C9" w:rsidRDefault="009B5F52" w:rsidP="008175C2">
      <w:pPr>
        <w:pStyle w:val="ListNumber2"/>
        <w:keepNext w:val="0"/>
        <w:keepLines w:val="0"/>
        <w:numPr>
          <w:ilvl w:val="2"/>
          <w:numId w:val="52"/>
        </w:numPr>
        <w:tabs>
          <w:tab w:val="clear" w:pos="1260"/>
          <w:tab w:val="left" w:pos="0"/>
          <w:tab w:val="left" w:pos="708"/>
          <w:tab w:val="left" w:pos="1320"/>
        </w:tabs>
        <w:spacing w:after="120"/>
        <w:ind w:left="0" w:firstLine="600"/>
        <w:rPr>
          <w:szCs w:val="22"/>
        </w:rPr>
      </w:pPr>
      <w:r w:rsidRPr="00FC18C9">
        <w:rPr>
          <w:szCs w:val="22"/>
        </w:rPr>
        <w:t>Если по результатам проверки Заявлени</w:t>
      </w:r>
      <w:r w:rsidRPr="00FC18C9">
        <w:rPr>
          <w:color w:val="1F497D"/>
          <w:szCs w:val="22"/>
        </w:rPr>
        <w:t>е</w:t>
      </w:r>
      <w:r w:rsidRPr="00FC18C9">
        <w:rPr>
          <w:szCs w:val="22"/>
        </w:rPr>
        <w:t xml:space="preserve"> признается соответствующим требованиям п. 2.4 настоящего Положения, то КО в течение 1 (одного) рабочего дня направляет Совету рынка комплект документов для рассмотрения Наблюдательным советом Совета рынка вопроса о присвоении Заявителю статуса субъекта оптового рынка и включении в реестр субъектов оптового рынка, регистрации группы точек поставки и предоставлении права участия с использованием зарегистрированной ГТП.</w:t>
      </w:r>
    </w:p>
    <w:p w:rsidR="009B5F52" w:rsidRPr="00FC18C9" w:rsidRDefault="009B5F52" w:rsidP="008D434D">
      <w:pPr>
        <w:pStyle w:val="ListNumber2"/>
        <w:keepNext w:val="0"/>
        <w:numPr>
          <w:ilvl w:val="0"/>
          <w:numId w:val="0"/>
        </w:numPr>
        <w:tabs>
          <w:tab w:val="left" w:pos="0"/>
          <w:tab w:val="left" w:pos="708"/>
          <w:tab w:val="left" w:pos="1320"/>
        </w:tabs>
        <w:spacing w:after="120"/>
        <w:ind w:firstLine="600"/>
        <w:rPr>
          <w:szCs w:val="22"/>
        </w:rPr>
      </w:pPr>
      <w:r w:rsidRPr="00FC18C9">
        <w:rPr>
          <w:szCs w:val="22"/>
        </w:rPr>
        <w:t>Повторное согласование с системным оператором и КО групп точек поставки Заявителя для присвоения Заявителю статуса субъекта оптового рынка, регистрации группы точек поставки и предоставления права участия с использованием зарегистрированной ГТП не требуется.</w:t>
      </w:r>
    </w:p>
    <w:p w:rsidR="009B5F52" w:rsidRPr="00FC18C9" w:rsidRDefault="009B5F52" w:rsidP="008175C2">
      <w:pPr>
        <w:pStyle w:val="ListNumber2"/>
        <w:keepNext w:val="0"/>
        <w:keepLines w:val="0"/>
        <w:numPr>
          <w:ilvl w:val="2"/>
          <w:numId w:val="52"/>
        </w:numPr>
        <w:tabs>
          <w:tab w:val="clear" w:pos="1260"/>
          <w:tab w:val="left" w:pos="0"/>
          <w:tab w:val="left" w:pos="708"/>
          <w:tab w:val="left" w:pos="1320"/>
        </w:tabs>
        <w:spacing w:after="120"/>
        <w:ind w:left="0" w:firstLine="600"/>
        <w:rPr>
          <w:szCs w:val="22"/>
        </w:rPr>
      </w:pPr>
      <w:r w:rsidRPr="00FC18C9">
        <w:rPr>
          <w:szCs w:val="22"/>
        </w:rPr>
        <w:t xml:space="preserve">Рассмотрение Наблюдательным советом Совета рынка вопроса о присвоении Заявителю статуса субъекта оптового рынка и включении в реестр субъектов оптового рынка, регистрации группы точек поставки на оптовом рынке и предоставлении права участия с использованием зарегистрированной ГТП осуществляется на ближайшем заседании к дате получения Советом рынка соответствующего комплекта документов. </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sidRPr="00FC18C9">
        <w:rPr>
          <w:szCs w:val="22"/>
        </w:rPr>
        <w:t xml:space="preserve">В случае принятия Наблюдательным советом Совета рынка решения о присвоении Заявителю статуса субъекта оптового рынка и включении в реестр субъектов оптового рынка, регистрации группы точек поставки на оптовом рынке и предоставлении права участия с использованием зарегистрированной ГТП, право на участие в торговой системе оптового рынка с использованием указанной ГТП возникает у Заявителя с 1 (первого) числа месяца, следующего за датой принятия данного решения, при соблюдении всех нижеследующих условий: </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Pr>
          <w:szCs w:val="22"/>
        </w:rPr>
        <w:t xml:space="preserve">– </w:t>
      </w:r>
      <w:r w:rsidRPr="00FC18C9">
        <w:rPr>
          <w:szCs w:val="22"/>
        </w:rPr>
        <w:t>заключения Заявителем договоров и иных соглашений, обеспечивающих поставку (покупку) электрической энергии и (или) мощности на оптовом рынке;</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Pr>
          <w:szCs w:val="22"/>
        </w:rPr>
        <w:t xml:space="preserve">– </w:t>
      </w:r>
      <w:r w:rsidRPr="00FC18C9">
        <w:rPr>
          <w:szCs w:val="22"/>
        </w:rPr>
        <w:t>предоставления Заявителем в КО документов, подтверждающих полномочия представителей Заявителя подписывать от имени субъекта оптового рынка электронные документы с применением средств электронной подписи;</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Pr>
          <w:szCs w:val="22"/>
        </w:rPr>
        <w:t xml:space="preserve">– </w:t>
      </w:r>
      <w:r w:rsidRPr="00FC18C9">
        <w:rPr>
          <w:szCs w:val="22"/>
        </w:rPr>
        <w:t xml:space="preserve">оплаты Заявителем экземпляров специализированного программного обеспечения, необходимого для осуществления купли-продажи электрической энергии (мощности), а также электронного взаимодействия с организациями коммерческой инфраструктуры, перечень которого определен </w:t>
      </w:r>
      <w:r w:rsidRPr="00FC18C9">
        <w:rPr>
          <w:i/>
          <w:szCs w:val="22"/>
        </w:rPr>
        <w:t>Соглашением о применении электронной подписи в торговой системе оптового рынка</w:t>
      </w:r>
      <w:r w:rsidRPr="00FC18C9">
        <w:rPr>
          <w:szCs w:val="22"/>
        </w:rPr>
        <w:t xml:space="preserve"> (Приложение № Д 7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Pr>
          <w:szCs w:val="22"/>
        </w:rPr>
        <w:t xml:space="preserve">– </w:t>
      </w:r>
      <w:r w:rsidRPr="00FC18C9">
        <w:rPr>
          <w:szCs w:val="22"/>
        </w:rPr>
        <w:t>принятия Федеральной службой по тарифам решения об изменении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на 2013 год в отношении ГТП Заявителя.</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sidRPr="00FC18C9">
        <w:rPr>
          <w:szCs w:val="22"/>
        </w:rPr>
        <w:t>Статус субъекта оптового рынка присваивается Заявителю одновременно с его включением в реестр субъектов оптового рынка.</w:t>
      </w:r>
    </w:p>
    <w:p w:rsidR="009B5F52" w:rsidRPr="00FC18C9" w:rsidRDefault="009B5F52" w:rsidP="008175C2">
      <w:pPr>
        <w:pStyle w:val="ListNumber2"/>
        <w:keepNext w:val="0"/>
        <w:keepLines w:val="0"/>
        <w:numPr>
          <w:ilvl w:val="2"/>
          <w:numId w:val="52"/>
        </w:numPr>
        <w:tabs>
          <w:tab w:val="clear" w:pos="1260"/>
          <w:tab w:val="left" w:pos="0"/>
          <w:tab w:val="left" w:pos="708"/>
          <w:tab w:val="left" w:pos="1320"/>
        </w:tabs>
        <w:spacing w:after="120"/>
        <w:ind w:left="0" w:firstLine="600"/>
        <w:rPr>
          <w:szCs w:val="22"/>
        </w:rPr>
      </w:pPr>
      <w:r w:rsidRPr="00FC18C9">
        <w:rPr>
          <w:szCs w:val="22"/>
        </w:rPr>
        <w:t xml:space="preserve">В случае наличия у Заявителя действующего Акта соответствия АИИС в ГТП потребления техническим требованиям оптового рынка электрической энергии (мощности), для присвоения статуса субъекта оптового рынка и регистрации данной ГТП потребления ему не требуется повторно подтверждать соответствие систем коммерческого учета техническим требованиям, определенным Приложением № 11.1 к настоящему Положению. </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sidRPr="00FC18C9">
        <w:rPr>
          <w:szCs w:val="22"/>
        </w:rPr>
        <w:t>В ином случае Заявитель обязан подтвердить соответствие систем коммерческого учета техническим требованиям, определенным Приложением № 11.1 к настоящему Положению, в течение 6 месяцев с даты получения права на участие в торговле электрической энергией (мощностью) на оптовом рынке.</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sidRPr="00FC18C9">
        <w:rPr>
          <w:szCs w:val="22"/>
        </w:rPr>
        <w:t xml:space="preserve">В случае невыполнения вышеуказанных требований Заявитель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pStyle w:val="ListNumber2"/>
        <w:keepNext w:val="0"/>
        <w:numPr>
          <w:ilvl w:val="0"/>
          <w:numId w:val="0"/>
        </w:numPr>
        <w:tabs>
          <w:tab w:val="left" w:pos="0"/>
          <w:tab w:val="left" w:pos="708"/>
        </w:tabs>
        <w:spacing w:after="120"/>
        <w:ind w:firstLine="600"/>
        <w:rPr>
          <w:szCs w:val="22"/>
        </w:rPr>
      </w:pPr>
      <w:r w:rsidRPr="00FC18C9">
        <w:rPr>
          <w:szCs w:val="22"/>
        </w:rPr>
        <w:t>Помимо этого, при наличии в регистрационном деле Заявителя неактуальной информации, Заявитель в течение 6 (шести) месяцев с даты регистрации соответствующей группы точек поставки обязан актуализировать регистрационную информацию, содержащуюся в его регистрационном деле, в том числе в отношении ГТП, в установленном настоящим Положением порядке. До момента актуализации Заявитель использует имеющиеся в его регистрационном деле документы.</w:t>
      </w:r>
    </w:p>
    <w:p w:rsidR="009B5F52" w:rsidRPr="00FC18C9" w:rsidRDefault="009B5F52" w:rsidP="008D434D">
      <w:pPr>
        <w:tabs>
          <w:tab w:val="left" w:pos="0"/>
        </w:tabs>
        <w:spacing w:before="120" w:after="120"/>
        <w:ind w:firstLine="600"/>
        <w:rPr>
          <w:szCs w:val="22"/>
          <w:lang w:eastAsia="en-US"/>
        </w:rPr>
      </w:pPr>
      <w:r w:rsidRPr="00FC18C9">
        <w:rPr>
          <w:szCs w:val="22"/>
          <w:lang w:eastAsia="en-US"/>
        </w:rPr>
        <w:t xml:space="preserve">По истечении 6 (шести) месяцев в случае невыполнения данного требования Заявитель несет ответственность в соответствии с </w:t>
      </w:r>
      <w:r w:rsidRPr="00FC18C9">
        <w:rPr>
          <w:i/>
          <w:szCs w:val="22"/>
          <w:lang w:eastAsia="en-US"/>
        </w:rPr>
        <w:t>Положением о применении санкций на оптовом рынке электрической энергии и мощности</w:t>
      </w:r>
      <w:r w:rsidRPr="00FC18C9">
        <w:rPr>
          <w:szCs w:val="22"/>
          <w:lang w:eastAsia="en-US"/>
        </w:rPr>
        <w:t xml:space="preserve"> (Приложение № 21 к </w:t>
      </w:r>
      <w:r w:rsidRPr="00FC18C9">
        <w:rPr>
          <w:i/>
          <w:szCs w:val="22"/>
          <w:lang w:eastAsia="en-US"/>
        </w:rPr>
        <w:t>Договору о присоединении к торговой системе оптового рынка</w:t>
      </w:r>
      <w:r w:rsidRPr="00FC18C9">
        <w:rPr>
          <w:szCs w:val="22"/>
          <w:lang w:eastAsia="en-US"/>
        </w:rPr>
        <w:t>).</w:t>
      </w:r>
    </w:p>
    <w:p w:rsidR="009B5F52" w:rsidRPr="00FC18C9" w:rsidRDefault="009B5F52" w:rsidP="008D434D">
      <w:pPr>
        <w:tabs>
          <w:tab w:val="left" w:pos="1701"/>
        </w:tabs>
        <w:spacing w:before="120" w:after="120"/>
        <w:ind w:firstLine="552"/>
        <w:rPr>
          <w:bCs/>
          <w:iCs/>
          <w:szCs w:val="22"/>
        </w:rPr>
      </w:pPr>
      <w:r w:rsidRPr="00FC18C9">
        <w:rPr>
          <w:b/>
          <w:szCs w:val="22"/>
          <w:lang w:eastAsia="en-US"/>
        </w:rPr>
        <w:t>5.5.</w:t>
      </w:r>
      <w:r w:rsidRPr="00FC18C9">
        <w:rPr>
          <w:szCs w:val="22"/>
          <w:lang w:eastAsia="en-US"/>
        </w:rPr>
        <w:t xml:space="preserve"> </w:t>
      </w:r>
      <w:r w:rsidRPr="00FC18C9">
        <w:rPr>
          <w:b/>
          <w:szCs w:val="22"/>
          <w:lang w:eastAsia="en-US"/>
        </w:rPr>
        <w:t xml:space="preserve">Порядок получения статуса субъекта оптового рынка и (или) права участия в торговле электрической энергией и мощностью организациями, которые приобрели право собственности или </w:t>
      </w:r>
      <w:r w:rsidRPr="00FC18C9">
        <w:rPr>
          <w:b/>
          <w:szCs w:val="22"/>
        </w:rPr>
        <w:t>право владения и (или) пользования в отношении объекта по производству электрической энергии (мощности), установленная мощность которого равна или превышает 25 МВт</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5.5.1. Организация, которая приобрела право собственности или право владения и (или) пользования и</w:t>
      </w:r>
      <w:r w:rsidRPr="00FC18C9">
        <w:rPr>
          <w:rFonts w:ascii="Garamond" w:hAnsi="Garamond"/>
          <w:sz w:val="22"/>
          <w:szCs w:val="22"/>
        </w:rPr>
        <w:t xml:space="preserve"> (или) право продажи электрической энергии (мощности)</w:t>
      </w:r>
      <w:r w:rsidRPr="00FC18C9">
        <w:rPr>
          <w:rFonts w:ascii="Garamond" w:hAnsi="Garamond" w:cs="Times New Roman"/>
          <w:sz w:val="22"/>
          <w:szCs w:val="22"/>
        </w:rPr>
        <w:t xml:space="preserve"> в отношении объекта по производству электрической энергии (мощности), установленная мощность которого равна или превышает 25 МВт (далее – Заявитель), в отношении которого на оптовом рынке зарегистрирована (была зарегистрирована) отдельная группа точек поставки генерации, обязана в течение 10 календарных дней с даты его приобретения предоставить в КО документы, предусмотренные пунктом 2.2 настоящего приложения.</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5.5.1.1. Коммерческий оператор в течение 10 (десяти) рабочих дней с даты получения комплекта документов проводит проверку предоставленных документов.</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При наличии замечаний Коммерческий оператор в течение 2 (двух) рабочих дней направляет результаты проверки Заявителю.</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Заявитель обязан направить исправленный в соответствии с замечаниями Коммерческого оператора пакет документов в Коммерческий оператор для проведения повторной проверки в течение 5 дней. Повторная проверка производится Коммерческим оператором в течение 5 (пяти) рабочих дней с даты получения исправленного комплекта документов.</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Если результаты проверки пакета документов Заявителя являются положительными, то Коммерческий оператор в течение 1 (одного) рабочего дня направляет подписанное уведомление о соответствии пакета документов Заявителю. </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5.5.1.2. </w:t>
      </w:r>
      <w:r w:rsidRPr="00FC18C9">
        <w:rPr>
          <w:rFonts w:ascii="Garamond" w:hAnsi="Garamond"/>
          <w:sz w:val="22"/>
          <w:szCs w:val="22"/>
        </w:rPr>
        <w:t>Рассмотрение Наблюдательным советом Совет</w:t>
      </w:r>
      <w:r>
        <w:rPr>
          <w:rFonts w:ascii="Garamond" w:hAnsi="Garamond"/>
          <w:sz w:val="22"/>
          <w:szCs w:val="22"/>
        </w:rPr>
        <w:t>а</w:t>
      </w:r>
      <w:r w:rsidRPr="00FC18C9">
        <w:rPr>
          <w:rFonts w:ascii="Garamond" w:hAnsi="Garamond"/>
          <w:sz w:val="22"/>
          <w:szCs w:val="22"/>
        </w:rPr>
        <w:t xml:space="preserve"> рынка вопроса о присвоении Заявителю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и (или) регистрации группы точек поставки и присвоении права участия в торговле электрической энергией и (или) мощностью на оптовом рынке осуществляется на очередном заседании после получения Совет</w:t>
      </w:r>
      <w:r>
        <w:rPr>
          <w:rFonts w:ascii="Garamond" w:hAnsi="Garamond"/>
          <w:sz w:val="22"/>
          <w:szCs w:val="22"/>
        </w:rPr>
        <w:t>ом</w:t>
      </w:r>
      <w:r w:rsidRPr="00FC18C9">
        <w:rPr>
          <w:rFonts w:ascii="Garamond" w:hAnsi="Garamond"/>
          <w:sz w:val="22"/>
          <w:szCs w:val="22"/>
        </w:rPr>
        <w:t xml:space="preserve"> рынка соответствующего пакета документов одновременно с рассмотрением вопроса о лишении права участия в торговле электрической энергией и (или) мощностью участника оптового рынка, из владения которого выбыл объект по производству электрической энергии, по соответствующей ГТП. В течение 3 рабочих дней с даты принятия Наблюдательным советом Совет</w:t>
      </w:r>
      <w:r>
        <w:rPr>
          <w:rFonts w:ascii="Garamond" w:hAnsi="Garamond"/>
          <w:sz w:val="22"/>
          <w:szCs w:val="22"/>
        </w:rPr>
        <w:t>а</w:t>
      </w:r>
      <w:r w:rsidRPr="00FC18C9">
        <w:rPr>
          <w:rFonts w:ascii="Garamond" w:hAnsi="Garamond"/>
          <w:sz w:val="22"/>
          <w:szCs w:val="22"/>
        </w:rPr>
        <w:t xml:space="preserve"> рынка указанного решения Заявитель обязан заключить договоры, предусмотренные пунктом 12.1 </w:t>
      </w:r>
      <w:r w:rsidRPr="00FC18C9">
        <w:rPr>
          <w:rFonts w:ascii="Garamond" w:hAnsi="Garamond"/>
          <w:i/>
          <w:sz w:val="22"/>
          <w:szCs w:val="22"/>
        </w:rPr>
        <w:t>Договора о присоединении к торговой системе оптового рынка</w:t>
      </w:r>
      <w:r w:rsidRPr="00FC18C9">
        <w:rPr>
          <w:rFonts w:ascii="Garamond" w:hAnsi="Garamond"/>
          <w:sz w:val="22"/>
          <w:szCs w:val="22"/>
        </w:rPr>
        <w:t>. Также в течение 6 (шести) месяцев с даты принятия Наблюдательным советом Совет</w:t>
      </w:r>
      <w:r>
        <w:rPr>
          <w:rFonts w:ascii="Garamond" w:hAnsi="Garamond"/>
          <w:sz w:val="22"/>
          <w:szCs w:val="22"/>
        </w:rPr>
        <w:t>а</w:t>
      </w:r>
      <w:r w:rsidRPr="00FC18C9">
        <w:rPr>
          <w:rFonts w:ascii="Garamond" w:hAnsi="Garamond"/>
          <w:sz w:val="22"/>
          <w:szCs w:val="22"/>
        </w:rPr>
        <w:t xml:space="preserve"> рынка указанного решения Заявитель обязан выполнить требования, установленные для правопреемника в п. 2.4 настоящего приложения</w:t>
      </w:r>
      <w:r w:rsidRPr="00FC18C9">
        <w:rPr>
          <w:rFonts w:ascii="Garamond" w:hAnsi="Garamond" w:cs="Times New Roman"/>
          <w:sz w:val="22"/>
          <w:szCs w:val="22"/>
        </w:rPr>
        <w:t>.</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5.5.1.3. Несоблюдение Заявителем сроков, установленных п. 5.5.1 настоящего приложения, а также невыполнение требований по заключению договоров, предусмотренных пунктом 12.1 </w:t>
      </w:r>
      <w:r w:rsidRPr="00FC18C9">
        <w:rPr>
          <w:rFonts w:ascii="Garamond" w:hAnsi="Garamond" w:cs="Times New Roman"/>
          <w:i/>
          <w:sz w:val="22"/>
          <w:szCs w:val="22"/>
        </w:rPr>
        <w:t>Договора о присоединении к торговой системе оптового рынка</w:t>
      </w:r>
      <w:r w:rsidRPr="00FC18C9">
        <w:rPr>
          <w:rFonts w:ascii="Garamond" w:hAnsi="Garamond" w:cs="Times New Roman"/>
          <w:sz w:val="22"/>
          <w:szCs w:val="22"/>
        </w:rPr>
        <w:t xml:space="preserve">, влечет применение санкций, предусмотренных </w:t>
      </w:r>
      <w:r w:rsidRPr="00FC18C9">
        <w:rPr>
          <w:rFonts w:ascii="Garamond" w:hAnsi="Garamond" w:cs="Times New Roman"/>
          <w:i/>
          <w:sz w:val="22"/>
          <w:szCs w:val="22"/>
        </w:rPr>
        <w:t>Положением о применении санкций на оптовом рынке электрической энергии и мощности</w:t>
      </w:r>
      <w:r w:rsidRPr="00FC18C9">
        <w:rPr>
          <w:rFonts w:ascii="Garamond" w:hAnsi="Garamond" w:cs="Times New Roman"/>
          <w:sz w:val="22"/>
          <w:szCs w:val="22"/>
        </w:rPr>
        <w:t xml:space="preserve"> (Приложение № 21 к </w:t>
      </w:r>
      <w:r w:rsidRPr="00FC18C9">
        <w:rPr>
          <w:rFonts w:ascii="Garamond" w:hAnsi="Garamond" w:cs="Times New Roman"/>
          <w:i/>
          <w:sz w:val="22"/>
          <w:szCs w:val="22"/>
        </w:rPr>
        <w:t>Договору о присоединении к торговой системе оптового рынка</w:t>
      </w:r>
      <w:r w:rsidRPr="00FC18C9">
        <w:rPr>
          <w:rFonts w:ascii="Garamond" w:hAnsi="Garamond" w:cs="Times New Roman"/>
          <w:sz w:val="22"/>
          <w:szCs w:val="22"/>
        </w:rPr>
        <w:t>). В течение 5 рабочих дней с даты наступления указанного факта АО «АТС» уведомляет Совет рынка об их наступлении с приложением подтверждающих документов и ежемесячно, не позднее 20-го числа очередного месяца, направляет в Совет рынка уведомления, содержащие информацию об устранении/неустранении указанного нарушения.</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5.5.2. Организация, которая приобрела право собственности или право владения и (или) пользования и</w:t>
      </w:r>
      <w:r w:rsidRPr="00FC18C9">
        <w:rPr>
          <w:rFonts w:ascii="Garamond" w:hAnsi="Garamond"/>
          <w:sz w:val="22"/>
          <w:szCs w:val="22"/>
        </w:rPr>
        <w:t xml:space="preserve"> (или) право продажи электрической энергии (мощности) </w:t>
      </w:r>
      <w:r w:rsidRPr="00FC18C9">
        <w:rPr>
          <w:rFonts w:ascii="Garamond" w:hAnsi="Garamond" w:cs="Times New Roman"/>
          <w:sz w:val="22"/>
          <w:szCs w:val="22"/>
        </w:rPr>
        <w:t>в отношении объекта по производству электрической энергии (мощности), установленная мощность которого равна или превышает 25 МВт, в отношении которого не зарегистрированы ГТП на оптовом рынке либо который является частью генерирующего оборудования, представленного в ГТП, зарегистрированной на оптовом рынке, обязана:</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1) в течение 10 календарных дней с даты приобретения объекта или права </w:t>
      </w:r>
      <w:r w:rsidRPr="00FC18C9">
        <w:rPr>
          <w:rFonts w:ascii="Garamond" w:hAnsi="Garamond"/>
          <w:sz w:val="22"/>
          <w:szCs w:val="22"/>
        </w:rPr>
        <w:t xml:space="preserve">продажи электрической энергии (мощности) </w:t>
      </w:r>
      <w:r w:rsidRPr="00FC18C9">
        <w:rPr>
          <w:rFonts w:ascii="Garamond" w:hAnsi="Garamond" w:cs="Times New Roman"/>
          <w:sz w:val="22"/>
          <w:szCs w:val="22"/>
        </w:rPr>
        <w:t>представить документы, предусмотренные пунктами 2.5.1–2.5.2 настоящего Положения, а также совершить иные фактические и юридические действия, предусмотренные пунктом 2.6 настоящего Положения, необходимые для согласования ГТП и их отнесения к узлам расчетной модели.</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В случае отрицательных результатов проверки документов Заявитель обязан в течение 90 (девяноста) календарных дней с даты направления отрицательных результатов проверки документов устранить замечания и в указанные сроки направить исправленные документы КО для продолжения процедуры согласования ГТП. При этом процедура согласования ГТП приостанавливается до момента получения КО исправленных документов Заявителя, а сроки, указанные в п. 2.6.2</w:t>
      </w:r>
      <w:r>
        <w:rPr>
          <w:rFonts w:ascii="Garamond" w:hAnsi="Garamond" w:cs="Times New Roman"/>
          <w:sz w:val="22"/>
          <w:szCs w:val="22"/>
        </w:rPr>
        <w:t>.4</w:t>
      </w:r>
      <w:r w:rsidRPr="00FC18C9">
        <w:rPr>
          <w:rFonts w:ascii="Garamond" w:hAnsi="Garamond" w:cs="Times New Roman"/>
          <w:sz w:val="22"/>
          <w:szCs w:val="22"/>
        </w:rPr>
        <w:t xml:space="preserve"> настоящего Положения, увеличиваются на время проведения повторных процедур;</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2) в порядке, установленном настоящим Положением получить акт о согласовании ГТП и их отнесении к узлам расчетной модели не позднее шести месяцев с даты первичной подачи документов;</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3) в течение 10 календарных дней с даты получения акта о согласовании ГТП и их отнесении к узлам расчетной модели предоставить документы, предусмотренные </w:t>
      </w:r>
      <w:r w:rsidRPr="00FC18C9">
        <w:rPr>
          <w:rFonts w:ascii="Garamond" w:hAnsi="Garamond"/>
          <w:sz w:val="22"/>
          <w:szCs w:val="22"/>
        </w:rPr>
        <w:t xml:space="preserve">Приложением № 11.3 к настоящему Положению, и </w:t>
      </w:r>
      <w:r w:rsidRPr="00FC18C9">
        <w:rPr>
          <w:rFonts w:ascii="Garamond" w:hAnsi="Garamond" w:cs="Times New Roman"/>
          <w:sz w:val="22"/>
          <w:szCs w:val="22"/>
        </w:rPr>
        <w:t xml:space="preserve">совершить иные фактические и юридические действия, предусмотренные </w:t>
      </w:r>
      <w:r w:rsidRPr="00FC18C9">
        <w:rPr>
          <w:rFonts w:ascii="Garamond" w:hAnsi="Garamond"/>
          <w:sz w:val="22"/>
          <w:szCs w:val="22"/>
        </w:rPr>
        <w:t>Приложением № 11.3 к настоящему Положению</w:t>
      </w:r>
      <w:r w:rsidRPr="00FC18C9">
        <w:rPr>
          <w:rFonts w:ascii="Garamond" w:hAnsi="Garamond" w:cs="Times New Roman"/>
          <w:sz w:val="22"/>
          <w:szCs w:val="22"/>
        </w:rPr>
        <w:t>, необходимые для установления соответствия АИИС КУЭ Заявителя техническим требованиям оптового рынка электрической энергии (мощности).</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Заявитель обязан получить </w:t>
      </w:r>
      <w:r w:rsidRPr="00FC18C9">
        <w:rPr>
          <w:rFonts w:ascii="Garamond" w:hAnsi="Garamond"/>
          <w:sz w:val="22"/>
          <w:szCs w:val="22"/>
        </w:rPr>
        <w:t xml:space="preserve">акт соответствия АИИС коммерческого учета электроэнергии (АИИС КУЭ) техническим требованиям оптового рынка электрической энергии </w:t>
      </w:r>
      <w:r w:rsidRPr="00FC18C9">
        <w:rPr>
          <w:rFonts w:ascii="Garamond" w:hAnsi="Garamond" w:cs="Times New Roman"/>
          <w:sz w:val="22"/>
          <w:szCs w:val="22"/>
        </w:rPr>
        <w:t xml:space="preserve">не позднее шести месяцев с даты получения акта </w:t>
      </w:r>
      <w:r w:rsidRPr="00FC18C9">
        <w:rPr>
          <w:rFonts w:ascii="Garamond" w:hAnsi="Garamond"/>
          <w:sz w:val="22"/>
          <w:szCs w:val="22"/>
        </w:rPr>
        <w:t>о согласовании ГТП и их отнесении к узлам расчетной модели;</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4) в порядке, установленном настоящим Положением, </w:t>
      </w:r>
      <w:r w:rsidRPr="00FC18C9">
        <w:rPr>
          <w:rFonts w:ascii="Garamond" w:hAnsi="Garamond"/>
          <w:sz w:val="22"/>
          <w:szCs w:val="22"/>
        </w:rPr>
        <w:t xml:space="preserve">не позднее трех месяцев с даты получения </w:t>
      </w:r>
      <w:r w:rsidRPr="00FC18C9">
        <w:rPr>
          <w:rFonts w:ascii="Garamond" w:hAnsi="Garamond" w:cs="Times New Roman"/>
          <w:sz w:val="22"/>
          <w:szCs w:val="22"/>
        </w:rPr>
        <w:t>акта о согласовании ГТП и их отнесении к узлам расчетной модели</w:t>
      </w:r>
      <w:r w:rsidRPr="00FC18C9">
        <w:rPr>
          <w:rFonts w:ascii="Garamond" w:hAnsi="Garamond"/>
          <w:sz w:val="22"/>
          <w:szCs w:val="22"/>
        </w:rPr>
        <w:t xml:space="preserve"> </w:t>
      </w:r>
      <w:r w:rsidRPr="00FC18C9">
        <w:rPr>
          <w:rFonts w:ascii="Garamond" w:hAnsi="Garamond" w:cs="Times New Roman"/>
          <w:sz w:val="22"/>
          <w:szCs w:val="22"/>
        </w:rPr>
        <w:t>совершить все действия, необходимые для регистрации КО перечней средств измерений по ГТП генерации, в соответствии с приложением 3 к настоящему Положению;</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5) в течение 10 календарных дней с момента выполнения требований подп. 3, 4 настоящего пункта предоставить в КО документы и совершить иные юридические и фактические действия, необходимые для</w:t>
      </w:r>
      <w:r w:rsidRPr="00FC18C9" w:rsidDel="004304BC">
        <w:rPr>
          <w:rFonts w:ascii="Garamond" w:hAnsi="Garamond" w:cs="Times New Roman"/>
          <w:sz w:val="22"/>
          <w:szCs w:val="22"/>
        </w:rPr>
        <w:t xml:space="preserve"> </w:t>
      </w:r>
      <w:r w:rsidRPr="00FC18C9">
        <w:rPr>
          <w:rFonts w:ascii="Garamond" w:hAnsi="Garamond" w:cs="Times New Roman"/>
          <w:sz w:val="22"/>
          <w:szCs w:val="22"/>
        </w:rPr>
        <w:t xml:space="preserve">получения статуса субъекта оптового рынка и (или) регистрации ГТП в соответствии с </w:t>
      </w:r>
      <w:r w:rsidRPr="00FC18C9">
        <w:rPr>
          <w:rFonts w:ascii="Garamond" w:hAnsi="Garamond" w:cs="Times New Roman"/>
          <w:i/>
          <w:sz w:val="22"/>
          <w:szCs w:val="22"/>
        </w:rPr>
        <w:t>Договором о присоединении к торговой системе оптового рынка</w:t>
      </w:r>
      <w:r w:rsidRPr="00FC18C9">
        <w:rPr>
          <w:rFonts w:ascii="Garamond" w:hAnsi="Garamond" w:cs="Times New Roman"/>
          <w:sz w:val="22"/>
          <w:szCs w:val="22"/>
        </w:rPr>
        <w:t xml:space="preserve">; </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6) в течение 10 календарных дней с даты регистрации ГТП заключить по стандартным формам, являющимся приложением к </w:t>
      </w:r>
      <w:r w:rsidRPr="00FC18C9">
        <w:rPr>
          <w:rFonts w:ascii="Garamond" w:hAnsi="Garamond" w:cs="Times New Roman"/>
          <w:i/>
          <w:sz w:val="22"/>
          <w:szCs w:val="22"/>
        </w:rPr>
        <w:t>Договору о присоединении к торговой системе оптового рынка</w:t>
      </w:r>
      <w:r w:rsidRPr="00FC18C9">
        <w:rPr>
          <w:rFonts w:ascii="Garamond" w:hAnsi="Garamond" w:cs="Times New Roman"/>
          <w:sz w:val="22"/>
          <w:szCs w:val="22"/>
        </w:rPr>
        <w:t xml:space="preserve">, договоры, предусмотренные пунктом 12.1 </w:t>
      </w:r>
      <w:r w:rsidRPr="00FC18C9">
        <w:rPr>
          <w:rFonts w:ascii="Garamond" w:hAnsi="Garamond" w:cs="Times New Roman"/>
          <w:i/>
          <w:sz w:val="22"/>
          <w:szCs w:val="22"/>
        </w:rPr>
        <w:t>Договора о присоединении к торговой системе оптового рынка</w:t>
      </w:r>
      <w:r w:rsidRPr="00FC18C9">
        <w:rPr>
          <w:rFonts w:ascii="Garamond" w:hAnsi="Garamond" w:cs="Times New Roman"/>
          <w:sz w:val="22"/>
          <w:szCs w:val="22"/>
        </w:rPr>
        <w:t xml:space="preserve">, а также предоставить документы и совершить иные юридические и фактические действия, необходимые для получения права участия в торговле электрической энергией и (или) мощностью на оптовом рынке, предусмотренные разделами 2 и 3 </w:t>
      </w:r>
      <w:r w:rsidRPr="00FC18C9">
        <w:rPr>
          <w:rFonts w:ascii="Garamond" w:hAnsi="Garamond" w:cs="Times New Roman"/>
          <w:i/>
          <w:sz w:val="22"/>
          <w:szCs w:val="22"/>
        </w:rPr>
        <w:t>Регламента допуска к торговой системе оптового рынка</w:t>
      </w:r>
      <w:r w:rsidRPr="00FC18C9">
        <w:rPr>
          <w:rFonts w:ascii="Garamond" w:hAnsi="Garamond" w:cs="Times New Roman"/>
          <w:sz w:val="22"/>
          <w:szCs w:val="22"/>
        </w:rPr>
        <w:t xml:space="preserve"> (Приложение № 1 к </w:t>
      </w:r>
      <w:r w:rsidRPr="00FC18C9">
        <w:rPr>
          <w:rFonts w:ascii="Garamond" w:hAnsi="Garamond" w:cs="Times New Roman"/>
          <w:i/>
          <w:sz w:val="22"/>
          <w:szCs w:val="22"/>
        </w:rPr>
        <w:t>Договору о присоединении к торговой системе оптового рынка</w:t>
      </w:r>
      <w:r w:rsidRPr="00FC18C9">
        <w:rPr>
          <w:rFonts w:ascii="Garamond" w:hAnsi="Garamond" w:cs="Times New Roman"/>
          <w:sz w:val="22"/>
          <w:szCs w:val="22"/>
        </w:rPr>
        <w:t>).</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В случае выявления КО несоответствия представленных документов, указанных в пункте 2.4 </w:t>
      </w:r>
      <w:r w:rsidRPr="00FC18C9">
        <w:rPr>
          <w:rFonts w:ascii="Garamond" w:hAnsi="Garamond" w:cs="Times New Roman"/>
          <w:i/>
          <w:sz w:val="22"/>
          <w:szCs w:val="22"/>
        </w:rPr>
        <w:t>Регламента допуска к торговой системе оптового рынка</w:t>
      </w:r>
      <w:r w:rsidRPr="00FC18C9">
        <w:rPr>
          <w:rFonts w:ascii="Garamond" w:hAnsi="Garamond" w:cs="Times New Roman"/>
          <w:sz w:val="22"/>
          <w:szCs w:val="22"/>
        </w:rPr>
        <w:t xml:space="preserve"> (Приложение № 1 к </w:t>
      </w:r>
      <w:r w:rsidRPr="00FC18C9">
        <w:rPr>
          <w:rFonts w:ascii="Garamond" w:hAnsi="Garamond" w:cs="Times New Roman"/>
          <w:i/>
          <w:sz w:val="22"/>
          <w:szCs w:val="22"/>
        </w:rPr>
        <w:t>Договору о присоединении к торговой системе оптового рынка</w:t>
      </w:r>
      <w:r w:rsidRPr="00FC18C9">
        <w:rPr>
          <w:rFonts w:ascii="Garamond" w:hAnsi="Garamond" w:cs="Times New Roman"/>
          <w:sz w:val="22"/>
          <w:szCs w:val="22"/>
        </w:rPr>
        <w:t>), установленным требованиям организация обязана устранить указанные несоответствия в срок, установленный КО.</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Несоблюдение Заявителем </w:t>
      </w:r>
      <w:r w:rsidRPr="00FC18C9">
        <w:rPr>
          <w:rFonts w:ascii="Garamond" w:hAnsi="Garamond"/>
          <w:sz w:val="22"/>
          <w:szCs w:val="22"/>
        </w:rPr>
        <w:t xml:space="preserve">обязанности по предоставлению в установленные сроки документов, предусмотренных </w:t>
      </w:r>
      <w:r>
        <w:rPr>
          <w:rFonts w:ascii="Garamond" w:hAnsi="Garamond"/>
          <w:sz w:val="22"/>
          <w:szCs w:val="22"/>
        </w:rPr>
        <w:t>п</w:t>
      </w:r>
      <w:r w:rsidRPr="00FC18C9">
        <w:rPr>
          <w:rFonts w:ascii="Garamond" w:hAnsi="Garamond"/>
          <w:sz w:val="22"/>
          <w:szCs w:val="22"/>
        </w:rPr>
        <w:t xml:space="preserve">п. 5.5.1 и 5.5.2 настоящего приложения, обязанности по получению в установленные сроки документов (каждого в отдельности), предусмотренных п. 5.5.2 настоящего приложения, а также обязанности по заключению договоров, предусмотренных пунктом 12.1 </w:t>
      </w:r>
      <w:r w:rsidRPr="00FC18C9">
        <w:rPr>
          <w:rFonts w:ascii="Garamond" w:hAnsi="Garamond"/>
          <w:i/>
          <w:sz w:val="22"/>
          <w:szCs w:val="22"/>
        </w:rPr>
        <w:t>Договора о присоединении к торговой системе оптового рынка</w:t>
      </w:r>
      <w:r w:rsidRPr="00FC18C9">
        <w:rPr>
          <w:rFonts w:ascii="Garamond" w:hAnsi="Garamond" w:cs="Times New Roman"/>
          <w:sz w:val="22"/>
          <w:szCs w:val="22"/>
        </w:rPr>
        <w:t xml:space="preserve">, влечет применение санкций, предусмотренных </w:t>
      </w:r>
      <w:r w:rsidRPr="00FC18C9">
        <w:rPr>
          <w:rFonts w:ascii="Garamond" w:hAnsi="Garamond" w:cs="Times New Roman"/>
          <w:i/>
          <w:sz w:val="22"/>
          <w:szCs w:val="22"/>
        </w:rPr>
        <w:t>Положением о применении санкций на оптовом рынке электрической энергии и мощности</w:t>
      </w:r>
      <w:r w:rsidRPr="00FC18C9">
        <w:rPr>
          <w:rFonts w:ascii="Garamond" w:hAnsi="Garamond" w:cs="Times New Roman"/>
          <w:sz w:val="22"/>
          <w:szCs w:val="22"/>
        </w:rPr>
        <w:t xml:space="preserve"> (Приложение № 21 к </w:t>
      </w:r>
      <w:r w:rsidRPr="00FC18C9">
        <w:rPr>
          <w:rFonts w:ascii="Garamond" w:hAnsi="Garamond" w:cs="Times New Roman"/>
          <w:i/>
          <w:sz w:val="22"/>
          <w:szCs w:val="22"/>
        </w:rPr>
        <w:t>Договору о присоединении к торговой системе оптового рынка</w:t>
      </w:r>
      <w:r w:rsidRPr="00FC18C9">
        <w:rPr>
          <w:rFonts w:ascii="Garamond" w:hAnsi="Garamond" w:cs="Times New Roman"/>
          <w:sz w:val="22"/>
          <w:szCs w:val="22"/>
        </w:rPr>
        <w:t>). Не позднее 5 (пяти) рабочих дней с даты нарушения Заявителем одного из требований</w:t>
      </w:r>
      <w:r w:rsidRPr="00FC18C9">
        <w:rPr>
          <w:rFonts w:ascii="Garamond" w:hAnsi="Garamond"/>
          <w:sz w:val="22"/>
          <w:szCs w:val="22"/>
        </w:rPr>
        <w:t>,</w:t>
      </w:r>
      <w:r w:rsidRPr="00FC18C9">
        <w:rPr>
          <w:rFonts w:ascii="Garamond" w:hAnsi="Garamond" w:cs="Times New Roman"/>
          <w:sz w:val="22"/>
          <w:szCs w:val="22"/>
        </w:rPr>
        <w:t xml:space="preserve"> указанных в </w:t>
      </w:r>
      <w:r w:rsidRPr="00FC18C9">
        <w:rPr>
          <w:rFonts w:ascii="Garamond" w:hAnsi="Garamond"/>
          <w:sz w:val="22"/>
          <w:szCs w:val="22"/>
        </w:rPr>
        <w:t>п. 5.5.1 и п. 5.5.2 настоящего приложения,</w:t>
      </w:r>
      <w:r w:rsidRPr="00FC18C9">
        <w:rPr>
          <w:rFonts w:ascii="Garamond" w:hAnsi="Garamond" w:cs="Times New Roman"/>
          <w:sz w:val="22"/>
          <w:szCs w:val="22"/>
        </w:rPr>
        <w:t xml:space="preserve"> КО уведомляет </w:t>
      </w:r>
      <w:r w:rsidRPr="00FC18C9">
        <w:rPr>
          <w:rFonts w:ascii="Garamond" w:hAnsi="Garamond"/>
          <w:sz w:val="22"/>
          <w:szCs w:val="22"/>
        </w:rPr>
        <w:t xml:space="preserve">Дисциплинарную комиссию Совета рынка в порядке, предусмотренном </w:t>
      </w:r>
      <w:r w:rsidRPr="00FC18C9">
        <w:rPr>
          <w:rFonts w:ascii="Garamond" w:hAnsi="Garamond"/>
          <w:i/>
          <w:sz w:val="22"/>
          <w:szCs w:val="22"/>
        </w:rPr>
        <w:t xml:space="preserve">Положением о применении санкций на оптовом рынке электрической энергии и мощности </w:t>
      </w:r>
      <w:r w:rsidRPr="00FC18C9">
        <w:rPr>
          <w:rFonts w:ascii="Garamond" w:hAnsi="Garamond"/>
          <w:sz w:val="22"/>
          <w:szCs w:val="22"/>
        </w:rPr>
        <w:t>(Приложение № 21 к</w:t>
      </w:r>
      <w:r w:rsidRPr="00FC18C9">
        <w:rPr>
          <w:rFonts w:ascii="Garamond" w:hAnsi="Garamond"/>
          <w:i/>
          <w:sz w:val="22"/>
          <w:szCs w:val="22"/>
        </w:rPr>
        <w:t xml:space="preserve"> Договору о присоединении к торговой системе оптового рынка</w:t>
      </w:r>
      <w:r w:rsidRPr="00FC18C9">
        <w:rPr>
          <w:rFonts w:ascii="Garamond" w:hAnsi="Garamond"/>
          <w:sz w:val="22"/>
          <w:szCs w:val="22"/>
        </w:rPr>
        <w:t>),</w:t>
      </w:r>
      <w:r w:rsidRPr="00FC18C9">
        <w:rPr>
          <w:rFonts w:ascii="Garamond" w:hAnsi="Garamond" w:cs="Times New Roman"/>
          <w:sz w:val="22"/>
          <w:szCs w:val="22"/>
        </w:rPr>
        <w:t xml:space="preserve"> с приложением подтверждающих документов. Также КО ежемесячно, не позднее 20-го числа очередного месяца, направляет в Совет рынка уведомления, содержащие информацию об устранении/неустранении указанного нарушения.</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color w:val="auto"/>
          <w:sz w:val="22"/>
          <w:szCs w:val="22"/>
        </w:rPr>
      </w:pPr>
      <w:r w:rsidRPr="00FC18C9">
        <w:rPr>
          <w:rFonts w:ascii="Garamond" w:hAnsi="Garamond" w:cs="Times New Roman"/>
          <w:sz w:val="22"/>
          <w:szCs w:val="22"/>
        </w:rPr>
        <w:t xml:space="preserve">5.5.3. Организация, которая приобрела право собственности или право владения и (или) пользования в отношении объекта по производству электрической энергии (мощности), установленная мощность которого равна или превышает 25 МВт, вправе включить указанный генерирующий объект в новую (изменяемую) ГТП потребления в случае, если Заявителю в отношении такого объекта выдано подтверждение о нераспространении на него требования о реализации производимой электрической энергии и мощности только на оптовом рынке, а также в случае, </w:t>
      </w:r>
      <w:r w:rsidRPr="00FC18C9">
        <w:rPr>
          <w:rFonts w:ascii="Garamond" w:hAnsi="Garamond" w:cs="Times New Roman"/>
          <w:color w:val="auto"/>
          <w:sz w:val="22"/>
          <w:szCs w:val="22"/>
        </w:rPr>
        <w:t xml:space="preserve">если Наблюдательным советом Совета рынка принято решение о возможности проведения процедуры согласования указанной ГТП потребления. </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В рассматриваемом случае Заявитель обязан: </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xml:space="preserve">– при отсутствии принятого Наблюдательным советом Совета рынка в отношении вышеуказанного генерирующего объекта решения о выдаче Заявителю подтверждения о нераспространении требования о реализации производимой электрической энергии и мощности только на оптовом рынке, а также решения о возможности проведения процедуры согласования указанной ГТП потребления – в течение 10 календарных дней с даты приобретения объекта или права владения и (или) пользования представить документы, предусмотренные </w:t>
      </w:r>
      <w:r w:rsidRPr="00FC18C9">
        <w:rPr>
          <w:rFonts w:ascii="Garamond" w:hAnsi="Garamond"/>
          <w:sz w:val="22"/>
          <w:szCs w:val="22"/>
        </w:rPr>
        <w:t>Положением о порядке выдачи подтверждения о нераспространении требования о реализации производимой электрической энергии и мощности только на оптовом рынке,</w:t>
      </w:r>
      <w:r w:rsidRPr="00FC18C9">
        <w:rPr>
          <w:rFonts w:ascii="Garamond" w:hAnsi="Garamond" w:cs="Times New Roman"/>
          <w:sz w:val="22"/>
          <w:szCs w:val="22"/>
        </w:rPr>
        <w:t xml:space="preserve"> для принятия Наблюдательным советом Совета рынка одного из вышеуказанных решений, а в течение 10 календарный дней с даты принятия соответствующего решения – совершить действия, предусмотренные абзацем 4 настоящего пункта;</w:t>
      </w:r>
    </w:p>
    <w:p w:rsidR="009B5F52" w:rsidRPr="00FC18C9" w:rsidRDefault="009B5F52" w:rsidP="008D434D">
      <w:pPr>
        <w:pStyle w:val="txt"/>
        <w:tabs>
          <w:tab w:val="left" w:pos="451"/>
        </w:tabs>
        <w:spacing w:before="120" w:beforeAutospacing="0" w:after="120" w:afterAutospacing="0"/>
        <w:ind w:firstLine="552"/>
        <w:rPr>
          <w:rFonts w:ascii="Garamond" w:hAnsi="Garamond" w:cs="Times New Roman"/>
          <w:sz w:val="22"/>
          <w:szCs w:val="22"/>
        </w:rPr>
      </w:pPr>
      <w:r w:rsidRPr="00FC18C9">
        <w:rPr>
          <w:rFonts w:ascii="Garamond" w:hAnsi="Garamond" w:cs="Times New Roman"/>
          <w:sz w:val="22"/>
          <w:szCs w:val="22"/>
        </w:rPr>
        <w:t>– при наличии принятого Наблюдательным советом Совета рынка в отношении вышеуказанного генерирующего объекта решения о выдаче Заявителю подтверждения о нераспространении требования о реализации производимой электрической энергии и мощности только на оптовом рынке или решения о возможности проведения процедуры согласования указанной ГТП потребления – в течение 10 календарных дней с даты приобретения объекта или права владения и (или) пользования представить документы, предусмотренные пунктом 2.5.</w:t>
      </w:r>
      <w:r>
        <w:rPr>
          <w:rFonts w:ascii="Garamond" w:hAnsi="Garamond" w:cs="Times New Roman"/>
          <w:sz w:val="22"/>
          <w:szCs w:val="22"/>
        </w:rPr>
        <w:t>4</w:t>
      </w:r>
      <w:r w:rsidRPr="00FC18C9">
        <w:rPr>
          <w:rFonts w:ascii="Garamond" w:hAnsi="Garamond" w:cs="Times New Roman"/>
          <w:sz w:val="22"/>
          <w:szCs w:val="22"/>
        </w:rPr>
        <w:t xml:space="preserve"> настоящего Положения, а также совершить иные фактические и юридические действия, предусмотренные пунктом 2.6 настоящего Положения, необходимые для согласования ГТП и их отнесения к узлам расчетной модели.</w:t>
      </w:r>
    </w:p>
    <w:p w:rsidR="009B5F52" w:rsidRPr="00FC18C9" w:rsidRDefault="009B5F52" w:rsidP="008D434D">
      <w:pPr>
        <w:tabs>
          <w:tab w:val="left" w:pos="0"/>
        </w:tabs>
        <w:spacing w:before="120" w:after="120"/>
        <w:ind w:firstLine="600"/>
        <w:rPr>
          <w:szCs w:val="22"/>
        </w:rPr>
      </w:pPr>
      <w:r w:rsidRPr="00FC18C9">
        <w:rPr>
          <w:szCs w:val="22"/>
        </w:rPr>
        <w:t>Выдача подтверждения о нераспространении требования о реализации производимой на генерирующем объекте электрической энергии и мощности только на оптовом рынке осуществляется в соответствии с требованиями Положения о порядке выдачи подтверждения о нераспространении требования о реализации производимой электрической энергии и мощности только на оптовом рынке.</w:t>
      </w:r>
    </w:p>
    <w:p w:rsidR="009B5F52" w:rsidRPr="00FC18C9" w:rsidRDefault="009B5F52" w:rsidP="008D434D">
      <w:pPr>
        <w:tabs>
          <w:tab w:val="left" w:pos="1701"/>
        </w:tabs>
        <w:spacing w:before="120" w:after="120"/>
        <w:ind w:firstLine="552"/>
        <w:rPr>
          <w:szCs w:val="22"/>
        </w:rPr>
      </w:pPr>
      <w:r w:rsidRPr="00FC18C9">
        <w:rPr>
          <w:szCs w:val="22"/>
        </w:rPr>
        <w:t>5.6. Порядок получения статуса субъекта оптового рынка, регистрации ГТП и получения права участия в торговле электрической энергией и мощностью с ее использованием энергосбытовой организацией, для которой решением Правительства Российской Федерации определены особенности функционирования на оптовом рынке</w:t>
      </w:r>
    </w:p>
    <w:p w:rsidR="009B5F52" w:rsidRPr="00FC18C9" w:rsidRDefault="009B5F52" w:rsidP="008D434D">
      <w:pPr>
        <w:tabs>
          <w:tab w:val="num" w:pos="1200"/>
          <w:tab w:val="left" w:pos="1320"/>
        </w:tabs>
        <w:spacing w:before="120" w:after="120"/>
        <w:ind w:firstLine="600"/>
        <w:rPr>
          <w:szCs w:val="22"/>
        </w:rPr>
      </w:pPr>
      <w:r w:rsidRPr="00FC18C9">
        <w:rPr>
          <w:szCs w:val="22"/>
        </w:rPr>
        <w:t>5.6.1. Для получения статуса субъекта оптового рынка, согласования, регистрации ГТП и получения права участия в торговле электрической энергией и мощностью с ее использованием энергосбытовая организация, для которой решением Правительства Российской Федерации определены особенности функционирования на оптовом рынке (далее для целей настоящего порядка – Заявитель), должна выполнить в указанном в настоящем пункте порядке следующие процедуры:</w:t>
      </w:r>
    </w:p>
    <w:p w:rsidR="009B5F52" w:rsidRPr="00FC18C9" w:rsidRDefault="009B5F52" w:rsidP="008D434D">
      <w:pPr>
        <w:tabs>
          <w:tab w:val="left" w:pos="993"/>
          <w:tab w:val="num" w:pos="1200"/>
        </w:tabs>
        <w:spacing w:before="120" w:after="120"/>
        <w:ind w:firstLine="600"/>
        <w:rPr>
          <w:szCs w:val="22"/>
        </w:rPr>
      </w:pPr>
      <w:r w:rsidRPr="00FC18C9">
        <w:rPr>
          <w:szCs w:val="22"/>
        </w:rPr>
        <w:t>1)</w:t>
      </w:r>
      <w:r w:rsidRPr="00FC18C9">
        <w:rPr>
          <w:szCs w:val="22"/>
        </w:rPr>
        <w:tab/>
        <w:t>вступить в члены Ассоциации «НП Совет рынка»;</w:t>
      </w:r>
    </w:p>
    <w:p w:rsidR="009B5F52" w:rsidRPr="00FC18C9" w:rsidRDefault="009B5F52" w:rsidP="008D434D">
      <w:pPr>
        <w:tabs>
          <w:tab w:val="left" w:pos="993"/>
          <w:tab w:val="num" w:pos="1200"/>
        </w:tabs>
        <w:spacing w:before="120" w:after="120"/>
        <w:ind w:firstLine="600"/>
        <w:rPr>
          <w:szCs w:val="22"/>
        </w:rPr>
      </w:pPr>
      <w:r w:rsidRPr="00FC18C9">
        <w:rPr>
          <w:szCs w:val="22"/>
        </w:rPr>
        <w:t>2)</w:t>
      </w:r>
      <w:r w:rsidRPr="00FC18C9">
        <w:rPr>
          <w:szCs w:val="22"/>
        </w:rPr>
        <w:tab/>
        <w:t xml:space="preserve">подписать </w:t>
      </w:r>
      <w:r w:rsidRPr="00FC18C9">
        <w:rPr>
          <w:i/>
          <w:szCs w:val="22"/>
        </w:rPr>
        <w:t>Договор о присоединении к торговой системе оптового рынка</w:t>
      </w:r>
      <w:r w:rsidRPr="00FC18C9">
        <w:rPr>
          <w:szCs w:val="22"/>
        </w:rPr>
        <w:t>;</w:t>
      </w:r>
    </w:p>
    <w:p w:rsidR="009B5F52" w:rsidRPr="00FC18C9" w:rsidRDefault="009B5F52" w:rsidP="008D434D">
      <w:pPr>
        <w:tabs>
          <w:tab w:val="left" w:pos="993"/>
          <w:tab w:val="num" w:pos="1200"/>
        </w:tabs>
        <w:spacing w:before="120" w:after="120"/>
        <w:ind w:firstLine="600"/>
        <w:rPr>
          <w:szCs w:val="22"/>
        </w:rPr>
      </w:pPr>
      <w:r w:rsidRPr="00FC18C9">
        <w:rPr>
          <w:szCs w:val="22"/>
        </w:rPr>
        <w:t>3) предоставить в КО документы, предусмотренные п. 2.5.</w:t>
      </w:r>
      <w:r>
        <w:rPr>
          <w:szCs w:val="22"/>
        </w:rPr>
        <w:t>5</w:t>
      </w:r>
      <w:r w:rsidRPr="00FC18C9">
        <w:rPr>
          <w:szCs w:val="22"/>
        </w:rPr>
        <w:t>.1 настоящего Положения;</w:t>
      </w:r>
    </w:p>
    <w:p w:rsidR="009B5F52" w:rsidRPr="00FC18C9" w:rsidRDefault="009B5F52" w:rsidP="008D434D">
      <w:pPr>
        <w:tabs>
          <w:tab w:val="left" w:pos="993"/>
          <w:tab w:val="num" w:pos="1200"/>
        </w:tabs>
        <w:spacing w:before="120" w:after="120"/>
        <w:ind w:firstLine="600"/>
        <w:rPr>
          <w:szCs w:val="22"/>
        </w:rPr>
      </w:pPr>
      <w:r w:rsidRPr="00FC18C9">
        <w:rPr>
          <w:szCs w:val="22"/>
        </w:rPr>
        <w:t>4)</w:t>
      </w:r>
      <w:r w:rsidRPr="00FC18C9">
        <w:rPr>
          <w:szCs w:val="22"/>
        </w:rPr>
        <w:tab/>
        <w:t>получить акт о согласовании ГТП и ее отнесении к узлам расчетной модели;</w:t>
      </w:r>
    </w:p>
    <w:p w:rsidR="009B5F52" w:rsidRPr="00FC18C9" w:rsidRDefault="009B5F52" w:rsidP="008D434D">
      <w:pPr>
        <w:tabs>
          <w:tab w:val="left" w:pos="993"/>
          <w:tab w:val="num" w:pos="1200"/>
        </w:tabs>
        <w:spacing w:before="120" w:after="120"/>
        <w:ind w:firstLine="600"/>
        <w:rPr>
          <w:szCs w:val="22"/>
        </w:rPr>
      </w:pPr>
      <w:r w:rsidRPr="00FC18C9">
        <w:rPr>
          <w:szCs w:val="22"/>
        </w:rPr>
        <w:t>5) зарегистрировать перечни средств измерений по всем сечениям коммерческого учета, входящим в указанную ГТП;</w:t>
      </w:r>
    </w:p>
    <w:p w:rsidR="009B5F52" w:rsidRPr="00FC18C9" w:rsidRDefault="009B5F52" w:rsidP="008D434D">
      <w:pPr>
        <w:tabs>
          <w:tab w:val="left" w:pos="993"/>
          <w:tab w:val="num" w:pos="1200"/>
        </w:tabs>
        <w:spacing w:before="120" w:after="120"/>
        <w:ind w:firstLine="600"/>
        <w:rPr>
          <w:szCs w:val="22"/>
        </w:rPr>
      </w:pPr>
      <w:r w:rsidRPr="00FC18C9">
        <w:rPr>
          <w:szCs w:val="22"/>
        </w:rPr>
        <w:t>6) предоставить в КО заявление на имя Председателя Наблюдательного совета Совет</w:t>
      </w:r>
      <w:r>
        <w:rPr>
          <w:szCs w:val="22"/>
        </w:rPr>
        <w:t>а</w:t>
      </w:r>
      <w:r w:rsidRPr="00FC18C9">
        <w:rPr>
          <w:szCs w:val="22"/>
        </w:rPr>
        <w:t xml:space="preserve"> рынка о присвоении статуса субъекта оптового рынка электрической энергии и внесении в Реестр субъектов оптового рынка по форме 1 приложения 1 к настоящему Положению.</w:t>
      </w:r>
    </w:p>
    <w:p w:rsidR="009B5F52" w:rsidRPr="00FC18C9" w:rsidRDefault="009B5F52" w:rsidP="008D434D">
      <w:pPr>
        <w:tabs>
          <w:tab w:val="left" w:pos="993"/>
          <w:tab w:val="num" w:pos="1200"/>
        </w:tabs>
        <w:spacing w:before="120" w:after="120"/>
        <w:ind w:firstLine="600"/>
        <w:rPr>
          <w:szCs w:val="22"/>
        </w:rPr>
      </w:pPr>
      <w:r w:rsidRPr="00FC18C9">
        <w:rPr>
          <w:szCs w:val="22"/>
        </w:rPr>
        <w:t>5.6.2. Коммерческий оператор в течение 1 (одного) рабочего дня с даты выполнения Заявителем требований п. 5.6.1 настоящего приложения должен направить Совету рынка пакет документов для рассмотрения Наблюдательным советом Совета рынка вопроса о присвоении Заявителю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регистрации группы точек поставки и присвоении права участия в торговле на оптовом рынке.</w:t>
      </w:r>
    </w:p>
    <w:p w:rsidR="009B5F52" w:rsidRPr="00FC18C9" w:rsidRDefault="009B5F52" w:rsidP="008D434D">
      <w:pPr>
        <w:tabs>
          <w:tab w:val="left" w:pos="993"/>
          <w:tab w:val="num" w:pos="1200"/>
        </w:tabs>
        <w:spacing w:before="120" w:after="120"/>
        <w:ind w:firstLine="600"/>
        <w:rPr>
          <w:szCs w:val="22"/>
        </w:rPr>
      </w:pPr>
      <w:r w:rsidRPr="00FC18C9">
        <w:rPr>
          <w:szCs w:val="22"/>
        </w:rPr>
        <w:t xml:space="preserve">Рассмотрение Наблюдательным советом Совета рынка вопроса о присвоении Заявителю статуса субъекта оптового рынка – участника обращения электрической энергии и (или) мощности на оптовом рынке, включении в реестр субъектов оптового рынка, регистрации группы точек поставки и присвоении права участия в торговле на оптовом рынке осуществляется на ближайшем заседании к дате получения Советом рынка соответствующего пакета документов. </w:t>
      </w:r>
    </w:p>
    <w:p w:rsidR="009B5F52" w:rsidRPr="00FC18C9" w:rsidRDefault="009B5F52" w:rsidP="008D434D">
      <w:pPr>
        <w:tabs>
          <w:tab w:val="left" w:pos="993"/>
          <w:tab w:val="num" w:pos="1200"/>
        </w:tabs>
        <w:spacing w:before="120" w:after="120"/>
        <w:ind w:firstLine="600"/>
        <w:rPr>
          <w:szCs w:val="22"/>
        </w:rPr>
      </w:pPr>
      <w:r w:rsidRPr="00FC18C9">
        <w:rPr>
          <w:szCs w:val="22"/>
        </w:rPr>
        <w:t xml:space="preserve">Статус субъекта оптового рынка – участника обращения электрической энергии и (или) мощности на оптовом рынке присваивается заявителю одновременно с его включением в реестр субъектов оптового рынка и регистрацией ГТП с даты принятия соответствующего решения Наблюдательным советом Совета рынка. Право на участие в торговой системе оптового рынка с использованием зарегистрированной ГТП возникает у Заявителя с 1 (первого) числа месяца, следующего за датой принятия вышеуказанного решения, при условии подписания им необходимых договоров, указанных в п. 26 Правил оптового рынка, в том числе договоров банковского счета (основного и торгового) с кредитной организацией, уполномоченной Советом рынка на проведение расчетов в торговой системе оптового рынка. </w:t>
      </w:r>
    </w:p>
    <w:p w:rsidR="009B5F52" w:rsidRPr="00FC18C9" w:rsidRDefault="009B5F52" w:rsidP="008D434D">
      <w:pPr>
        <w:tabs>
          <w:tab w:val="left" w:pos="993"/>
          <w:tab w:val="num" w:pos="1200"/>
        </w:tabs>
        <w:spacing w:before="120" w:after="120"/>
        <w:ind w:firstLine="600"/>
        <w:rPr>
          <w:szCs w:val="22"/>
        </w:rPr>
      </w:pPr>
      <w:r w:rsidRPr="00FC18C9">
        <w:rPr>
          <w:szCs w:val="22"/>
        </w:rPr>
        <w:t xml:space="preserve">5.6.3. В течение 6 (шести) месяцев с даты начала покупки (поставки) электрической энергии и мощности в соответствующей группе точек поставки Заявитель обязан подтвердить соответствие системы коммерческого учета, имеющейся в такой группе точек поставки, техническим требованиям оптового рынка и получить Акт о соответствии АИИС КУЭ класса В (А) (с 01.01.2018 только класс А). </w:t>
      </w:r>
    </w:p>
    <w:p w:rsidR="009B5F52" w:rsidRPr="00FC18C9" w:rsidRDefault="009B5F52" w:rsidP="008D434D">
      <w:pPr>
        <w:tabs>
          <w:tab w:val="left" w:pos="0"/>
        </w:tabs>
        <w:spacing w:before="120" w:after="120"/>
        <w:ind w:firstLine="600"/>
        <w:rPr>
          <w:bCs/>
          <w:iCs/>
          <w:szCs w:val="22"/>
        </w:rPr>
      </w:pPr>
      <w:r w:rsidRPr="00FC18C9">
        <w:rPr>
          <w:szCs w:val="22"/>
        </w:rPr>
        <w:t xml:space="preserve">По истечении 6 (шести) месяцев в случае невыполнения данного требования Заявитель несет ответственность в соответствии с </w:t>
      </w:r>
      <w:r w:rsidRPr="00FC18C9">
        <w:rPr>
          <w:i/>
          <w:szCs w:val="22"/>
        </w:rPr>
        <w:t>Положением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8D434D">
      <w:pPr>
        <w:spacing w:before="120" w:after="120"/>
        <w:jc w:val="right"/>
        <w:rPr>
          <w:bCs/>
          <w:i/>
          <w:iCs/>
          <w:szCs w:val="22"/>
        </w:rPr>
      </w:pPr>
    </w:p>
    <w:p w:rsidR="009B5F52" w:rsidRPr="00FC18C9" w:rsidRDefault="009B5F52" w:rsidP="001F09E7">
      <w:pPr>
        <w:spacing w:before="120" w:after="120"/>
        <w:jc w:val="right"/>
        <w:rPr>
          <w:szCs w:val="22"/>
        </w:rPr>
      </w:pPr>
    </w:p>
    <w:p w:rsidR="009B5F52" w:rsidRPr="00FC18C9" w:rsidRDefault="009B5F52" w:rsidP="002C5DE9">
      <w:pPr>
        <w:pStyle w:val="Heading1"/>
        <w:numPr>
          <w:ilvl w:val="0"/>
          <w:numId w:val="0"/>
        </w:numPr>
        <w:ind w:left="851" w:hanging="709"/>
        <w:rPr>
          <w:rFonts w:ascii="Garamond" w:hAnsi="Garamond"/>
          <w:sz w:val="22"/>
          <w:szCs w:val="22"/>
        </w:rPr>
      </w:pPr>
      <w:r w:rsidRPr="00FC18C9">
        <w:rPr>
          <w:rFonts w:ascii="Garamond" w:hAnsi="Garamond"/>
          <w:b w:val="0"/>
          <w:bCs w:val="0"/>
          <w:sz w:val="22"/>
          <w:szCs w:val="22"/>
        </w:rPr>
        <w:br w:type="page"/>
      </w:r>
      <w:bookmarkStart w:id="590" w:name="_Toc399249259"/>
      <w:bookmarkStart w:id="591" w:name="_Toc404696696"/>
      <w:bookmarkStart w:id="592" w:name="_Toc407020147"/>
      <w:bookmarkStart w:id="593" w:name="_Toc428358656"/>
      <w:bookmarkStart w:id="594" w:name="_Toc479333245"/>
      <w:r w:rsidRPr="00FC18C9">
        <w:rPr>
          <w:rFonts w:ascii="Garamond" w:hAnsi="Garamond"/>
          <w:sz w:val="22"/>
          <w:szCs w:val="22"/>
        </w:rPr>
        <w:t>Приложение 3</w:t>
      </w:r>
      <w:bookmarkEnd w:id="590"/>
      <w:bookmarkEnd w:id="591"/>
      <w:bookmarkEnd w:id="592"/>
      <w:bookmarkEnd w:id="593"/>
      <w:bookmarkEnd w:id="594"/>
    </w:p>
    <w:p w:rsidR="009B5F52" w:rsidRPr="00FC18C9" w:rsidRDefault="009B5F52" w:rsidP="00E61B4E">
      <w:pPr>
        <w:tabs>
          <w:tab w:val="left" w:pos="1134"/>
        </w:tabs>
        <w:spacing w:before="120" w:after="120"/>
        <w:ind w:hanging="142"/>
        <w:jc w:val="center"/>
        <w:rPr>
          <w:b/>
          <w:szCs w:val="22"/>
        </w:rPr>
      </w:pPr>
      <w:r w:rsidRPr="00FC18C9">
        <w:rPr>
          <w:b/>
          <w:szCs w:val="22"/>
        </w:rPr>
        <w:t>Порядок оформления, согласования и регистрации</w:t>
      </w:r>
    </w:p>
    <w:p w:rsidR="009B5F52" w:rsidRPr="00FC18C9" w:rsidRDefault="009B5F52" w:rsidP="00E61B4E">
      <w:pPr>
        <w:spacing w:before="120" w:after="120"/>
        <w:jc w:val="center"/>
        <w:rPr>
          <w:b/>
          <w:szCs w:val="22"/>
        </w:rPr>
      </w:pPr>
      <w:r w:rsidRPr="00FC18C9">
        <w:rPr>
          <w:b/>
          <w:szCs w:val="22"/>
        </w:rPr>
        <w:t>Перечней средств измерений для целей коммерческого учета (далее – ПСИ)</w:t>
      </w:r>
    </w:p>
    <w:p w:rsidR="009B5F52" w:rsidRPr="00FC18C9" w:rsidRDefault="009B5F52" w:rsidP="00E61B4E">
      <w:pPr>
        <w:spacing w:before="120" w:after="120"/>
        <w:rPr>
          <w:b/>
          <w:szCs w:val="22"/>
        </w:rPr>
      </w:pPr>
      <w:r w:rsidRPr="00FC18C9">
        <w:rPr>
          <w:b/>
          <w:szCs w:val="22"/>
        </w:rPr>
        <w:t>Раздел 1. Общие положения</w:t>
      </w:r>
    </w:p>
    <w:p w:rsidR="009B5F52" w:rsidRPr="00FC18C9" w:rsidRDefault="009B5F52" w:rsidP="008175C2">
      <w:pPr>
        <w:pStyle w:val="ListParagraph"/>
        <w:numPr>
          <w:ilvl w:val="0"/>
          <w:numId w:val="65"/>
        </w:numPr>
        <w:tabs>
          <w:tab w:val="left" w:pos="1080"/>
        </w:tabs>
        <w:spacing w:before="120" w:after="120"/>
        <w:ind w:left="0" w:firstLine="600"/>
        <w:rPr>
          <w:szCs w:val="22"/>
        </w:rPr>
      </w:pPr>
      <w:r w:rsidRPr="00FC18C9">
        <w:rPr>
          <w:szCs w:val="22"/>
        </w:rPr>
        <w:t>В настоящем Порядке оформления, согласования и регистрации ПСИ (далее – Порядок) отражены требования к формированию, согласованию, порядку представления в КО ПСИ, а также порядок и сроки регистрации данного документа со стороны КО.</w:t>
      </w:r>
    </w:p>
    <w:p w:rsidR="009B5F52" w:rsidRPr="00FC18C9" w:rsidRDefault="009B5F52" w:rsidP="008175C2">
      <w:pPr>
        <w:pStyle w:val="ListParagraph"/>
        <w:numPr>
          <w:ilvl w:val="0"/>
          <w:numId w:val="65"/>
        </w:numPr>
        <w:tabs>
          <w:tab w:val="left" w:pos="1080"/>
        </w:tabs>
        <w:spacing w:before="120" w:after="120"/>
        <w:ind w:left="0" w:firstLine="600"/>
        <w:rPr>
          <w:szCs w:val="22"/>
        </w:rPr>
      </w:pPr>
      <w:r w:rsidRPr="00FC18C9">
        <w:rPr>
          <w:szCs w:val="22"/>
        </w:rPr>
        <w:t>Для целей настоящего Порядка вводятся следующие понятия:</w:t>
      </w:r>
    </w:p>
    <w:p w:rsidR="009B5F52" w:rsidRPr="00FC18C9" w:rsidRDefault="009B5F52" w:rsidP="00A212C5">
      <w:pPr>
        <w:pStyle w:val="ConsPlusNormal"/>
        <w:tabs>
          <w:tab w:val="left" w:pos="1080"/>
        </w:tabs>
        <w:spacing w:before="120" w:after="120"/>
        <w:ind w:firstLine="600"/>
        <w:rPr>
          <w:rFonts w:ascii="Garamond" w:hAnsi="Garamond" w:cs="Times New Roman"/>
          <w:sz w:val="22"/>
          <w:szCs w:val="22"/>
        </w:rPr>
      </w:pPr>
      <w:r w:rsidRPr="00FC18C9">
        <w:rPr>
          <w:rFonts w:ascii="Garamond" w:hAnsi="Garamond" w:cs="Times New Roman"/>
          <w:b/>
          <w:sz w:val="22"/>
          <w:szCs w:val="22"/>
        </w:rPr>
        <w:t xml:space="preserve">Инициатор </w:t>
      </w:r>
      <w:r w:rsidRPr="00FC18C9">
        <w:rPr>
          <w:rFonts w:ascii="Garamond" w:hAnsi="Garamond" w:cs="Times New Roman"/>
          <w:sz w:val="22"/>
          <w:szCs w:val="22"/>
        </w:rPr>
        <w:t xml:space="preserve">– </w:t>
      </w:r>
      <w:r w:rsidRPr="00FC18C9">
        <w:rPr>
          <w:rFonts w:ascii="Garamond" w:hAnsi="Garamond"/>
          <w:sz w:val="22"/>
          <w:szCs w:val="22"/>
        </w:rPr>
        <w:t>заявитель либо субъект оптового рынка, обратившийся в КО с заявлением о регистрации ПСИ</w:t>
      </w:r>
      <w:r w:rsidRPr="00FC18C9">
        <w:rPr>
          <w:rFonts w:ascii="Garamond" w:hAnsi="Garamond" w:cs="Times New Roman"/>
          <w:sz w:val="22"/>
          <w:szCs w:val="22"/>
        </w:rPr>
        <w:t>.</w:t>
      </w:r>
    </w:p>
    <w:p w:rsidR="009B5F52" w:rsidRPr="00FC18C9" w:rsidRDefault="009B5F52" w:rsidP="00A212C5">
      <w:pPr>
        <w:pStyle w:val="ConsPlusNormal"/>
        <w:tabs>
          <w:tab w:val="left" w:pos="1080"/>
        </w:tabs>
        <w:spacing w:before="120" w:after="120"/>
        <w:ind w:firstLine="600"/>
        <w:rPr>
          <w:rFonts w:ascii="Garamond" w:hAnsi="Garamond" w:cs="Times New Roman"/>
          <w:sz w:val="22"/>
          <w:szCs w:val="22"/>
        </w:rPr>
      </w:pPr>
      <w:r w:rsidRPr="00FC18C9">
        <w:rPr>
          <w:rFonts w:ascii="Garamond" w:hAnsi="Garamond" w:cs="Times New Roman"/>
          <w:b/>
          <w:sz w:val="22"/>
          <w:szCs w:val="22"/>
        </w:rPr>
        <w:t xml:space="preserve">Согласованный ПСИ </w:t>
      </w:r>
      <w:r w:rsidRPr="00FC18C9">
        <w:rPr>
          <w:rFonts w:ascii="Garamond" w:hAnsi="Garamond" w:cs="Times New Roman"/>
          <w:sz w:val="22"/>
          <w:szCs w:val="22"/>
        </w:rPr>
        <w:t>– ПСИ, подписанный с использованием ЭП субъектами оптового рынка, указанными в п. 1.6 настоящего Порядка, либо признанный согласованным конфликтной комиссией при Наблюдательном совете Совет</w:t>
      </w:r>
      <w:r>
        <w:rPr>
          <w:rFonts w:ascii="Garamond" w:hAnsi="Garamond" w:cs="Times New Roman"/>
          <w:sz w:val="22"/>
          <w:szCs w:val="22"/>
        </w:rPr>
        <w:t>а</w:t>
      </w:r>
      <w:r w:rsidRPr="00FC18C9">
        <w:rPr>
          <w:rFonts w:ascii="Garamond" w:hAnsi="Garamond" w:cs="Times New Roman"/>
          <w:sz w:val="22"/>
          <w:szCs w:val="22"/>
        </w:rPr>
        <w:t xml:space="preserve"> рынка в соответствии с п. 2.1 настоящего Порядка.</w:t>
      </w:r>
    </w:p>
    <w:p w:rsidR="009B5F52" w:rsidRPr="00FC18C9" w:rsidRDefault="009B5F52" w:rsidP="00A212C5">
      <w:pPr>
        <w:pStyle w:val="ConsPlusNormal"/>
        <w:tabs>
          <w:tab w:val="left" w:pos="1080"/>
        </w:tabs>
        <w:spacing w:before="120" w:after="120"/>
        <w:ind w:firstLine="600"/>
        <w:rPr>
          <w:rFonts w:ascii="Garamond" w:hAnsi="Garamond" w:cs="Times New Roman"/>
          <w:sz w:val="22"/>
          <w:szCs w:val="22"/>
        </w:rPr>
      </w:pPr>
      <w:r w:rsidRPr="00FC18C9">
        <w:rPr>
          <w:rFonts w:ascii="Garamond" w:hAnsi="Garamond" w:cs="Times New Roman"/>
          <w:b/>
          <w:sz w:val="22"/>
          <w:szCs w:val="22"/>
        </w:rPr>
        <w:t xml:space="preserve">Зарегистрированный ПСИ </w:t>
      </w:r>
      <w:r w:rsidRPr="00FC18C9">
        <w:rPr>
          <w:rFonts w:ascii="Garamond" w:hAnsi="Garamond" w:cs="Times New Roman"/>
          <w:sz w:val="22"/>
          <w:szCs w:val="22"/>
        </w:rPr>
        <w:t>– ПСИ, которому КО в соответствии с разделом 2 настоящего Порядка был присвоен регистрационный номер.</w:t>
      </w:r>
    </w:p>
    <w:p w:rsidR="009B5F52" w:rsidRPr="00FC18C9" w:rsidRDefault="009B5F52" w:rsidP="00137197">
      <w:pPr>
        <w:pStyle w:val="ConsPlusNormal"/>
        <w:tabs>
          <w:tab w:val="left" w:pos="1080"/>
        </w:tabs>
        <w:spacing w:before="120" w:after="120"/>
        <w:ind w:firstLine="600"/>
        <w:rPr>
          <w:rFonts w:ascii="Garamond" w:hAnsi="Garamond" w:cs="Times New Roman"/>
          <w:sz w:val="22"/>
          <w:szCs w:val="22"/>
        </w:rPr>
      </w:pPr>
      <w:r w:rsidRPr="00FC18C9">
        <w:rPr>
          <w:rFonts w:ascii="Garamond" w:hAnsi="Garamond" w:cs="Times New Roman"/>
          <w:b/>
          <w:sz w:val="22"/>
          <w:szCs w:val="22"/>
        </w:rPr>
        <w:t xml:space="preserve">Действующий состав точек поставки и точек измерений </w:t>
      </w:r>
      <w:r w:rsidRPr="00FC18C9">
        <w:rPr>
          <w:rFonts w:ascii="Garamond" w:hAnsi="Garamond" w:cs="Times New Roman"/>
          <w:sz w:val="22"/>
          <w:szCs w:val="22"/>
        </w:rPr>
        <w:t xml:space="preserve">– совокупность точек поставки и точек измерений в составе сечения коммерческого учета в закрепленной на оптовом рынке за соответствующим субъектом ГТП потребления или в составе ГТП генерации либо в сечении ФСК.  </w:t>
      </w:r>
    </w:p>
    <w:p w:rsidR="009B5F52" w:rsidRPr="00FC18C9" w:rsidRDefault="009B5F52" w:rsidP="00137197">
      <w:pPr>
        <w:pStyle w:val="ConsPlusNormal"/>
        <w:tabs>
          <w:tab w:val="left" w:pos="1080"/>
        </w:tabs>
        <w:spacing w:before="120" w:after="120"/>
        <w:ind w:firstLine="600"/>
        <w:rPr>
          <w:rFonts w:ascii="Garamond" w:hAnsi="Garamond"/>
          <w:sz w:val="22"/>
          <w:szCs w:val="22"/>
        </w:rPr>
      </w:pPr>
      <w:r w:rsidRPr="00FC18C9">
        <w:rPr>
          <w:rFonts w:ascii="Garamond" w:hAnsi="Garamond"/>
          <w:b/>
          <w:sz w:val="22"/>
          <w:szCs w:val="22"/>
        </w:rPr>
        <w:t>Действующий ПСИ</w:t>
      </w:r>
      <w:r w:rsidRPr="00FC18C9">
        <w:rPr>
          <w:rFonts w:ascii="Garamond" w:hAnsi="Garamond"/>
          <w:sz w:val="22"/>
          <w:szCs w:val="22"/>
        </w:rPr>
        <w:t xml:space="preserve"> – ПСИ, зарегистрированный в отношении действующего состава точек поставки и точек измерений.</w:t>
      </w:r>
    </w:p>
    <w:p w:rsidR="009B5F52" w:rsidRPr="00FC18C9" w:rsidRDefault="009B5F52" w:rsidP="008175C2">
      <w:pPr>
        <w:pStyle w:val="ListParagraph"/>
        <w:numPr>
          <w:ilvl w:val="0"/>
          <w:numId w:val="65"/>
        </w:numPr>
        <w:tabs>
          <w:tab w:val="left" w:pos="1080"/>
        </w:tabs>
        <w:spacing w:before="120" w:after="120"/>
        <w:ind w:left="0" w:firstLine="600"/>
        <w:rPr>
          <w:szCs w:val="22"/>
        </w:rPr>
      </w:pPr>
      <w:r w:rsidRPr="00FC18C9">
        <w:rPr>
          <w:szCs w:val="22"/>
        </w:rPr>
        <w:t xml:space="preserve">На каждое сечение коммерческого учета (далее – сечение КУ) (ГТП генерации) оформляется отдельный Перечень средств измерений. </w:t>
      </w:r>
    </w:p>
    <w:p w:rsidR="009B5F52" w:rsidRPr="00FC18C9" w:rsidRDefault="009B5F52" w:rsidP="00137197">
      <w:pPr>
        <w:tabs>
          <w:tab w:val="left" w:pos="1080"/>
        </w:tabs>
        <w:spacing w:before="120" w:after="120"/>
        <w:ind w:firstLine="600"/>
        <w:rPr>
          <w:szCs w:val="22"/>
        </w:rPr>
      </w:pPr>
      <w:r w:rsidRPr="00FC18C9">
        <w:rPr>
          <w:szCs w:val="22"/>
        </w:rPr>
        <w:t xml:space="preserve">Требования по предоставлению и регистрации ПСИ по временному сечению содержатся в п. </w:t>
      </w:r>
      <w:r>
        <w:rPr>
          <w:szCs w:val="22"/>
        </w:rPr>
        <w:t xml:space="preserve">4.3.6.2 </w:t>
      </w:r>
      <w:r w:rsidRPr="00FC18C9">
        <w:rPr>
          <w:szCs w:val="22"/>
        </w:rPr>
        <w:t>настоящего Положения, а также в п</w:t>
      </w:r>
      <w:r>
        <w:rPr>
          <w:szCs w:val="22"/>
        </w:rPr>
        <w:t>п</w:t>
      </w:r>
      <w:r w:rsidRPr="00FC18C9">
        <w:rPr>
          <w:szCs w:val="22"/>
        </w:rPr>
        <w:t xml:space="preserve">. </w:t>
      </w:r>
      <w:r>
        <w:rPr>
          <w:szCs w:val="22"/>
        </w:rPr>
        <w:t xml:space="preserve">3.1, </w:t>
      </w:r>
      <w:r w:rsidRPr="00FC18C9">
        <w:rPr>
          <w:szCs w:val="22"/>
        </w:rPr>
        <w:t>3.3 и разделе 4 настоящего приложения.</w:t>
      </w:r>
    </w:p>
    <w:p w:rsidR="009B5F52" w:rsidRPr="00FC18C9" w:rsidRDefault="009B5F52" w:rsidP="00137197">
      <w:pPr>
        <w:pStyle w:val="ListParagraph"/>
        <w:tabs>
          <w:tab w:val="left" w:pos="1080"/>
        </w:tabs>
        <w:spacing w:before="120" w:after="120"/>
        <w:ind w:left="0" w:firstLine="600"/>
        <w:rPr>
          <w:szCs w:val="22"/>
        </w:rPr>
      </w:pPr>
      <w:r w:rsidRPr="00FC18C9">
        <w:rPr>
          <w:szCs w:val="22"/>
        </w:rPr>
        <w:t>По внутреннему сечению Перечень средств измерений не оформляется. Для целей коммерческого учета по внутреннему сечению используется Алгоритм расчета величины сальдо перетоков электроэнергии между ГТП потребления. Требования по оформлению и предоставлению в КО указанного Алгоритма установлены в</w:t>
      </w:r>
      <w:r w:rsidRPr="00FC18C9">
        <w:rPr>
          <w:szCs w:val="22"/>
          <w:lang w:eastAsia="ar-SA"/>
        </w:rPr>
        <w:t xml:space="preserve"> </w:t>
      </w:r>
      <w:r w:rsidRPr="00FC18C9">
        <w:rPr>
          <w:i/>
          <w:szCs w:val="22"/>
          <w:lang w:eastAsia="ar-SA"/>
        </w:rPr>
        <w:t xml:space="preserve">Регламенте коммерческого учета электроэнергии и мощности </w:t>
      </w:r>
      <w:r w:rsidRPr="00FC18C9">
        <w:rPr>
          <w:szCs w:val="22"/>
          <w:lang w:eastAsia="ar-SA"/>
        </w:rPr>
        <w:t>(Приложение № 11 к</w:t>
      </w:r>
      <w:r w:rsidRPr="00FC18C9">
        <w:rPr>
          <w:i/>
          <w:szCs w:val="22"/>
          <w:lang w:eastAsia="ar-SA"/>
        </w:rPr>
        <w:t xml:space="preserve"> Договору о присоединении к торговой системе оптового рынка</w:t>
      </w:r>
      <w:r w:rsidRPr="00FC18C9">
        <w:rPr>
          <w:szCs w:val="22"/>
          <w:lang w:eastAsia="ar-SA"/>
        </w:rPr>
        <w:t>).</w:t>
      </w:r>
    </w:p>
    <w:p w:rsidR="009B5F52" w:rsidRPr="00FC18C9" w:rsidRDefault="009B5F52" w:rsidP="008175C2">
      <w:pPr>
        <w:pStyle w:val="ListParagraph"/>
        <w:numPr>
          <w:ilvl w:val="0"/>
          <w:numId w:val="65"/>
        </w:numPr>
        <w:tabs>
          <w:tab w:val="left" w:pos="1080"/>
        </w:tabs>
        <w:spacing w:before="120" w:after="120"/>
        <w:ind w:left="0" w:firstLine="600"/>
        <w:rPr>
          <w:szCs w:val="22"/>
        </w:rPr>
      </w:pPr>
      <w:r w:rsidRPr="00FC18C9">
        <w:rPr>
          <w:szCs w:val="22"/>
        </w:rPr>
        <w:t xml:space="preserve">При формировании ПСИ по точкам поставки (далее – ТП), входящим в смежное сечение, выбор основных измерительных приборов (далее – ОИП), резервных измерительных приборов (далее – РИП), а также алгоритмов приведения результатов измерений от точек измерения (далее – ТИ) к значению величины электроэнергии в ТП осуществляется Инициатором и смежным участником оптового рынка (ФСК) в соответствии с требованиями установленными в настоящем Порядке и в приложении 5 к </w:t>
      </w:r>
      <w:r w:rsidRPr="007F0D64">
        <w:rPr>
          <w:i/>
          <w:szCs w:val="22"/>
        </w:rPr>
        <w:t>Регламенту коммерческого учета электроэнергии и мощности</w:t>
      </w:r>
      <w:r w:rsidRPr="00FC18C9">
        <w:rPr>
          <w:szCs w:val="22"/>
        </w:rPr>
        <w:t xml:space="preserve"> (Приложение № 11 к </w:t>
      </w:r>
      <w:r w:rsidRPr="007F0D64">
        <w:rPr>
          <w:i/>
          <w:szCs w:val="22"/>
        </w:rPr>
        <w:t>Договору о присоединении к торговой системе оптового рынка</w:t>
      </w:r>
      <w:r w:rsidRPr="00FC18C9">
        <w:rPr>
          <w:szCs w:val="22"/>
        </w:rPr>
        <w:t xml:space="preserve">), далее при совместном упоминании – Методика оформления ПСИ. При формировании ПСИ по ТП, входящим в ГТП генерации, выбор ОИП (РИП) и алгоритмов приведения результатов измерений от ТИ к значению величины электроэнергии в ТП осуществляется Инициатором в соответствии с настоящей Методикой оформления ПСИ. </w:t>
      </w:r>
    </w:p>
    <w:p w:rsidR="009B5F52" w:rsidRPr="00FC18C9" w:rsidRDefault="009B5F52" w:rsidP="008175C2">
      <w:pPr>
        <w:numPr>
          <w:ilvl w:val="0"/>
          <w:numId w:val="65"/>
        </w:numPr>
        <w:tabs>
          <w:tab w:val="left" w:pos="1080"/>
        </w:tabs>
        <w:spacing w:before="120" w:after="120"/>
        <w:ind w:left="0" w:firstLine="600"/>
        <w:rPr>
          <w:szCs w:val="22"/>
        </w:rPr>
      </w:pPr>
      <w:r w:rsidRPr="00FC18C9">
        <w:rPr>
          <w:rFonts w:cs="Courier New"/>
          <w:szCs w:val="22"/>
        </w:rPr>
        <w:t>ПСИ</w:t>
      </w:r>
      <w:r w:rsidRPr="00FC18C9">
        <w:rPr>
          <w:szCs w:val="22"/>
        </w:rPr>
        <w:t xml:space="preserve"> предоставляется инициатором Коммерческому оператору в электронном виде в макете 60090 (если иной вид и формат предоставления не предусмотрен настоящим Порядком).</w:t>
      </w:r>
    </w:p>
    <w:p w:rsidR="009B5F52" w:rsidRPr="00FC18C9" w:rsidRDefault="009B5F52" w:rsidP="002C5DE9">
      <w:pPr>
        <w:ind w:firstLine="567"/>
        <w:rPr>
          <w:lang w:eastAsia="ar-SA"/>
        </w:rPr>
      </w:pPr>
      <w:bookmarkStart w:id="595" w:name="_Toc473814698"/>
      <w:r w:rsidRPr="00FC18C9">
        <w:t>Порядок передачи и о</w:t>
      </w:r>
      <w:r w:rsidRPr="00FC18C9">
        <w:rPr>
          <w:lang w:eastAsia="ar-SA"/>
        </w:rPr>
        <w:t xml:space="preserve">писание макета 60090 предусмотрены приложением 5 к </w:t>
      </w:r>
      <w:r w:rsidRPr="007F0D64">
        <w:rPr>
          <w:i/>
          <w:lang w:eastAsia="ar-SA"/>
        </w:rPr>
        <w:t>Регламенту коммерческого учета электроэнергии и мощности</w:t>
      </w:r>
      <w:r w:rsidRPr="00FC18C9">
        <w:rPr>
          <w:lang w:eastAsia="ar-SA"/>
        </w:rPr>
        <w:t xml:space="preserve"> (Приложение № 11 к </w:t>
      </w:r>
      <w:r w:rsidRPr="007F0D64">
        <w:rPr>
          <w:i/>
          <w:lang w:eastAsia="ar-SA"/>
        </w:rPr>
        <w:t>Договору о присоединении к торговой системе оптового рынка</w:t>
      </w:r>
      <w:r w:rsidRPr="00FC18C9">
        <w:rPr>
          <w:lang w:eastAsia="ar-SA"/>
        </w:rPr>
        <w:t>).</w:t>
      </w:r>
      <w:bookmarkEnd w:id="595"/>
    </w:p>
    <w:p w:rsidR="009B5F52" w:rsidRPr="00FC18C9" w:rsidRDefault="009B5F52" w:rsidP="008175C2">
      <w:pPr>
        <w:pStyle w:val="ListParagraph"/>
        <w:numPr>
          <w:ilvl w:val="0"/>
          <w:numId w:val="65"/>
        </w:numPr>
        <w:tabs>
          <w:tab w:val="left" w:pos="1080"/>
        </w:tabs>
        <w:spacing w:before="120" w:after="120"/>
        <w:ind w:left="0" w:firstLine="600"/>
        <w:rPr>
          <w:szCs w:val="22"/>
        </w:rPr>
      </w:pPr>
      <w:r w:rsidRPr="00FC18C9">
        <w:rPr>
          <w:szCs w:val="22"/>
        </w:rPr>
        <w:t>ПСИ должен быть подписан с использованием ЭП следующими субъектами оптового рынка:</w:t>
      </w:r>
    </w:p>
    <w:p w:rsidR="009B5F52" w:rsidRPr="00FC18C9" w:rsidRDefault="009B5F52" w:rsidP="00137197">
      <w:pPr>
        <w:pStyle w:val="21"/>
        <w:widowControl w:val="0"/>
        <w:tabs>
          <w:tab w:val="left" w:pos="1001"/>
        </w:tabs>
        <w:spacing w:before="120" w:after="120"/>
        <w:ind w:left="0" w:firstLine="594"/>
        <w:rPr>
          <w:szCs w:val="22"/>
        </w:rPr>
      </w:pPr>
      <w:r w:rsidRPr="00FC18C9">
        <w:rPr>
          <w:szCs w:val="22"/>
        </w:rPr>
        <w:t xml:space="preserve">– </w:t>
      </w:r>
      <w:r w:rsidRPr="00FC18C9">
        <w:rPr>
          <w:szCs w:val="22"/>
        </w:rPr>
        <w:tab/>
        <w:t>ПСИ по ГТП генерации, а также по сечениям коммерческого учета, входящим в сечение экспорта/импорта и ценовых/неценовых зон, должны быть подписаны инициатором и СО;</w:t>
      </w:r>
    </w:p>
    <w:p w:rsidR="009B5F52" w:rsidRPr="00FC18C9" w:rsidRDefault="009B5F52" w:rsidP="00137197">
      <w:pPr>
        <w:pStyle w:val="ListParagraph"/>
        <w:tabs>
          <w:tab w:val="left" w:pos="960"/>
        </w:tabs>
        <w:spacing w:before="120" w:after="120"/>
        <w:ind w:left="0" w:firstLine="600"/>
        <w:rPr>
          <w:szCs w:val="22"/>
        </w:rPr>
      </w:pPr>
      <w:r w:rsidRPr="00FC18C9">
        <w:rPr>
          <w:szCs w:val="22"/>
        </w:rPr>
        <w:t>–</w:t>
      </w:r>
      <w:r w:rsidRPr="00FC18C9">
        <w:rPr>
          <w:szCs w:val="22"/>
        </w:rPr>
        <w:tab/>
        <w:t>ПСИ по сечениям коммерческого учета, в том числе по временному сечению, должны быть подписаны инициатором и смежным субъектом оптового рынка.</w:t>
      </w:r>
    </w:p>
    <w:p w:rsidR="009B5F52" w:rsidRPr="00FC18C9" w:rsidRDefault="009B5F52" w:rsidP="00137197">
      <w:pPr>
        <w:pStyle w:val="21"/>
        <w:tabs>
          <w:tab w:val="left" w:pos="1080"/>
        </w:tabs>
        <w:spacing w:before="120" w:after="120"/>
        <w:ind w:left="0" w:firstLine="600"/>
        <w:rPr>
          <w:szCs w:val="22"/>
        </w:rPr>
      </w:pPr>
      <w:r w:rsidRPr="00FC18C9">
        <w:rPr>
          <w:b/>
          <w:szCs w:val="22"/>
        </w:rPr>
        <w:t>Раздел 2. Порядок согласования и регистрации ПСИ в макете 60090</w:t>
      </w:r>
    </w:p>
    <w:p w:rsidR="009B5F52" w:rsidRPr="00FC18C9" w:rsidRDefault="009B5F52" w:rsidP="00137197">
      <w:pPr>
        <w:tabs>
          <w:tab w:val="left" w:pos="1080"/>
        </w:tabs>
        <w:spacing w:before="120" w:after="120"/>
        <w:ind w:firstLine="601"/>
        <w:rPr>
          <w:szCs w:val="22"/>
        </w:rPr>
      </w:pPr>
      <w:r w:rsidRPr="00FC18C9">
        <w:rPr>
          <w:szCs w:val="22"/>
        </w:rPr>
        <w:t xml:space="preserve">2.1. </w:t>
      </w:r>
      <w:r w:rsidRPr="00FC18C9">
        <w:rPr>
          <w:szCs w:val="22"/>
        </w:rPr>
        <w:tab/>
        <w:t>Смежные с инициатором участники оптового рынка (ФСК) обязаны после получения от КО кодов точек поставки и точек измерений независимо от наличия Акта о согласовании групп точек поставки и отнесении их к узлам расчетной модели и Акта о соответствии АИИС КУЭ в отношении соответствующих точек поставки и точек измерений согласовать перечни средств измерений для целей коммерческого учета в течение 30 (тридцати) календарных дней с даты их получения, в противном случае предоставить инициатору обоснованные причины несоответствия предоставленных ПСИ требованиям настоящего Порядка. В качестве причин несоответствия предоставленных ПСИ требованиям настоящего Порядка не может быть указано отсутствие в ПСИ информации по закодированным КО за смежным субъектом оптового рынка точкам измерений, которые используются для определения количества электроэнергии в соответствующих точках поставки, и информации по незакодированным точкам измерения, расположенным на электрооборудовании, в отношении которого за смежным субъектом оптового рынка зарегистрированы точки поставки. Обязанность по внесению указанной информации возлагается на смежного субъекта оптового рынка при согласовании ПСИ.</w:t>
      </w:r>
    </w:p>
    <w:p w:rsidR="009B5F52" w:rsidRPr="00FC18C9" w:rsidRDefault="009B5F52" w:rsidP="002C5DE9">
      <w:pPr>
        <w:ind w:firstLine="567"/>
      </w:pPr>
      <w:bookmarkStart w:id="596" w:name="_Toc473814699"/>
      <w:r w:rsidRPr="00FC18C9">
        <w:t>В случае невозможности согласования ПСИ со смежным субъектом оптового рынка инициатор имеет право обратиться в конфликтную комиссию при Наблюдательном совете Совет</w:t>
      </w:r>
      <w:r>
        <w:t>а</w:t>
      </w:r>
      <w:r w:rsidRPr="00FC18C9">
        <w:t xml:space="preserve"> рынк» с целью признания такого ПСИ согласованным со смежным субъектом.</w:t>
      </w:r>
      <w:bookmarkEnd w:id="596"/>
    </w:p>
    <w:p w:rsidR="009B5F52" w:rsidRPr="00FC18C9" w:rsidRDefault="009B5F52" w:rsidP="002C5DE9">
      <w:pPr>
        <w:ind w:firstLine="567"/>
      </w:pPr>
      <w:bookmarkStart w:id="597" w:name="_Toc473814700"/>
      <w:r w:rsidRPr="00FC18C9">
        <w:t>Конфликтная комиссия при Наблюдательном совете Совет</w:t>
      </w:r>
      <w:r>
        <w:t>а</w:t>
      </w:r>
      <w:r w:rsidRPr="00FC18C9">
        <w:t xml:space="preserve"> рынка вправе признать ПСИ согласованным со смежным субъектом оптового рынка при одновременном соблюдении следующих условий:</w:t>
      </w:r>
      <w:bookmarkEnd w:id="597"/>
    </w:p>
    <w:p w:rsidR="009B5F52" w:rsidRPr="00FC18C9" w:rsidRDefault="009B5F52" w:rsidP="002C5DE9">
      <w:pPr>
        <w:ind w:firstLine="567"/>
      </w:pPr>
      <w:bookmarkStart w:id="598" w:name="_Toc473814701"/>
      <w:r w:rsidRPr="00FC18C9">
        <w:t>– инициатор является организацией, имеющей намерение участвовать в отношениях, связанных с обращением на оптовом рынке электрической энергии;</w:t>
      </w:r>
      <w:bookmarkEnd w:id="598"/>
    </w:p>
    <w:p w:rsidR="009B5F52" w:rsidRPr="00FC18C9" w:rsidRDefault="009B5F52" w:rsidP="002C5DE9">
      <w:pPr>
        <w:ind w:firstLine="567"/>
      </w:pPr>
      <w:bookmarkStart w:id="599" w:name="_Toc473814702"/>
      <w:r w:rsidRPr="00FC18C9">
        <w:t>– согласован Акт о согласовании ГТП и отнесении их к узлам расчетной модели по предложенной инициатором ГТП (за исключением ФСК);</w:t>
      </w:r>
      <w:bookmarkEnd w:id="599"/>
    </w:p>
    <w:p w:rsidR="009B5F52" w:rsidRPr="00FC18C9" w:rsidRDefault="009B5F52" w:rsidP="002C5DE9">
      <w:pPr>
        <w:ind w:firstLine="567"/>
      </w:pPr>
      <w:bookmarkStart w:id="600" w:name="_Toc473814703"/>
      <w:r w:rsidRPr="00FC18C9">
        <w:t>– инициатором получен Акт о соответствии АИИС КУЭ техническим требованиям;</w:t>
      </w:r>
      <w:bookmarkEnd w:id="600"/>
    </w:p>
    <w:p w:rsidR="009B5F52" w:rsidRPr="00FC18C9" w:rsidRDefault="009B5F52" w:rsidP="002C5DE9">
      <w:pPr>
        <w:ind w:firstLine="567"/>
      </w:pPr>
      <w:bookmarkStart w:id="601" w:name="_Toc473814704"/>
      <w:r w:rsidRPr="00FC18C9">
        <w:t>– все средства измерений, указанные в ПСИ в качестве ОИП, входят в состав АИИС КУЭ, удовлетворяющей техническим требованиям, установленным Приложением № 11.1 к настоящему Положению (за исключением средств измерений, не включенных в состав АИИС КУЭ, указанных в п. 1.2 Приложения № 11.1 к настоящему Положению);</w:t>
      </w:r>
      <w:bookmarkEnd w:id="601"/>
      <w:r w:rsidRPr="00FC18C9">
        <w:t xml:space="preserve"> </w:t>
      </w:r>
    </w:p>
    <w:p w:rsidR="009B5F52" w:rsidRPr="00FC18C9" w:rsidRDefault="009B5F52" w:rsidP="002C5DE9">
      <w:pPr>
        <w:ind w:firstLine="567"/>
      </w:pPr>
      <w:bookmarkStart w:id="602" w:name="_Toc473814705"/>
      <w:r w:rsidRPr="00FC18C9">
        <w:t>– в течение 30 (тридцати) календарных дней с даты получения от инициатора ПСИ смежным субъектом оптового рынка этот ПСИ не был им согласован, в том числе если инициатором не был получен от него ответ;</w:t>
      </w:r>
      <w:bookmarkEnd w:id="602"/>
    </w:p>
    <w:p w:rsidR="009B5F52" w:rsidRPr="00FC18C9" w:rsidRDefault="009B5F52" w:rsidP="002C5DE9">
      <w:pPr>
        <w:ind w:firstLine="567"/>
      </w:pPr>
      <w:bookmarkStart w:id="603" w:name="_Toc473814706"/>
      <w:r w:rsidRPr="00FC18C9">
        <w:t>– инициатором подана жалоба на указанные выше действия (бездействие) смежного субъекта оптового рынка в конфликтную комиссию при Наблюдательном совете Совет</w:t>
      </w:r>
      <w:r>
        <w:t>а</w:t>
      </w:r>
      <w:r w:rsidRPr="00FC18C9">
        <w:t xml:space="preserve"> рынка. Ответственность за достоверность информации, содержащейся в ПСИ, несет инициатор;</w:t>
      </w:r>
      <w:bookmarkEnd w:id="603"/>
    </w:p>
    <w:p w:rsidR="009B5F52" w:rsidRPr="00FC18C9" w:rsidRDefault="009B5F52" w:rsidP="002C5DE9">
      <w:pPr>
        <w:ind w:firstLine="567"/>
      </w:pPr>
      <w:bookmarkStart w:id="604" w:name="_Toc473814707"/>
      <w:r w:rsidRPr="00FC18C9">
        <w:t>– конфликтной комиссией установлен факт нарушения смежным субъектом оптового рынка Правил оптового рынка электрической энергии, выражающийся в препятствовании регистрации ГТП потребления инициатора на оптовом рынке электроэнергии.</w:t>
      </w:r>
      <w:bookmarkEnd w:id="604"/>
    </w:p>
    <w:p w:rsidR="009B5F52" w:rsidRPr="00FC18C9" w:rsidRDefault="009B5F52" w:rsidP="002C5DE9">
      <w:pPr>
        <w:ind w:firstLine="567"/>
      </w:pPr>
      <w:bookmarkStart w:id="605" w:name="_Toc473814708"/>
      <w:r w:rsidRPr="00FC18C9">
        <w:t xml:space="preserve">2.2. Для начала процедуры регистрации ПСИ инициатор после передачи согласованного смежным субъектом ОРЭМ (СО) ПСИ в макете 60090 в ПАК КО и получения в соответствии с п. 3.3 приложения 5 к </w:t>
      </w:r>
      <w:r w:rsidRPr="00FC18C9">
        <w:rPr>
          <w:i/>
        </w:rPr>
        <w:t>Регламенту коммерческого учета электроэнергии и мощности</w:t>
      </w:r>
      <w:r w:rsidRPr="00FC18C9">
        <w:t xml:space="preserve"> (Приложение № 11 к </w:t>
      </w:r>
      <w:r w:rsidRPr="00FC18C9">
        <w:rPr>
          <w:i/>
        </w:rPr>
        <w:t>Договору о присоединении к торговой системе оптового рынка</w:t>
      </w:r>
      <w:r w:rsidRPr="00FC18C9">
        <w:t xml:space="preserve">) ответной квитанции, подтверждающей прием КО макета, должен направить в КО заявление по форме 19.3 (приложение 1 к настоящему Положению) с указанием реквизитов макета (значение </w:t>
      </w:r>
      <w:r w:rsidRPr="00FC18C9">
        <w:rPr>
          <w:lang w:val="en-US"/>
        </w:rPr>
        <w:t>id</w:t>
      </w:r>
      <w:r>
        <w:t>-</w:t>
      </w:r>
      <w:r w:rsidRPr="00FC18C9">
        <w:t>файла), указанных в ответной квитанции.</w:t>
      </w:r>
      <w:bookmarkEnd w:id="605"/>
      <w:r w:rsidRPr="00FC18C9">
        <w:t xml:space="preserve"> </w:t>
      </w:r>
    </w:p>
    <w:p w:rsidR="009B5F52" w:rsidRPr="00FC18C9" w:rsidRDefault="009B5F52" w:rsidP="002C5DE9">
      <w:pPr>
        <w:ind w:firstLine="567"/>
      </w:pPr>
      <w:bookmarkStart w:id="606" w:name="_Toc473814709"/>
      <w:r w:rsidRPr="00FC18C9">
        <w:t>В случае принятия Конфликтной комиссией при Наблюдательном совете Совет</w:t>
      </w:r>
      <w:r>
        <w:t>а</w:t>
      </w:r>
      <w:r w:rsidRPr="00FC18C9">
        <w:t xml:space="preserve"> рынка решения о признании ПСИ согласованным со смежным субъектом оптового рынка в соответствии с п. 2.1 Порядка, инициатору необходимо представить вместе с указанным заявлением копию решения конфликтной комиссии при Наблюдательном совете Совет</w:t>
      </w:r>
      <w:r>
        <w:t>а</w:t>
      </w:r>
      <w:r w:rsidRPr="00FC18C9">
        <w:t xml:space="preserve"> рынка.</w:t>
      </w:r>
      <w:bookmarkEnd w:id="606"/>
    </w:p>
    <w:p w:rsidR="009B5F52" w:rsidRPr="00FC18C9" w:rsidRDefault="009B5F52" w:rsidP="002C5DE9">
      <w:pPr>
        <w:ind w:firstLine="567"/>
      </w:pPr>
      <w:bookmarkStart w:id="607" w:name="_Toc473814710"/>
      <w:r w:rsidRPr="00FC18C9">
        <w:t xml:space="preserve">Заявление по форме 19.3 предоставляется в электронном виде (код формы </w:t>
      </w:r>
      <w:r w:rsidRPr="00FC18C9">
        <w:rPr>
          <w:rFonts w:cs="Arial"/>
          <w:color w:val="000000"/>
          <w:lang w:val="en-US"/>
        </w:rPr>
        <w:t>KU</w:t>
      </w:r>
      <w:r w:rsidRPr="00FC18C9">
        <w:rPr>
          <w:rFonts w:cs="Arial"/>
          <w:color w:val="000000"/>
        </w:rPr>
        <w:t>_</w:t>
      </w:r>
      <w:r w:rsidRPr="00FC18C9">
        <w:rPr>
          <w:rFonts w:cs="Arial"/>
          <w:color w:val="000000"/>
          <w:lang w:val="en-US"/>
        </w:rPr>
        <w:t>ZAYAV</w:t>
      </w:r>
      <w:r w:rsidRPr="00FC18C9">
        <w:rPr>
          <w:rFonts w:cs="Arial"/>
          <w:color w:val="000000"/>
        </w:rPr>
        <w:t>_</w:t>
      </w:r>
      <w:r w:rsidRPr="00FC18C9">
        <w:rPr>
          <w:rFonts w:cs="Arial"/>
          <w:color w:val="000000"/>
          <w:lang w:val="en-US"/>
        </w:rPr>
        <w:t>REG</w:t>
      </w:r>
      <w:r w:rsidRPr="00FC18C9">
        <w:rPr>
          <w:rFonts w:cs="Arial"/>
          <w:color w:val="000000"/>
        </w:rPr>
        <w:t>_</w:t>
      </w:r>
      <w:r w:rsidRPr="00FC18C9">
        <w:rPr>
          <w:rFonts w:cs="Arial"/>
          <w:color w:val="000000"/>
          <w:lang w:val="en-US"/>
        </w:rPr>
        <w:t>PSI</w:t>
      </w:r>
      <w:r w:rsidRPr="00FC18C9">
        <w:rPr>
          <w:rFonts w:cs="Arial"/>
          <w:spacing w:val="2"/>
        </w:rPr>
        <w:t>_</w:t>
      </w:r>
      <w:r w:rsidRPr="00FC18C9">
        <w:rPr>
          <w:rFonts w:cs="Arial"/>
          <w:spacing w:val="2"/>
          <w:lang w:val="en-US"/>
        </w:rPr>
        <w:t>WEB</w:t>
      </w:r>
      <w:r w:rsidRPr="00FC18C9">
        <w:t>).</w:t>
      </w:r>
      <w:bookmarkEnd w:id="607"/>
    </w:p>
    <w:p w:rsidR="009B5F52" w:rsidRPr="00FC18C9" w:rsidRDefault="009B5F52" w:rsidP="002C5DE9">
      <w:pPr>
        <w:ind w:firstLine="567"/>
      </w:pPr>
      <w:bookmarkStart w:id="608" w:name="_Toc473814711"/>
      <w:r w:rsidRPr="00FC18C9">
        <w:t>Заявление по форме 19.3 в отношении ГТП генерации или сечения коммерческого учета (в том числе входящего в сечение экспорта-импорта, сечения ценовых/неценовых зон) предоставляется в КО после проведения процедуры кодирования по комплекту документов, представленному инициатором на согласование соответствующей ГТП (сечения коммерческого учета).</w:t>
      </w:r>
      <w:bookmarkEnd w:id="608"/>
    </w:p>
    <w:p w:rsidR="009B5F52" w:rsidRPr="00FC18C9" w:rsidRDefault="009B5F52" w:rsidP="002C5DE9">
      <w:pPr>
        <w:ind w:firstLine="567"/>
      </w:pPr>
      <w:bookmarkStart w:id="609" w:name="_Toc473814712"/>
      <w:r w:rsidRPr="00FC18C9">
        <w:t>2.3. В срок не более 2 (двух) рабочих дней с даты получения заявления КО проводит проверку на соответствие его требованиям настоящего Регламента.</w:t>
      </w:r>
      <w:bookmarkEnd w:id="609"/>
      <w:r w:rsidRPr="00FC18C9">
        <w:t xml:space="preserve"> </w:t>
      </w:r>
    </w:p>
    <w:p w:rsidR="009B5F52" w:rsidRPr="00FC18C9" w:rsidRDefault="009B5F52" w:rsidP="002C5DE9">
      <w:pPr>
        <w:ind w:firstLine="567"/>
      </w:pPr>
      <w:bookmarkStart w:id="610" w:name="_Toc473814713"/>
      <w:r w:rsidRPr="00FC18C9">
        <w:t>2.3.1. При отрицательном результате проверки заявления КО в срок не более 1 (одного) рабочего дня с даты ее завершения уведомляет инициатора о невозможности проведения процедуры регистрации ПСИ, с указанием причины. Документ предоставляется через веб-приложение (код формы KU_MISTAKE_PSI).</w:t>
      </w:r>
      <w:bookmarkEnd w:id="610"/>
    </w:p>
    <w:p w:rsidR="009B5F52" w:rsidRPr="00FC18C9" w:rsidRDefault="009B5F52" w:rsidP="002C5DE9">
      <w:pPr>
        <w:ind w:firstLine="567"/>
      </w:pPr>
      <w:bookmarkStart w:id="611" w:name="_Toc473814714"/>
      <w:r w:rsidRPr="00FC18C9">
        <w:t>Инициатор после устранения замечаний КО вправе вновь инициировать процедуру регистрации ПСИ в соответствии с разделом 2 настоящего приложения.</w:t>
      </w:r>
      <w:bookmarkEnd w:id="611"/>
      <w:r w:rsidRPr="00FC18C9">
        <w:t xml:space="preserve"> </w:t>
      </w:r>
    </w:p>
    <w:p w:rsidR="009B5F52" w:rsidRPr="00FC18C9" w:rsidRDefault="009B5F52" w:rsidP="002C5DE9">
      <w:pPr>
        <w:ind w:firstLine="567"/>
      </w:pPr>
      <w:bookmarkStart w:id="612" w:name="_Toc473814715"/>
      <w:r w:rsidRPr="00FC18C9">
        <w:t>2.3.2. При положительном результате проверки заявления КО в срок не более 1 (одного) рабочего дня с даты ее завершения уведомляет инициатора о начале процедуры регистрации ПСИ. Процедура регистрации ПСИ включает в себя проведение расчета учетного показателя, а также проверку представленного инициатором ПСИ.</w:t>
      </w:r>
      <w:bookmarkEnd w:id="612"/>
    </w:p>
    <w:p w:rsidR="009B5F52" w:rsidRPr="00FC18C9" w:rsidRDefault="009B5F52" w:rsidP="002C5DE9">
      <w:pPr>
        <w:spacing w:after="240"/>
        <w:ind w:firstLine="567"/>
      </w:pPr>
      <w:bookmarkStart w:id="613" w:name="_Toc473814716"/>
      <w:r w:rsidRPr="00FC18C9">
        <w:t>2.4. Расчет учетного показателя производится КО в следующем порядке:</w:t>
      </w:r>
      <w:bookmarkEnd w:id="613"/>
    </w:p>
    <w:p w:rsidR="009B5F52" w:rsidRPr="00FC18C9" w:rsidRDefault="009B5F52" w:rsidP="002C5DE9">
      <w:pPr>
        <w:ind w:firstLine="567"/>
      </w:pPr>
      <w:bookmarkStart w:id="614" w:name="_Toc473814717"/>
      <w:r w:rsidRPr="00FC18C9">
        <w:t>2.4.1. КО в срок не более 5 (пяти) рабочих дней с даты окончания проверки заявления с положительным результатом:</w:t>
      </w:r>
      <w:bookmarkEnd w:id="614"/>
    </w:p>
    <w:p w:rsidR="009B5F52" w:rsidRPr="00FC18C9" w:rsidRDefault="009B5F52" w:rsidP="002C5DE9">
      <w:pPr>
        <w:ind w:firstLine="567"/>
      </w:pPr>
      <w:bookmarkStart w:id="615" w:name="_Toc473814718"/>
      <w:r w:rsidRPr="00FC18C9">
        <w:t>– производит расчет учетного показателя по сечению КУ или ГТП генерации на основании сформированного алгоритма в ПАК КО и результатов измерений, переданных инициатором в макетах 80020 (80040) и 80030 (в случае использования в ПСИ данных о состоянии объектов измерений) со статусом «коммерческая информация», за 10 (десять) непрерывных календарных дней к дате проведения расчета по всем закодированным точкам измерения, приведенным в ПСИ, в соответствии с требованиями Приложения № 11.1.1 к настоящему Положению;</w:t>
      </w:r>
      <w:bookmarkEnd w:id="615"/>
      <w:r w:rsidRPr="00FC18C9">
        <w:t xml:space="preserve"> </w:t>
      </w:r>
    </w:p>
    <w:p w:rsidR="009B5F52" w:rsidRPr="00FC18C9" w:rsidRDefault="009B5F52" w:rsidP="002C5DE9">
      <w:pPr>
        <w:ind w:firstLine="567"/>
      </w:pPr>
      <w:bookmarkStart w:id="616" w:name="_Toc473814719"/>
      <w:r w:rsidRPr="00FC18C9">
        <w:t>– при выполнении требований по передаче данных направляет инициатору по электронной почте результат расчета учетного показателя в виде электронного документа в макете 80015 (документ в формате xls), подписанного ЭП КО. Документ направляется на электронный адрес, с которого пришел макет 60090, или на адрес, указанный в заявлении на регистрацию ПСИ.</w:t>
      </w:r>
      <w:bookmarkEnd w:id="616"/>
      <w:r w:rsidRPr="00FC18C9">
        <w:t xml:space="preserve"> </w:t>
      </w:r>
    </w:p>
    <w:p w:rsidR="009B5F52" w:rsidRPr="00FC18C9" w:rsidRDefault="009B5F52" w:rsidP="002C5DE9">
      <w:pPr>
        <w:spacing w:after="240"/>
        <w:ind w:firstLine="567"/>
      </w:pPr>
      <w:bookmarkStart w:id="617" w:name="_Toc473814720"/>
      <w:r w:rsidRPr="00FC18C9">
        <w:t>В случае отсутствия передачи за 10 (десять) непрерывных календарных дней к дате проведения расчета, КО ожидает выполнения требования по передаче в течение 30 (тридцати) календарных дней с даты направления заявления в КО. В течение 1 (одного) рабочего дня с даты выполнения указанных требований КО направляет инициатору макет 80015. При наличии в ПСИ «малых» точек поставки допускается проведение расчета учетного показателя по сечению КУ за 10 (десять) непрерывных календарных дней в предыдущем расчетном периоде.</w:t>
      </w:r>
      <w:bookmarkEnd w:id="617"/>
    </w:p>
    <w:p w:rsidR="009B5F52" w:rsidRPr="00FC18C9" w:rsidRDefault="009B5F52" w:rsidP="002C5DE9">
      <w:pPr>
        <w:ind w:firstLine="567"/>
      </w:pPr>
      <w:bookmarkStart w:id="618" w:name="_Toc473814721"/>
      <w:r w:rsidRPr="00FC18C9">
        <w:t xml:space="preserve">2.4.2. Инициатору в течение 5 (пяти) рабочих дней с даты получения от КО результата расчета учетного показателя необходимо его проверить, подтвердить путем подписания со своей стороны с использованием ЭП и направить в КО по электронной почте на адрес </w:t>
      </w:r>
      <w:hyperlink r:id="rId25" w:history="1">
        <w:r w:rsidRPr="00FC18C9">
          <w:rPr>
            <w:rStyle w:val="Hyperlink"/>
            <w:szCs w:val="22"/>
          </w:rPr>
          <w:t>iasuku_crypto@rosenergo.com</w:t>
        </w:r>
      </w:hyperlink>
      <w:r w:rsidRPr="00FC18C9">
        <w:t>. Направленный в КО результат расчета должен содержать ЭП КО и ЭП инициатора. Поступление макета 80015 в ПАК КО подтверждается направлением инициатору ответной квитанции в макете 80016.</w:t>
      </w:r>
      <w:bookmarkEnd w:id="618"/>
    </w:p>
    <w:p w:rsidR="009B5F52" w:rsidRPr="00FC18C9" w:rsidRDefault="009B5F52" w:rsidP="002C5DE9">
      <w:pPr>
        <w:spacing w:after="240"/>
        <w:ind w:firstLine="567"/>
      </w:pPr>
      <w:bookmarkStart w:id="619" w:name="_Toc473814722"/>
      <w:r w:rsidRPr="00FC18C9">
        <w:t>Инициатор при несогласии с результатом расчета и (или) в целях устранения обнаруженных ошибок вправе направить в КО заявление о прекращении процедуры регистрации ПСИ по форме 1 настоящего приложения.</w:t>
      </w:r>
      <w:r w:rsidRPr="00FC18C9">
        <w:rPr>
          <w:color w:val="000000"/>
        </w:rPr>
        <w:t xml:space="preserve"> Процедура регистрации прекращается в срок не более 1 (одного) рабочего дня с даты поступления в КО указанного заявления</w:t>
      </w:r>
      <w:r w:rsidRPr="00FC18C9">
        <w:t>.</w:t>
      </w:r>
      <w:bookmarkEnd w:id="619"/>
      <w:r w:rsidRPr="00FC18C9">
        <w:t xml:space="preserve"> </w:t>
      </w:r>
    </w:p>
    <w:p w:rsidR="009B5F52" w:rsidRPr="00FC18C9" w:rsidRDefault="009B5F52" w:rsidP="002C5DE9">
      <w:pPr>
        <w:ind w:firstLine="567"/>
      </w:pPr>
      <w:bookmarkStart w:id="620" w:name="_Toc473814723"/>
      <w:r w:rsidRPr="00FC18C9">
        <w:t xml:space="preserve">2.5. КО проводит проверку ПСИ на соответствие требованиям настоящего Порядка и </w:t>
      </w:r>
      <w:r w:rsidRPr="00FC18C9">
        <w:rPr>
          <w:i/>
        </w:rPr>
        <w:t>Регламента коммерческого учета электроэнергии и мощности</w:t>
      </w:r>
      <w:r w:rsidRPr="00FC18C9">
        <w:t xml:space="preserve"> (Приложение № 11 к Д</w:t>
      </w:r>
      <w:r w:rsidRPr="00FC18C9">
        <w:rPr>
          <w:i/>
        </w:rPr>
        <w:t>оговору о присоединении к торговой системе оптового рынка</w:t>
      </w:r>
      <w:r w:rsidRPr="00FC18C9">
        <w:t xml:space="preserve">) в срок не более 10 (десяти) рабочих дней с даты завершения проверки заявления с положительным результатом. При этом проверка ПСИ не может быть завершена </w:t>
      </w:r>
      <w:r>
        <w:t xml:space="preserve">с положительным результатом </w:t>
      </w:r>
      <w:r w:rsidRPr="00FC18C9">
        <w:t>ранее завершения проверки документов в порядке, установленном п.</w:t>
      </w:r>
      <w:r>
        <w:t xml:space="preserve"> </w:t>
      </w:r>
      <w:r w:rsidRPr="00FC18C9">
        <w:t>2.6.2.4 настоящего Положения).</w:t>
      </w:r>
      <w:bookmarkEnd w:id="620"/>
    </w:p>
    <w:p w:rsidR="009B5F52" w:rsidRPr="00FC18C9" w:rsidRDefault="009B5F52" w:rsidP="002C5DE9">
      <w:pPr>
        <w:spacing w:after="240"/>
        <w:ind w:firstLine="567"/>
      </w:pPr>
      <w:bookmarkStart w:id="621" w:name="_Toc473814724"/>
      <w:r w:rsidRPr="00FC18C9">
        <w:rPr>
          <w:color w:val="000000"/>
        </w:rPr>
        <w:t>Одновременно с проведением процедуры регистрации ПСИ по действующему составу точек поставки и точек измерений сечения коммерческого учета КО проводится сверка точек измерений, указанных в ПСИ, с точками измерений, указанными в опросных листах – том № 2, представленными ранее в КО в составе документов, на основании которых были оформлены акты о соответствии АИИС КУЭ инициатора и (или) смежного субъекта ОРЭМ по действующему составу точек поставки и точек измерений в сечении коммерческого учета. В случае выявления несоответствия указанных точек измерений в части типов приборов учета / признака включения в АИИС КУЭ инициатору и смежному субъекту ОРЭМ в срок не более 2 (двух) рабочих дней с даты регистрации ПСИ направляется уведомление о прекращении действия соответствующего (-их) Акта (-ов) о соответствии АИИС КУЭ с даты вступления в действие зарегистрированного ПСИ.</w:t>
      </w:r>
      <w:bookmarkEnd w:id="621"/>
    </w:p>
    <w:p w:rsidR="009B5F52" w:rsidRPr="00FC18C9" w:rsidRDefault="009B5F52" w:rsidP="002C5DE9">
      <w:pPr>
        <w:ind w:firstLine="567"/>
      </w:pPr>
      <w:bookmarkStart w:id="622" w:name="_Toc473814725"/>
      <w:r w:rsidRPr="00FC18C9">
        <w:t xml:space="preserve">2.6. Процедура регистрации ПСИ в макете 60090 прекращается при получении отрицательных результатов проверки ПСИ на соответствие требованиям настоящего Порядка и </w:t>
      </w:r>
      <w:r w:rsidRPr="00FC18C9">
        <w:rPr>
          <w:i/>
        </w:rPr>
        <w:t>Регламента коммерческого учета электроэнергии и мощности</w:t>
      </w:r>
      <w:r w:rsidRPr="00FC18C9">
        <w:t xml:space="preserve"> (Приложение № 11 к Д</w:t>
      </w:r>
      <w:r w:rsidRPr="00FC18C9">
        <w:rPr>
          <w:i/>
        </w:rPr>
        <w:t>оговору о присоединении к торговой системе оптового рынка</w:t>
      </w:r>
      <w:r w:rsidRPr="00FC18C9">
        <w:t>) и (или) при наступлении одного из следующих событий:</w:t>
      </w:r>
      <w:bookmarkEnd w:id="622"/>
    </w:p>
    <w:p w:rsidR="009B5F52" w:rsidRPr="00FC18C9" w:rsidRDefault="009B5F52" w:rsidP="002C5DE9">
      <w:pPr>
        <w:ind w:firstLine="567"/>
      </w:pPr>
      <w:bookmarkStart w:id="623" w:name="_Toc473814726"/>
      <w:r w:rsidRPr="00FC18C9">
        <w:t>– отсутствие непрерывной передачи результатов измерений в течение 10 (десяти) календарных дней со статусом «коммерческая информация» для целей выполнения требований, необходимых в соответствии с п. 2.4.1 настоящего Порядка, в течение 30 (тридцати) календарных дней с даты направления заявления в КО;</w:t>
      </w:r>
      <w:bookmarkEnd w:id="623"/>
      <w:r w:rsidRPr="00FC18C9">
        <w:t xml:space="preserve"> </w:t>
      </w:r>
    </w:p>
    <w:p w:rsidR="009B5F52" w:rsidRPr="00FC18C9" w:rsidRDefault="009B5F52" w:rsidP="002C5DE9">
      <w:pPr>
        <w:ind w:firstLine="567"/>
      </w:pPr>
      <w:bookmarkStart w:id="624" w:name="_Toc473814727"/>
      <w:r w:rsidRPr="00FC18C9">
        <w:t>– отсутствие передачи макета 80030 для целей выполнения требований, необходимых в соответствии с п. 2.4.1 настоящего Порядка, в течение 30 (тридцати) календарных дней с даты направления заявления в КО (в случае использования в ПСИ данных о состоянии объектов измерений);</w:t>
      </w:r>
      <w:bookmarkEnd w:id="624"/>
    </w:p>
    <w:p w:rsidR="009B5F52" w:rsidRPr="00FC18C9" w:rsidRDefault="009B5F52" w:rsidP="002C5DE9">
      <w:pPr>
        <w:ind w:firstLine="567"/>
      </w:pPr>
      <w:bookmarkStart w:id="625" w:name="_Toc473814728"/>
      <w:r w:rsidRPr="00FC18C9">
        <w:t>– отсутствие подтверждения результата расчета величины учетного показателя в течение 5 (пяти) рабочих дней с даты его направления инициатору в порядке, предусмотренном настоящим Порядком;</w:t>
      </w:r>
      <w:bookmarkEnd w:id="625"/>
      <w:r w:rsidRPr="00FC18C9">
        <w:t xml:space="preserve"> </w:t>
      </w:r>
    </w:p>
    <w:p w:rsidR="009B5F52" w:rsidRPr="00FC18C9" w:rsidRDefault="009B5F52" w:rsidP="002C5DE9">
      <w:pPr>
        <w:ind w:firstLine="567"/>
      </w:pPr>
      <w:bookmarkStart w:id="626" w:name="_Toc473814729"/>
      <w:r w:rsidRPr="00FC18C9">
        <w:t>– присутствие в результатах расчета величины учетного показателя часовых величин, превышающих величину установленной мощности в ГТП генерации инициатора;</w:t>
      </w:r>
      <w:bookmarkEnd w:id="626"/>
    </w:p>
    <w:p w:rsidR="009B5F52" w:rsidRPr="00FC18C9" w:rsidRDefault="009B5F52" w:rsidP="002C5DE9">
      <w:pPr>
        <w:ind w:firstLine="567"/>
      </w:pPr>
      <w:bookmarkStart w:id="627" w:name="_Toc473814730"/>
      <w:r w:rsidRPr="00FC18C9">
        <w:t xml:space="preserve">– наличие отрицательных часовых величин в ГТП потребления инициатора, при условии наличия в указанной ГТП только одного сечения коммерческого учета (за исключением ФСК и ГТП потребления, сальдо перетоков в которых согласно пп. 4.1, 4.2 приложения 4 к настоящему Положению могут быть отрицательными, а также за исключением сальдо перетоков, в которых отрицательные почасовые значения электроэнергии равны ±2 кВт∙ч × </w:t>
      </w:r>
      <w:r w:rsidRPr="00FC18C9">
        <w:rPr>
          <w:i/>
        </w:rPr>
        <w:t>N</w:t>
      </w:r>
      <w:r w:rsidRPr="00FC18C9">
        <w:t xml:space="preserve">, где </w:t>
      </w:r>
      <w:r w:rsidRPr="00FC18C9">
        <w:rPr>
          <w:i/>
        </w:rPr>
        <w:t>N</w:t>
      </w:r>
      <w:r w:rsidRPr="00FC18C9">
        <w:t xml:space="preserve"> – число точек измерений активной энергии, используемых для расчета значений электроэнергии в точках поставки, включенных в указанное сечение коммерческого учета)</w:t>
      </w:r>
      <w:r w:rsidRPr="00FC18C9">
        <w:rPr>
          <w:rStyle w:val="CommentReference"/>
          <w:sz w:val="22"/>
          <w:szCs w:val="22"/>
        </w:rPr>
        <w:t>;</w:t>
      </w:r>
      <w:bookmarkEnd w:id="627"/>
    </w:p>
    <w:p w:rsidR="009B5F52" w:rsidRPr="00FC18C9" w:rsidRDefault="009B5F52" w:rsidP="002C5DE9">
      <w:pPr>
        <w:ind w:firstLine="567"/>
      </w:pPr>
      <w:bookmarkStart w:id="628" w:name="_Toc473814731"/>
      <w:r w:rsidRPr="00FC18C9">
        <w:t>– наличие расхождений, связанных с наличием противоположных знаков значений сальдо перетоков, между величинами почасовых значений результатов расчета величины учетного показателя и почасовыми величинами электроэнергии, зафиксированными в согласованных актах учета сальдо перетоков (макет 51070) при регистрации ПСИ по действующему составу точек поставки и точек измерений</w:t>
      </w:r>
      <w:bookmarkEnd w:id="628"/>
      <w:r w:rsidRPr="00FC18C9">
        <w:t>;</w:t>
      </w:r>
    </w:p>
    <w:p w:rsidR="009B5F52" w:rsidRPr="00FC18C9" w:rsidRDefault="009B5F52" w:rsidP="002C5DE9">
      <w:pPr>
        <w:ind w:firstLine="567"/>
      </w:pPr>
      <w:r>
        <w:t xml:space="preserve">– </w:t>
      </w:r>
      <w:r w:rsidRPr="00FC18C9">
        <w:t>завершение с отрицательным результатом проверки документов (в соответствии с п. 2.6.2.4, п. 2.6.4) предоставленных заявителем в КО для согласования новой (изменяемой) ГТП, в порядке предусмотренным настоящим Положением, (при условии проведения указанных проверок).</w:t>
      </w:r>
    </w:p>
    <w:p w:rsidR="009B5F52" w:rsidRPr="00FC18C9" w:rsidRDefault="009B5F52" w:rsidP="002C5DE9">
      <w:pPr>
        <w:ind w:firstLine="567"/>
      </w:pPr>
      <w:bookmarkStart w:id="629" w:name="_Toc473814732"/>
      <w:r w:rsidRPr="00FC18C9">
        <w:t>Соответствующее отрицательное заключение или уведомление направляется инициатору через ПСЗ (код формы KU_ITOG_PSI) в течение 2 (двух) рабочих дней с даты прекращения процедуры регистрации ПСИ.</w:t>
      </w:r>
      <w:bookmarkEnd w:id="629"/>
    </w:p>
    <w:p w:rsidR="009B5F52" w:rsidRPr="00FC18C9" w:rsidRDefault="009B5F52" w:rsidP="002C5DE9">
      <w:pPr>
        <w:spacing w:after="240"/>
        <w:ind w:firstLine="567"/>
      </w:pPr>
      <w:bookmarkStart w:id="630" w:name="_Toc473814733"/>
      <w:r w:rsidRPr="00FC18C9">
        <w:t>Инициатор после устранения замечаний КО вправе вновь инициировать процедуру регистрации ПСИ в соответствии с разделом 2 настоящего Порядка.</w:t>
      </w:r>
      <w:bookmarkEnd w:id="630"/>
      <w:r w:rsidRPr="00FC18C9">
        <w:t xml:space="preserve"> </w:t>
      </w:r>
    </w:p>
    <w:p w:rsidR="009B5F52" w:rsidRPr="00FC18C9" w:rsidRDefault="009B5F52" w:rsidP="002C5DE9">
      <w:pPr>
        <w:ind w:firstLine="567"/>
      </w:pPr>
      <w:bookmarkStart w:id="631" w:name="_Toc473814734"/>
      <w:r w:rsidRPr="00FC18C9">
        <w:t>2.7.</w:t>
      </w:r>
      <w:r w:rsidRPr="00FC18C9">
        <w:tab/>
        <w:t>В случае положительной проверки ПСИ, при наличии подтверждения инициатором результата расчета учетного показателя по сечению КУ или ГТП генерации, выполненного в соответствии с п. 2.4.2 настоящего Порядка, о чем КО уведомляет инициатора после завершения процедур в виде отметки в веб-</w:t>
      </w:r>
      <w:r w:rsidRPr="00FC18C9">
        <w:rPr>
          <w:rFonts w:cs="Courier New"/>
        </w:rPr>
        <w:t>приложении</w:t>
      </w:r>
      <w:r w:rsidRPr="00FC18C9">
        <w:t>, а также при условии завершения с положительным результатом проверки документов, в соответствии с п. 2.6.2.4, п. 2.6.4 (при условии проведения указанных проверок), КО в срок не более 2 (двух) рабочих дней с даты наступления последнего из событий:</w:t>
      </w:r>
      <w:bookmarkEnd w:id="631"/>
      <w:r w:rsidRPr="00FC18C9">
        <w:t xml:space="preserve"> </w:t>
      </w:r>
    </w:p>
    <w:p w:rsidR="009B5F52" w:rsidRPr="00FC18C9" w:rsidRDefault="009B5F52" w:rsidP="00137197">
      <w:pPr>
        <w:tabs>
          <w:tab w:val="left" w:pos="1080"/>
        </w:tabs>
        <w:spacing w:before="120" w:after="120"/>
        <w:ind w:firstLine="601"/>
        <w:rPr>
          <w:szCs w:val="22"/>
        </w:rPr>
      </w:pPr>
      <w:r w:rsidRPr="00FC18C9">
        <w:rPr>
          <w:szCs w:val="22"/>
        </w:rPr>
        <w:t>–</w:t>
      </w:r>
      <w:r w:rsidRPr="00FC18C9">
        <w:rPr>
          <w:szCs w:val="22"/>
        </w:rPr>
        <w:tab/>
        <w:t>регистрирует ПСИ;</w:t>
      </w:r>
    </w:p>
    <w:p w:rsidR="009B5F52" w:rsidRPr="00FC18C9" w:rsidRDefault="009B5F52" w:rsidP="00137197">
      <w:pPr>
        <w:tabs>
          <w:tab w:val="left" w:pos="1080"/>
        </w:tabs>
        <w:spacing w:before="120" w:after="120"/>
        <w:ind w:firstLine="601"/>
        <w:rPr>
          <w:szCs w:val="22"/>
        </w:rPr>
      </w:pPr>
      <w:r w:rsidRPr="00FC18C9">
        <w:rPr>
          <w:szCs w:val="22"/>
        </w:rPr>
        <w:t>–</w:t>
      </w:r>
      <w:r w:rsidRPr="00FC18C9">
        <w:rPr>
          <w:szCs w:val="22"/>
        </w:rPr>
        <w:tab/>
        <w:t>направляет письмо инициатору и смежному субъекту о регистрации Перечня средств измерений с указанием регистрационного номера;</w:t>
      </w:r>
    </w:p>
    <w:p w:rsidR="009B5F52" w:rsidRPr="00FC18C9" w:rsidRDefault="009B5F52" w:rsidP="00137197">
      <w:pPr>
        <w:tabs>
          <w:tab w:val="left" w:pos="1080"/>
        </w:tabs>
        <w:spacing w:before="120" w:after="120"/>
        <w:ind w:firstLine="601"/>
        <w:rPr>
          <w:szCs w:val="22"/>
        </w:rPr>
      </w:pPr>
      <w:r w:rsidRPr="00FC18C9">
        <w:rPr>
          <w:szCs w:val="22"/>
        </w:rPr>
        <w:t>–</w:t>
      </w:r>
      <w:r w:rsidRPr="00FC18C9">
        <w:rPr>
          <w:szCs w:val="22"/>
        </w:rPr>
        <w:tab/>
        <w:t>публикует на веб</w:t>
      </w:r>
      <w:r w:rsidRPr="00FC18C9">
        <w:rPr>
          <w:rFonts w:cs="Courier New"/>
          <w:szCs w:val="22"/>
        </w:rPr>
        <w:t>-приложении</w:t>
      </w:r>
      <w:r w:rsidRPr="00FC18C9">
        <w:rPr>
          <w:szCs w:val="22"/>
        </w:rPr>
        <w:t xml:space="preserve"> смежных субъектов зарегистрированный ПСИ. Для целей публикации информация из макета 60090 выгружается в табличном виде в соответствии с приведенными таблицами 1.1, 1.2 или 1.3 и таблицами 2.1 или 2.2.</w:t>
      </w:r>
      <w:r w:rsidRPr="00FC18C9">
        <w:rPr>
          <w:rFonts w:cs="Courier New"/>
          <w:szCs w:val="22"/>
        </w:rPr>
        <w:t xml:space="preserve"> Документ предоставляется через </w:t>
      </w:r>
      <w:r w:rsidRPr="00FC18C9">
        <w:rPr>
          <w:szCs w:val="22"/>
        </w:rPr>
        <w:t>веб</w:t>
      </w:r>
      <w:r w:rsidRPr="00FC18C9">
        <w:rPr>
          <w:rFonts w:cs="Courier New"/>
          <w:szCs w:val="22"/>
        </w:rPr>
        <w:t>-приложение (код формы KU_PSI_PUBLIC).</w:t>
      </w:r>
      <w:r w:rsidRPr="00FC18C9">
        <w:rPr>
          <w:szCs w:val="22"/>
        </w:rPr>
        <w:t xml:space="preserve"> </w:t>
      </w:r>
    </w:p>
    <w:p w:rsidR="009B5F52" w:rsidRPr="00FC18C9" w:rsidRDefault="009B5F52" w:rsidP="00137197">
      <w:pPr>
        <w:pStyle w:val="ListParagraph"/>
        <w:tabs>
          <w:tab w:val="left" w:pos="1080"/>
        </w:tabs>
        <w:spacing w:before="120" w:after="120"/>
        <w:ind w:left="0" w:firstLine="601"/>
        <w:rPr>
          <w:szCs w:val="22"/>
        </w:rPr>
      </w:pPr>
      <w:r w:rsidRPr="00FC18C9">
        <w:rPr>
          <w:szCs w:val="22"/>
        </w:rPr>
        <w:t>2.8.</w:t>
      </w:r>
      <w:r w:rsidRPr="00FC18C9">
        <w:rPr>
          <w:szCs w:val="22"/>
        </w:rPr>
        <w:tab/>
        <w:t xml:space="preserve">Зарегистрированный ПСИ вступает в действие с даты предоставления права на участие в торговле электрической энергией и мощностью с использованием зарегистрированной группы точек поставки, за исключением случаев, предусмотренных </w:t>
      </w:r>
      <w:r w:rsidRPr="00FC18C9">
        <w:rPr>
          <w:i/>
          <w:szCs w:val="22"/>
        </w:rPr>
        <w:t xml:space="preserve">Регламентом допуска к торговой системе оптового рынка </w:t>
      </w:r>
      <w:r w:rsidRPr="00FC18C9">
        <w:rPr>
          <w:szCs w:val="22"/>
        </w:rPr>
        <w:t>(Приложение № 1 к</w:t>
      </w:r>
      <w:r w:rsidRPr="00FC18C9">
        <w:rPr>
          <w:i/>
          <w:szCs w:val="22"/>
        </w:rPr>
        <w:t xml:space="preserve"> Договору о присоединении к торговой системе оптового рынка</w:t>
      </w:r>
      <w:r w:rsidRPr="00FC18C9">
        <w:rPr>
          <w:szCs w:val="22"/>
        </w:rPr>
        <w:t xml:space="preserve">). </w:t>
      </w:r>
    </w:p>
    <w:p w:rsidR="009B5F52" w:rsidRPr="00FC18C9" w:rsidRDefault="009B5F52" w:rsidP="007342D5">
      <w:pPr>
        <w:widowControl w:val="0"/>
        <w:tabs>
          <w:tab w:val="left" w:pos="1080"/>
        </w:tabs>
        <w:spacing w:before="120" w:after="120"/>
        <w:ind w:firstLine="639"/>
      </w:pPr>
      <w:r w:rsidRPr="00FC18C9">
        <w:rPr>
          <w:szCs w:val="22"/>
        </w:rPr>
        <w:t>2.9.</w:t>
      </w:r>
      <w:r w:rsidRPr="00FC18C9">
        <w:rPr>
          <w:szCs w:val="22"/>
        </w:rPr>
        <w:tab/>
        <w:t xml:space="preserve">В случае получения уведомления, направленного КО в соответствии с п. 1 таблицы 3 </w:t>
      </w:r>
      <w:r w:rsidRPr="00FC18C9">
        <w:rPr>
          <w:color w:val="000000"/>
          <w:szCs w:val="22"/>
        </w:rPr>
        <w:t>Приложения № 11.3 к настоящему Положению,</w:t>
      </w:r>
      <w:r w:rsidRPr="00FC18C9" w:rsidDel="00152BE0">
        <w:rPr>
          <w:szCs w:val="22"/>
        </w:rPr>
        <w:t xml:space="preserve"> </w:t>
      </w:r>
      <w:r w:rsidRPr="00FC18C9">
        <w:rPr>
          <w:szCs w:val="22"/>
        </w:rPr>
        <w:t xml:space="preserve">заявитель и смежный по соответствующему сечению коммерческого учета субъект ОРЭМ обязаны в течение 60 (шестидесяти) календарных дней с </w:t>
      </w:r>
      <w:r w:rsidRPr="00FC18C9">
        <w:rPr>
          <w:color w:val="000000"/>
          <w:szCs w:val="22"/>
        </w:rPr>
        <w:t xml:space="preserve">даты направления КО указанного уведомления </w:t>
      </w:r>
      <w:r w:rsidRPr="00FC18C9">
        <w:rPr>
          <w:szCs w:val="22"/>
        </w:rPr>
        <w:t xml:space="preserve">выполнить необходимые действия для регистрации в КО актуализированного ПСИ, оформленного в соответствии с требованиями настоящего приложения и </w:t>
      </w:r>
      <w:r w:rsidRPr="00FC18C9">
        <w:rPr>
          <w:i/>
          <w:szCs w:val="22"/>
        </w:rPr>
        <w:t>Регламента коммерческого учета электроэнергии и мощности</w:t>
      </w:r>
      <w:r w:rsidRPr="00FC18C9">
        <w:rPr>
          <w:szCs w:val="22"/>
        </w:rPr>
        <w:t xml:space="preserve"> (Приложение № 11 к Д</w:t>
      </w:r>
      <w:r w:rsidRPr="00FC18C9">
        <w:rPr>
          <w:i/>
          <w:szCs w:val="22"/>
        </w:rPr>
        <w:t>оговору о присоединении к торговой системе оптового рынка</w:t>
      </w:r>
      <w:r w:rsidRPr="00FC18C9">
        <w:rPr>
          <w:szCs w:val="22"/>
        </w:rPr>
        <w:t>).</w:t>
      </w:r>
    </w:p>
    <w:p w:rsidR="009B5F52" w:rsidRPr="00FC18C9" w:rsidRDefault="009B5F52" w:rsidP="007342D5">
      <w:pPr>
        <w:pStyle w:val="ListParagraph"/>
        <w:tabs>
          <w:tab w:val="left" w:pos="1080"/>
        </w:tabs>
        <w:spacing w:before="120" w:after="120"/>
        <w:ind w:left="0" w:firstLine="601"/>
        <w:rPr>
          <w:szCs w:val="22"/>
        </w:rPr>
      </w:pPr>
      <w:r w:rsidRPr="00FC18C9">
        <w:rPr>
          <w:szCs w:val="22"/>
        </w:rPr>
        <w:t xml:space="preserve">Невыполнение смежными субъектами оптового рынка указанной обязанности влечет применение санкций, предусмотренных пунктом 36.3 статьи 36 </w:t>
      </w:r>
      <w:r w:rsidRPr="00FC18C9">
        <w:rPr>
          <w:i/>
          <w:szCs w:val="22"/>
        </w:rPr>
        <w:t>Положения о применении санкций на оптовом рынке электрической энергии и мощности</w:t>
      </w:r>
      <w:r w:rsidRPr="00FC18C9">
        <w:rPr>
          <w:szCs w:val="22"/>
        </w:rPr>
        <w:t xml:space="preserve"> (Приложение № 21 к </w:t>
      </w:r>
      <w:r w:rsidRPr="00FC18C9">
        <w:rPr>
          <w:i/>
          <w:szCs w:val="22"/>
        </w:rPr>
        <w:t>Договору о присоединении к торговой системе оптового рынка</w:t>
      </w:r>
      <w:r w:rsidRPr="00FC18C9">
        <w:rPr>
          <w:szCs w:val="22"/>
        </w:rPr>
        <w:t>).</w:t>
      </w:r>
    </w:p>
    <w:p w:rsidR="009B5F52" w:rsidRPr="00FC18C9" w:rsidRDefault="009B5F52" w:rsidP="00A212C5">
      <w:pPr>
        <w:tabs>
          <w:tab w:val="left" w:pos="1080"/>
        </w:tabs>
        <w:spacing w:before="120" w:after="120"/>
        <w:ind w:firstLine="600"/>
        <w:rPr>
          <w:b/>
          <w:szCs w:val="22"/>
        </w:rPr>
      </w:pPr>
      <w:r w:rsidRPr="00FC18C9">
        <w:rPr>
          <w:b/>
          <w:szCs w:val="22"/>
        </w:rPr>
        <w:t>Раздел 3. Особенности формирования перечней средств измерений по сечениям ФСК</w:t>
      </w:r>
    </w:p>
    <w:p w:rsidR="009B5F52" w:rsidRPr="00FC18C9" w:rsidRDefault="009B5F52" w:rsidP="00A212C5">
      <w:pPr>
        <w:tabs>
          <w:tab w:val="left" w:pos="1080"/>
        </w:tabs>
        <w:spacing w:before="120" w:after="120"/>
        <w:ind w:firstLine="600"/>
        <w:rPr>
          <w:szCs w:val="22"/>
        </w:rPr>
      </w:pPr>
      <w:r w:rsidRPr="00FC18C9">
        <w:rPr>
          <w:szCs w:val="22"/>
        </w:rPr>
        <w:t xml:space="preserve">3.1 </w:t>
      </w:r>
      <w:r w:rsidRPr="00FC18C9">
        <w:rPr>
          <w:szCs w:val="22"/>
        </w:rPr>
        <w:tab/>
        <w:t>Перечни средств измерений оформляются с ФСК по следующим видам сечений коммерческого учета:</w:t>
      </w:r>
    </w:p>
    <w:p w:rsidR="009B5F52" w:rsidRPr="00FC18C9" w:rsidRDefault="009B5F52" w:rsidP="008175C2">
      <w:pPr>
        <w:numPr>
          <w:ilvl w:val="0"/>
          <w:numId w:val="62"/>
        </w:numPr>
        <w:tabs>
          <w:tab w:val="left" w:pos="960"/>
        </w:tabs>
        <w:spacing w:before="120" w:after="120"/>
        <w:ind w:left="0" w:firstLine="600"/>
        <w:rPr>
          <w:szCs w:val="22"/>
        </w:rPr>
      </w:pPr>
      <w:r w:rsidRPr="00FC18C9">
        <w:rPr>
          <w:szCs w:val="22"/>
        </w:rPr>
        <w:t>сечения коммерческого учета, входящие в сечения экспорта-импорта и формируемые в целях формирования результатов коммерческого учета для осуществления расчетов стоимости на оптовом рынке экспортно-импортных операций. Сечения коммерческого учета, входящие в сечения экспорта-импорта включают в себя точки поставки электроэнергии, расположенные на межгосударственных линиях электропередач всех классов напряжения, связывающих ЕЭС России и энергосистемы зарубежных государств, в местах пересечения государственных границ Российской Федерации;</w:t>
      </w:r>
    </w:p>
    <w:p w:rsidR="009B5F52" w:rsidRPr="00FC18C9" w:rsidRDefault="009B5F52" w:rsidP="008175C2">
      <w:pPr>
        <w:numPr>
          <w:ilvl w:val="0"/>
          <w:numId w:val="62"/>
        </w:numPr>
        <w:tabs>
          <w:tab w:val="left" w:pos="960"/>
        </w:tabs>
        <w:spacing w:before="120" w:after="120"/>
        <w:ind w:left="0" w:firstLine="600"/>
        <w:rPr>
          <w:szCs w:val="22"/>
        </w:rPr>
      </w:pPr>
      <w:r w:rsidRPr="00FC18C9">
        <w:rPr>
          <w:szCs w:val="22"/>
        </w:rPr>
        <w:t>смежные сечения коммерческого учета на границах балансовой принадлежности ФСК и смежных участников оптового рынка (собственников и (или) владельцев электрооборудования, в отношении которого осуществляют покупку/продажу электроэнергии на оптовом рынке участники оптового рынка). Смежные сечения коммерческого учета включают в себя точки поставки, расположенные на границах балансовой принадлежности ФСК и собственников и (или) владельцев электросетевого хозяйства, определенных в актах разграничения балансовой принадлежности;</w:t>
      </w:r>
    </w:p>
    <w:p w:rsidR="009B5F52" w:rsidRPr="00FC18C9" w:rsidRDefault="009B5F52" w:rsidP="008175C2">
      <w:pPr>
        <w:numPr>
          <w:ilvl w:val="0"/>
          <w:numId w:val="62"/>
        </w:numPr>
        <w:tabs>
          <w:tab w:val="left" w:pos="960"/>
        </w:tabs>
        <w:spacing w:before="120" w:after="120"/>
        <w:ind w:left="0" w:firstLine="600"/>
        <w:rPr>
          <w:szCs w:val="22"/>
        </w:rPr>
      </w:pPr>
      <w:r w:rsidRPr="00FC18C9">
        <w:rPr>
          <w:szCs w:val="22"/>
        </w:rPr>
        <w:t xml:space="preserve">временные сечения, регистрируемые на оптовом рынке в случаях и порядке, указанных в </w:t>
      </w:r>
      <w:r w:rsidRPr="006F621B">
        <w:rPr>
          <w:szCs w:val="22"/>
        </w:rPr>
        <w:t>п. 4.3.6.2 настоящего Положения. Временные сечения коммерческого учета включают в себя точки поставки на границах балансовой принадлежности ФСК и энергопринимающего устройства поставщика</w:t>
      </w:r>
      <w:r w:rsidRPr="00FC18C9">
        <w:rPr>
          <w:szCs w:val="22"/>
        </w:rPr>
        <w:t xml:space="preserve"> либо до составления в установленном порядке акта разграничения балансовой принадлежности </w:t>
      </w:r>
      <w:r w:rsidRPr="00FC18C9">
        <w:rPr>
          <w:rFonts w:eastAsia="SimSun"/>
          <w:szCs w:val="22"/>
        </w:rPr>
        <w:t>–</w:t>
      </w:r>
      <w:r w:rsidRPr="00FC18C9">
        <w:rPr>
          <w:szCs w:val="22"/>
        </w:rPr>
        <w:t xml:space="preserve"> точки присоединения энергопринимающих устройств поставщика к сетям ФСК;</w:t>
      </w:r>
    </w:p>
    <w:p w:rsidR="009B5F52" w:rsidRPr="00FC18C9" w:rsidRDefault="009B5F52" w:rsidP="008175C2">
      <w:pPr>
        <w:numPr>
          <w:ilvl w:val="0"/>
          <w:numId w:val="62"/>
        </w:numPr>
        <w:tabs>
          <w:tab w:val="left" w:pos="960"/>
        </w:tabs>
        <w:spacing w:before="120" w:after="120"/>
        <w:ind w:left="0" w:firstLine="600"/>
        <w:rPr>
          <w:szCs w:val="22"/>
        </w:rPr>
      </w:pPr>
      <w:r w:rsidRPr="00FC18C9">
        <w:rPr>
          <w:szCs w:val="22"/>
        </w:rPr>
        <w:t>сечения между ценовыми и неценовыми зонами оптового рынка. Данные сечения включают в себя точки поставки, расположенные на элементах электрооборудования, принадлежащего ФСК на праве собственности или ином законном основании, в местах пересечения границ субъектов Российской Федерации, относящихся к различным ценовым (неценовым зонам).</w:t>
      </w:r>
    </w:p>
    <w:p w:rsidR="009B5F52" w:rsidRPr="00FC18C9" w:rsidRDefault="009B5F52" w:rsidP="00A212C5">
      <w:pPr>
        <w:tabs>
          <w:tab w:val="left" w:pos="1080"/>
        </w:tabs>
        <w:spacing w:before="120" w:after="120"/>
        <w:ind w:firstLine="600"/>
        <w:rPr>
          <w:szCs w:val="22"/>
        </w:rPr>
      </w:pPr>
      <w:r w:rsidRPr="00FC18C9">
        <w:rPr>
          <w:szCs w:val="22"/>
        </w:rPr>
        <w:t>3.1.1. Сечения коммерческого учета, входящие в сечение экспорта-импорта, формируются с учетом выполнения следующих требований:</w:t>
      </w:r>
    </w:p>
    <w:p w:rsidR="009B5F52" w:rsidRPr="00FC18C9" w:rsidRDefault="009B5F52" w:rsidP="008175C2">
      <w:pPr>
        <w:numPr>
          <w:ilvl w:val="0"/>
          <w:numId w:val="63"/>
        </w:numPr>
        <w:tabs>
          <w:tab w:val="clear" w:pos="1002"/>
          <w:tab w:val="left" w:pos="960"/>
        </w:tabs>
        <w:spacing w:before="120" w:after="120"/>
        <w:ind w:left="0" w:firstLine="600"/>
        <w:rPr>
          <w:szCs w:val="22"/>
        </w:rPr>
      </w:pPr>
      <w:r w:rsidRPr="00FC18C9">
        <w:rPr>
          <w:szCs w:val="22"/>
        </w:rPr>
        <w:t>точки поставки, расположенные на межгосударственных линиях электропередач, присоединенных к подстанциям ФСК с напряжением 220 кВ и ниже и подстанциям ФСК с напряжением 330 кВ и выше должны относиться к различным сечениям коммерческого учета, входящим в сечение экспорта-импорта;</w:t>
      </w:r>
    </w:p>
    <w:p w:rsidR="009B5F52" w:rsidRPr="00FC18C9" w:rsidRDefault="009B5F52" w:rsidP="008175C2">
      <w:pPr>
        <w:numPr>
          <w:ilvl w:val="0"/>
          <w:numId w:val="63"/>
        </w:numPr>
        <w:tabs>
          <w:tab w:val="clear" w:pos="1002"/>
          <w:tab w:val="left" w:pos="960"/>
        </w:tabs>
        <w:spacing w:before="120" w:after="120"/>
        <w:ind w:left="0" w:firstLine="600"/>
        <w:rPr>
          <w:szCs w:val="22"/>
        </w:rPr>
      </w:pPr>
      <w:r w:rsidRPr="00FC18C9">
        <w:rPr>
          <w:szCs w:val="22"/>
        </w:rPr>
        <w:t>точки поставки, расположенные на межгосударственных линиях электропередач, пересекающих границу одного субъекта Российской Федерации, должны относиться к одному сечению коммерческого учета, входящему в сечение экспорта-импорта;</w:t>
      </w:r>
    </w:p>
    <w:p w:rsidR="009B5F52" w:rsidRPr="00FC18C9" w:rsidRDefault="009B5F52" w:rsidP="008175C2">
      <w:pPr>
        <w:numPr>
          <w:ilvl w:val="0"/>
          <w:numId w:val="63"/>
        </w:numPr>
        <w:tabs>
          <w:tab w:val="clear" w:pos="1002"/>
          <w:tab w:val="left" w:pos="960"/>
        </w:tabs>
        <w:spacing w:before="120" w:after="120"/>
        <w:ind w:left="0" w:firstLine="600"/>
        <w:rPr>
          <w:szCs w:val="22"/>
        </w:rPr>
      </w:pPr>
      <w:r w:rsidRPr="00FC18C9">
        <w:rPr>
          <w:szCs w:val="22"/>
        </w:rPr>
        <w:t>каждая точка поставки, расположенная на границе территории Российской Федерации и зарубежного государства, не может одновременно относиться к различным сечениям коммерческого учета, входящим в сечение экспорта-импорта;</w:t>
      </w:r>
    </w:p>
    <w:p w:rsidR="009B5F52" w:rsidRPr="00FC18C9" w:rsidRDefault="009B5F52" w:rsidP="008175C2">
      <w:pPr>
        <w:numPr>
          <w:ilvl w:val="0"/>
          <w:numId w:val="63"/>
        </w:numPr>
        <w:tabs>
          <w:tab w:val="clear" w:pos="1002"/>
          <w:tab w:val="left" w:pos="960"/>
        </w:tabs>
        <w:spacing w:before="120" w:after="120"/>
        <w:ind w:left="0" w:firstLine="600"/>
        <w:rPr>
          <w:szCs w:val="22"/>
        </w:rPr>
      </w:pPr>
      <w:r w:rsidRPr="00FC18C9">
        <w:rPr>
          <w:szCs w:val="22"/>
        </w:rPr>
        <w:t>сечение коммерческого учета не может входить в два разных одновременно зарегистрированных в торговой системе сечения экспорта-импорта.</w:t>
      </w:r>
    </w:p>
    <w:p w:rsidR="009B5F52" w:rsidRPr="00FC18C9" w:rsidRDefault="009B5F52" w:rsidP="00A212C5">
      <w:pPr>
        <w:tabs>
          <w:tab w:val="left" w:pos="1080"/>
        </w:tabs>
        <w:spacing w:before="120" w:after="120"/>
        <w:ind w:firstLine="600"/>
        <w:rPr>
          <w:szCs w:val="22"/>
        </w:rPr>
      </w:pPr>
      <w:r w:rsidRPr="00FC18C9">
        <w:rPr>
          <w:szCs w:val="22"/>
        </w:rPr>
        <w:t>На каждое сечение коммерческого учета, входящее в сечение экспорта-импорта, ФСК оформляется отдельный Перечень средств измерений.</w:t>
      </w:r>
    </w:p>
    <w:p w:rsidR="009B5F52" w:rsidRPr="00FC18C9" w:rsidRDefault="009B5F52" w:rsidP="00A212C5">
      <w:pPr>
        <w:tabs>
          <w:tab w:val="left" w:pos="1080"/>
        </w:tabs>
        <w:spacing w:before="120" w:after="120"/>
        <w:ind w:firstLine="600"/>
        <w:rPr>
          <w:szCs w:val="22"/>
        </w:rPr>
      </w:pPr>
      <w:r w:rsidRPr="00FC18C9">
        <w:rPr>
          <w:szCs w:val="22"/>
        </w:rPr>
        <w:t xml:space="preserve">3.1.2 </w:t>
      </w:r>
      <w:r w:rsidRPr="00FC18C9">
        <w:rPr>
          <w:szCs w:val="22"/>
        </w:rPr>
        <w:tab/>
        <w:t>Перечни средств измерений по смежным сечениям коммерческого учета с ФСК оформляются с учетом одновременного выполнения следующих требований:</w:t>
      </w:r>
    </w:p>
    <w:p w:rsidR="009B5F52" w:rsidRPr="00FC18C9" w:rsidRDefault="009B5F52" w:rsidP="008175C2">
      <w:pPr>
        <w:numPr>
          <w:ilvl w:val="0"/>
          <w:numId w:val="64"/>
        </w:numPr>
        <w:tabs>
          <w:tab w:val="clear" w:pos="1078"/>
          <w:tab w:val="left" w:pos="960"/>
        </w:tabs>
        <w:spacing w:before="120" w:after="120"/>
        <w:ind w:left="0" w:firstLine="600"/>
        <w:rPr>
          <w:szCs w:val="22"/>
        </w:rPr>
      </w:pPr>
      <w:r w:rsidRPr="00FC18C9">
        <w:rPr>
          <w:szCs w:val="22"/>
        </w:rPr>
        <w:t>отнесения точек поставки, расположенных на элементах электрооборудования, отнесенного к одной ГТП смежного участника оптового рынка и присоединенного к подстанциям ФСК, расположенным на территории одного субъекта Российской Федерации;</w:t>
      </w:r>
    </w:p>
    <w:p w:rsidR="009B5F52" w:rsidRPr="00FC18C9" w:rsidRDefault="009B5F52" w:rsidP="008175C2">
      <w:pPr>
        <w:numPr>
          <w:ilvl w:val="0"/>
          <w:numId w:val="64"/>
        </w:numPr>
        <w:tabs>
          <w:tab w:val="clear" w:pos="1078"/>
          <w:tab w:val="left" w:pos="960"/>
        </w:tabs>
        <w:spacing w:before="120" w:after="120"/>
        <w:ind w:left="0" w:firstLine="600"/>
        <w:rPr>
          <w:szCs w:val="22"/>
        </w:rPr>
      </w:pPr>
      <w:r w:rsidRPr="00FC18C9">
        <w:rPr>
          <w:szCs w:val="22"/>
        </w:rPr>
        <w:t>точки поставки расположены на элементах электрооборудования, присоединенного к подстанциям ФСК с напряжением 220 кВ и ниже либо к подстанциям ФСК с напряжением 330 кВ и выше. Указанное требование не применяется в случае необходимости внесения смежными субъектами ОРЭМ каких-либо изменений в регистрационную информацию и ПСИ по сечению коммерческого учета, допущенного к торговой системе ОРЭМ до 01.02.2014 г. и включающего точки поставки без разделения по уровням напряжения.</w:t>
      </w:r>
    </w:p>
    <w:p w:rsidR="009B5F52" w:rsidRPr="00FC18C9" w:rsidRDefault="009B5F52" w:rsidP="00A212C5">
      <w:pPr>
        <w:tabs>
          <w:tab w:val="left" w:pos="1080"/>
        </w:tabs>
        <w:spacing w:before="120" w:after="120"/>
        <w:ind w:firstLine="600"/>
        <w:rPr>
          <w:szCs w:val="22"/>
        </w:rPr>
      </w:pPr>
      <w:r w:rsidRPr="00FC18C9">
        <w:rPr>
          <w:szCs w:val="22"/>
        </w:rPr>
        <w:t xml:space="preserve">На каждое смежное сечение коммерческого учета ФСК и смежным субъектом ОРЭМ оформляется отдельный Перечень средств измерений. </w:t>
      </w:r>
    </w:p>
    <w:p w:rsidR="009B5F52" w:rsidRPr="00FC18C9" w:rsidRDefault="009B5F52" w:rsidP="00A212C5">
      <w:pPr>
        <w:tabs>
          <w:tab w:val="left" w:pos="720"/>
          <w:tab w:val="left" w:pos="1080"/>
        </w:tabs>
        <w:spacing w:before="120" w:after="120"/>
        <w:ind w:firstLine="600"/>
        <w:rPr>
          <w:rFonts w:cs="Courier New"/>
          <w:szCs w:val="22"/>
        </w:rPr>
      </w:pPr>
      <w:r w:rsidRPr="00FC18C9">
        <w:rPr>
          <w:szCs w:val="22"/>
        </w:rPr>
        <w:t>В случае наличия в смежном сечении ФСК и участника оптового рынка электрических сетей, относящихся к отпуску с шин генерирующего объекта, для которых потребление на собственные, хозяйственные нужды и потери в станционной электросети отнесены к суммарному потреблению участника оптового рынка, и при этом участник оптового рынка оплачивает услуги по передаче электрической энергии в ЕНЭС в части оплаты потерь, то точки поставки, расположенные на указанных электрических сетях, ФСК и участник оптового рынка оформляют отдельным Перечнем средств измерений. Для ГТП потребления поставщиков, имеющих сечения с ФСК, оформляется единый Перечень средств измерения по всем точкам поставки вне зависимости от отнесения их к уровням напряжения сетей ФСК.</w:t>
      </w:r>
    </w:p>
    <w:p w:rsidR="009B5F52" w:rsidRPr="00FC18C9" w:rsidRDefault="009B5F52" w:rsidP="00DF0108">
      <w:pPr>
        <w:tabs>
          <w:tab w:val="left" w:pos="1200"/>
        </w:tabs>
        <w:spacing w:before="120" w:after="120"/>
        <w:ind w:firstLine="600"/>
        <w:rPr>
          <w:szCs w:val="22"/>
        </w:rPr>
      </w:pPr>
      <w:r w:rsidRPr="00FC18C9">
        <w:rPr>
          <w:szCs w:val="22"/>
        </w:rPr>
        <w:t>3.1.3</w:t>
      </w:r>
      <w:r w:rsidRPr="00FC18C9">
        <w:rPr>
          <w:szCs w:val="22"/>
        </w:rPr>
        <w:tab/>
        <w:t>Перечни средств измерений по точкам поставки, объединенным в сечения коммерческого учета между ценовыми и неценовыми зонами ОРЭМ и расположенным на границах эксплуатационной ответственности объектов электросетевого хозяйства филиалов ФСК, относящихся к различным ценовым (неценовым) зонам ОРЭМ, оформляются отдельно для каждой совокупности точек поставки, расположенных на элементах электрооборудования ФСК, установленных на территориях, относящихся к различным субъектам Российской Федерации.</w:t>
      </w:r>
    </w:p>
    <w:p w:rsidR="009B5F52" w:rsidRPr="00FC18C9" w:rsidRDefault="009B5F52" w:rsidP="00A212C5">
      <w:pPr>
        <w:pStyle w:val="ListParagraph"/>
        <w:tabs>
          <w:tab w:val="left" w:pos="1080"/>
        </w:tabs>
        <w:spacing w:before="120" w:after="120"/>
        <w:ind w:left="0" w:firstLine="600"/>
        <w:rPr>
          <w:szCs w:val="22"/>
        </w:rPr>
      </w:pPr>
      <w:r w:rsidRPr="00FC18C9">
        <w:rPr>
          <w:szCs w:val="22"/>
        </w:rPr>
        <w:t>3.2</w:t>
      </w:r>
      <w:r w:rsidRPr="00FC18C9">
        <w:rPr>
          <w:szCs w:val="22"/>
        </w:rPr>
        <w:tab/>
        <w:t xml:space="preserve">В отношении точек поставки, входящих в смежное сечение между участником оптового рынка и ФСК, при наличии действующего Акта соответствия АИИС у смежного участника ОРЭ в ПСИ в качестве ОИП используются приборы учета ФСК при соблюдении условий выбора средств измерений в соответствии с требованиями </w:t>
      </w:r>
      <w:r w:rsidRPr="00FC18C9">
        <w:rPr>
          <w:szCs w:val="22"/>
          <w:lang w:eastAsia="ar-SA"/>
        </w:rPr>
        <w:t xml:space="preserve">приложения 5 к </w:t>
      </w:r>
      <w:r w:rsidRPr="00FC18C9">
        <w:rPr>
          <w:i/>
          <w:szCs w:val="22"/>
          <w:lang w:eastAsia="ar-SA"/>
        </w:rPr>
        <w:t>Регламенту коммерческого учета электроэнергии и мощности</w:t>
      </w:r>
      <w:r w:rsidRPr="00FC18C9">
        <w:rPr>
          <w:szCs w:val="22"/>
          <w:lang w:eastAsia="ar-SA"/>
        </w:rPr>
        <w:t xml:space="preserve"> (Приложение № 11 к </w:t>
      </w:r>
      <w:r w:rsidRPr="00FC18C9">
        <w:rPr>
          <w:i/>
          <w:szCs w:val="22"/>
          <w:lang w:eastAsia="ar-SA"/>
        </w:rPr>
        <w:t>Договору о присоединении к торговой системе оптового рынка</w:t>
      </w:r>
      <w:r w:rsidRPr="00FC18C9">
        <w:rPr>
          <w:szCs w:val="22"/>
          <w:lang w:eastAsia="ar-SA"/>
        </w:rPr>
        <w:t>)</w:t>
      </w:r>
      <w:r w:rsidRPr="00FC18C9">
        <w:rPr>
          <w:szCs w:val="22"/>
        </w:rPr>
        <w:t>, а также при условии установления КО соответствия АИИС, в состав которой входят указанные приборы учета, техническим требованиям оптового рынка, предусмотренным Приложением № 11.1 к настоящему Положению.</w:t>
      </w:r>
    </w:p>
    <w:p w:rsidR="009B5F52" w:rsidRPr="00FC18C9" w:rsidRDefault="009B5F52" w:rsidP="00A212C5">
      <w:pPr>
        <w:pStyle w:val="ListParagraph"/>
        <w:tabs>
          <w:tab w:val="left" w:pos="1080"/>
        </w:tabs>
        <w:spacing w:before="120" w:after="120"/>
        <w:ind w:left="0" w:firstLine="600"/>
        <w:rPr>
          <w:szCs w:val="22"/>
          <w:lang w:eastAsia="en-US"/>
        </w:rPr>
      </w:pPr>
      <w:r w:rsidRPr="00FC18C9">
        <w:rPr>
          <w:szCs w:val="22"/>
          <w:lang w:eastAsia="en-US"/>
        </w:rPr>
        <w:t>3.3</w:t>
      </w:r>
      <w:r w:rsidRPr="00FC18C9">
        <w:rPr>
          <w:szCs w:val="22"/>
          <w:lang w:eastAsia="en-US"/>
        </w:rPr>
        <w:tab/>
        <w:t>При оформлении Перечней средств измерений для целей коммерческого учета необходимо учитывать правила наименования сечений.</w:t>
      </w:r>
    </w:p>
    <w:p w:rsidR="009B5F52" w:rsidRPr="00FC18C9" w:rsidRDefault="009B5F52" w:rsidP="00DF0108">
      <w:pPr>
        <w:tabs>
          <w:tab w:val="left" w:pos="1200"/>
          <w:tab w:val="left" w:pos="1560"/>
        </w:tabs>
        <w:spacing w:before="120" w:after="120"/>
        <w:ind w:firstLine="600"/>
        <w:rPr>
          <w:szCs w:val="22"/>
        </w:rPr>
      </w:pPr>
      <w:r w:rsidRPr="00FC18C9">
        <w:rPr>
          <w:szCs w:val="22"/>
        </w:rPr>
        <w:t>3.3.1</w:t>
      </w:r>
      <w:r w:rsidRPr="00FC18C9">
        <w:rPr>
          <w:szCs w:val="22"/>
        </w:rPr>
        <w:tab/>
        <w:t>Для сечений с потребителями, энергосбытовыми компаниями, гарантирующими поставщиками (ГП):</w:t>
      </w:r>
    </w:p>
    <w:p w:rsidR="009B5F52" w:rsidRPr="00FC18C9" w:rsidRDefault="009B5F52" w:rsidP="00A212C5">
      <w:pPr>
        <w:tabs>
          <w:tab w:val="left" w:pos="1080"/>
          <w:tab w:val="left" w:pos="1167"/>
        </w:tabs>
        <w:spacing w:before="120" w:after="120"/>
        <w:ind w:firstLine="600"/>
        <w:rPr>
          <w:szCs w:val="22"/>
        </w:rPr>
      </w:pPr>
      <w:r w:rsidRPr="00FC18C9">
        <w:rPr>
          <w:szCs w:val="22"/>
        </w:rPr>
        <w:t>Для смежных сечений коммерческого учета, где возможно оформление единого ПСИ как по сетям 220 кВ и ниже, так и по сетям 330 кВ и выше:</w:t>
      </w:r>
    </w:p>
    <w:p w:rsidR="009B5F52" w:rsidRPr="00FC18C9" w:rsidRDefault="009B5F52" w:rsidP="00A212C5">
      <w:pPr>
        <w:tabs>
          <w:tab w:val="left" w:pos="1080"/>
          <w:tab w:val="left" w:pos="1276"/>
          <w:tab w:val="left" w:pos="1418"/>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сетям [наименование территории субъекта РФ, на которой расположены ПС ФСК] – участник ОРЭ (наименование ГТП участника ОРЭМ)».</w:t>
      </w:r>
    </w:p>
    <w:p w:rsidR="009B5F52" w:rsidRPr="00FC18C9" w:rsidRDefault="009B5F52" w:rsidP="00A212C5">
      <w:pPr>
        <w:tabs>
          <w:tab w:val="left" w:pos="1080"/>
        </w:tabs>
        <w:spacing w:before="120" w:after="120"/>
        <w:ind w:firstLine="600"/>
        <w:rPr>
          <w:szCs w:val="22"/>
        </w:rPr>
      </w:pPr>
      <w:r w:rsidRPr="00FC18C9">
        <w:rPr>
          <w:szCs w:val="22"/>
        </w:rPr>
        <w:t>Для смежных сечений коммерческого учета (в том числе пересекающих границы субъектов РФ), где есть только сети 220 кВ и ниже: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сетям 220 кВ и ниже по [наименование территории субъекта РФ, на которой расположены ПС ФСК]) – участник ОРЭ ([наименование ГТП участника ОРЭМ])».</w:t>
      </w:r>
    </w:p>
    <w:p w:rsidR="009B5F52" w:rsidRPr="00FC18C9" w:rsidRDefault="009B5F52" w:rsidP="00A212C5">
      <w:pPr>
        <w:tabs>
          <w:tab w:val="left" w:pos="1080"/>
        </w:tabs>
        <w:spacing w:before="120" w:after="120"/>
        <w:ind w:firstLine="600"/>
        <w:rPr>
          <w:szCs w:val="22"/>
        </w:rPr>
      </w:pPr>
      <w:r w:rsidRPr="00FC18C9">
        <w:rPr>
          <w:szCs w:val="22"/>
        </w:rPr>
        <w:t>Для смежных сечений коммерческого учета (в том числе пересекающих границы субъектов РФ), где есть только сети 330 кВ и выше: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сетям 330 кВ и выше по [наименование территории субъекта РФ, на которой расположены ПС ФСК]) – участник ОРЭ ([наименование ГТП участника ОРЭМ])».</w:t>
      </w:r>
    </w:p>
    <w:p w:rsidR="009B5F52" w:rsidRPr="00FC18C9" w:rsidRDefault="009B5F52" w:rsidP="00A212C5">
      <w:pPr>
        <w:tabs>
          <w:tab w:val="left" w:pos="1080"/>
        </w:tabs>
        <w:spacing w:before="120" w:after="120"/>
        <w:ind w:firstLine="600"/>
        <w:rPr>
          <w:szCs w:val="22"/>
        </w:rPr>
      </w:pPr>
      <w:r w:rsidRPr="00FC18C9">
        <w:rPr>
          <w:szCs w:val="22"/>
        </w:rPr>
        <w:t>Для смежных сечений коммерческого учета, включающих присоединения, относящихся к отпуску с шин генерирующего объекта, для которых потребление на собственные, хозяйственные нужды и потери в станционной электросети отнесены к суммарному потреблению участника оптового рынка: «Перечень средств измерения для целей коммерческого учета по точкам поставки в сечении ФСК МЭС [наименование филиала ФСК – МЭС] по сетям [наименование территории субъекта РФ, на которой расположены ПС ФСК] в отношении генерирующего объекта [наименование генерирующего объекта] – участник ОРЭ (наименование ГТП участника ОРЭМ)».</w:t>
      </w:r>
    </w:p>
    <w:p w:rsidR="009B5F52" w:rsidRPr="00FC18C9" w:rsidRDefault="009B5F52" w:rsidP="00DF0108">
      <w:pPr>
        <w:tabs>
          <w:tab w:val="left" w:pos="1200"/>
        </w:tabs>
        <w:spacing w:before="120" w:after="120"/>
        <w:ind w:firstLine="600"/>
        <w:rPr>
          <w:szCs w:val="22"/>
        </w:rPr>
      </w:pPr>
      <w:r w:rsidRPr="00FC18C9">
        <w:rPr>
          <w:szCs w:val="22"/>
        </w:rPr>
        <w:t>3.3.2</w:t>
      </w:r>
      <w:r w:rsidRPr="00FC18C9">
        <w:rPr>
          <w:szCs w:val="22"/>
        </w:rPr>
        <w:tab/>
        <w:t>Для сечений с ГТП потребления поставщиков электроэнергии ОРЭМ – генерирующих компаний:</w:t>
      </w:r>
    </w:p>
    <w:p w:rsidR="009B5F52" w:rsidRPr="00FC18C9" w:rsidRDefault="009B5F52" w:rsidP="00DF0108">
      <w:pPr>
        <w:tabs>
          <w:tab w:val="left" w:pos="1200"/>
        </w:tabs>
        <w:spacing w:before="120" w:after="120"/>
        <w:ind w:firstLine="600"/>
        <w:rPr>
          <w:szCs w:val="22"/>
        </w:rPr>
      </w:pPr>
      <w:r w:rsidRPr="00FC18C9">
        <w:rPr>
          <w:szCs w:val="22"/>
        </w:rPr>
        <w:t xml:space="preserve"> «Перечень средств измерения для целей коммерческого учета по точкам поставки в сечении ФСК МЭС [наименование филиала ФСК – МЭС] – участник ОРЭ ([наименование ГТП потребления СН поставщика ОРЭМ]».</w:t>
      </w:r>
    </w:p>
    <w:p w:rsidR="009B5F52" w:rsidRPr="00FC18C9" w:rsidRDefault="009B5F52" w:rsidP="00DF0108">
      <w:pPr>
        <w:tabs>
          <w:tab w:val="left" w:pos="1200"/>
        </w:tabs>
        <w:spacing w:before="120" w:after="120"/>
        <w:ind w:firstLine="600"/>
        <w:rPr>
          <w:szCs w:val="22"/>
        </w:rPr>
      </w:pPr>
      <w:r w:rsidRPr="00FC18C9">
        <w:rPr>
          <w:szCs w:val="22"/>
        </w:rPr>
        <w:t>3.3.3</w:t>
      </w:r>
      <w:r w:rsidRPr="00FC18C9">
        <w:rPr>
          <w:szCs w:val="22"/>
        </w:rPr>
        <w:tab/>
        <w:t xml:space="preserve">Для временных сечений коммерческого учета с ФСК: </w:t>
      </w:r>
    </w:p>
    <w:p w:rsidR="009B5F52" w:rsidRPr="00FC18C9" w:rsidRDefault="009B5F52" w:rsidP="00A212C5">
      <w:pPr>
        <w:tabs>
          <w:tab w:val="left" w:pos="1080"/>
        </w:tabs>
        <w:spacing w:before="120" w:after="120"/>
        <w:ind w:firstLine="600"/>
        <w:rPr>
          <w:szCs w:val="22"/>
        </w:rPr>
      </w:pPr>
      <w:r w:rsidRPr="00FC18C9">
        <w:rPr>
          <w:szCs w:val="22"/>
        </w:rPr>
        <w:t>Для временных сечений коммерческого, где есть только сети 220 кВ и ниже: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измерений для целей коммерческого учета по точкам поставки, входящим во временное сечение для проведения пусконаладочных работ по [наименование объекта, для которого проводятся пуско-наладочные работы] [наименование участника ОРЭМ, в ГТП которого входит энергооборудование объекта] – ФСК МЭС [наименование филиала ФСК – МЭС] (по сетям 220 кВ и ниже по [наименование территории субъекта РФ, на которой расположены ПС ФСК]. Временное сечение).</w:t>
      </w:r>
    </w:p>
    <w:p w:rsidR="009B5F52" w:rsidRPr="00FC18C9" w:rsidRDefault="009B5F52" w:rsidP="00A212C5">
      <w:pPr>
        <w:tabs>
          <w:tab w:val="left" w:pos="1080"/>
        </w:tabs>
        <w:spacing w:before="120" w:after="120"/>
        <w:ind w:firstLine="600"/>
        <w:rPr>
          <w:szCs w:val="22"/>
        </w:rPr>
      </w:pPr>
      <w:r w:rsidRPr="00FC18C9">
        <w:rPr>
          <w:szCs w:val="22"/>
        </w:rPr>
        <w:t>Для временных сечений коммерческого, где есть только сети 330 кВ и выше: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измерений для целей коммерческого учета по точкам поставки, входящим во временное сечение для проведения пусконаладочных работ по [наименование объекта, для которого проводятся пуско-наладочные работы] [наименование участника ОРЭМ, в ГТП которого входит энергооборудование объекта] – ФСК МЭС [наименование филиала ФСК – МЭС] (по сетям 330 кВ и выше по [наименование территории субъекта РФ, на которой расположены ПС ФСК]. Временное сечение).</w:t>
      </w:r>
    </w:p>
    <w:p w:rsidR="009B5F52" w:rsidRPr="00FC18C9" w:rsidRDefault="009B5F52" w:rsidP="00DF0108">
      <w:pPr>
        <w:pStyle w:val="msolistparagraph0"/>
        <w:tabs>
          <w:tab w:val="left" w:pos="1200"/>
        </w:tabs>
        <w:spacing w:before="120" w:after="120"/>
        <w:ind w:left="0" w:firstLine="600"/>
        <w:rPr>
          <w:szCs w:val="22"/>
          <w:lang w:eastAsia="en-US"/>
        </w:rPr>
      </w:pPr>
      <w:r w:rsidRPr="00FC18C9">
        <w:rPr>
          <w:szCs w:val="22"/>
        </w:rPr>
        <w:t>3.3.4</w:t>
      </w:r>
      <w:r w:rsidRPr="00FC18C9">
        <w:rPr>
          <w:szCs w:val="22"/>
        </w:rPr>
        <w:tab/>
        <w:t xml:space="preserve">Для </w:t>
      </w:r>
      <w:r w:rsidRPr="00FC18C9">
        <w:rPr>
          <w:szCs w:val="22"/>
          <w:lang w:eastAsia="en-US"/>
        </w:rPr>
        <w:t>сечений коммерческого учета, входящих в сечение экспорта-импорта:</w:t>
      </w:r>
    </w:p>
    <w:p w:rsidR="009B5F52" w:rsidRPr="00FC18C9" w:rsidRDefault="009B5F52" w:rsidP="00A212C5">
      <w:pPr>
        <w:tabs>
          <w:tab w:val="left" w:pos="1080"/>
        </w:tabs>
        <w:spacing w:before="120" w:after="120"/>
        <w:ind w:firstLine="600"/>
        <w:rPr>
          <w:szCs w:val="22"/>
        </w:rPr>
      </w:pPr>
      <w:r w:rsidRPr="00FC18C9">
        <w:rPr>
          <w:szCs w:val="22"/>
        </w:rPr>
        <w:t>Для сечений коммерческого учета, входящих в сечение экспорта-импорта, где есть только сети 220 кВ и ниже: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сетям 220 кВ и ниже по [наименование территории субъекта РФ, на которой расположены ПС ФСК]) – [наименование сечения экспорта-импорта])».</w:t>
      </w:r>
    </w:p>
    <w:p w:rsidR="009B5F52" w:rsidRPr="00FC18C9" w:rsidRDefault="009B5F52" w:rsidP="00A212C5">
      <w:pPr>
        <w:tabs>
          <w:tab w:val="left" w:pos="1080"/>
        </w:tabs>
        <w:spacing w:before="120" w:after="120"/>
        <w:ind w:firstLine="600"/>
        <w:rPr>
          <w:szCs w:val="22"/>
        </w:rPr>
      </w:pPr>
      <w:r w:rsidRPr="00FC18C9">
        <w:rPr>
          <w:szCs w:val="22"/>
        </w:rPr>
        <w:t>Для сечений коммерческого учета, входящих в сечение экспорта-импорта, где есть только сети 330 кВ и выше:</w:t>
      </w:r>
    </w:p>
    <w:p w:rsidR="009B5F52" w:rsidRPr="00FC18C9" w:rsidRDefault="009B5F52" w:rsidP="00A212C5">
      <w:pPr>
        <w:tabs>
          <w:tab w:val="left" w:pos="1080"/>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сетям 330 кВ и выше по [наименование территории субъекта РФ, на которой расположены ПС ФСК]) – [наименование сечения экспорта-импорта])».</w:t>
      </w:r>
    </w:p>
    <w:p w:rsidR="009B5F52" w:rsidRPr="00FC18C9" w:rsidRDefault="009B5F52" w:rsidP="00DF0108">
      <w:pPr>
        <w:pStyle w:val="msolistparagraph0"/>
        <w:tabs>
          <w:tab w:val="left" w:pos="1200"/>
        </w:tabs>
        <w:spacing w:before="120" w:after="120"/>
        <w:ind w:left="0" w:firstLine="600"/>
        <w:rPr>
          <w:szCs w:val="22"/>
        </w:rPr>
      </w:pPr>
      <w:r w:rsidRPr="00FC18C9">
        <w:rPr>
          <w:szCs w:val="22"/>
        </w:rPr>
        <w:t>3.3.5</w:t>
      </w:r>
      <w:r w:rsidRPr="00FC18C9">
        <w:rPr>
          <w:szCs w:val="22"/>
        </w:rPr>
        <w:tab/>
        <w:t xml:space="preserve">Для сечений </w:t>
      </w:r>
      <w:r w:rsidRPr="00FC18C9">
        <w:rPr>
          <w:szCs w:val="22"/>
          <w:lang w:eastAsia="en-US"/>
        </w:rPr>
        <w:t>коммерческого учета</w:t>
      </w:r>
      <w:r w:rsidRPr="00FC18C9">
        <w:rPr>
          <w:szCs w:val="22"/>
        </w:rPr>
        <w:t xml:space="preserve"> между ценовыми и неценовыми зонами оптового рынка:</w:t>
      </w:r>
    </w:p>
    <w:p w:rsidR="009B5F52" w:rsidRPr="00FC18C9" w:rsidRDefault="009B5F52" w:rsidP="00A212C5">
      <w:pPr>
        <w:tabs>
          <w:tab w:val="left" w:pos="1080"/>
          <w:tab w:val="left" w:pos="1276"/>
          <w:tab w:val="left" w:pos="1418"/>
        </w:tabs>
        <w:spacing w:before="120" w:after="120"/>
        <w:ind w:firstLine="600"/>
        <w:rPr>
          <w:szCs w:val="22"/>
        </w:rPr>
      </w:pPr>
      <w:r w:rsidRPr="00FC18C9">
        <w:rPr>
          <w:szCs w:val="22"/>
        </w:rPr>
        <w:t>Перечень средств измерения для целей коммерческого учета по точкам поставки в сечении ФСК МЭС [наименование филиала ФСК – МЭС] по [наименование территории субъекта РФ, на которой расположены ПС ФСК]) – ФСК МЭС [наименование филиала ФСК – МЭС] по [наименование территории субъекта РФ, на которой расположены ПС ФСК]).</w:t>
      </w:r>
    </w:p>
    <w:p w:rsidR="009B5F52" w:rsidRPr="006F621B" w:rsidRDefault="009B5F52" w:rsidP="002B3B99">
      <w:pPr>
        <w:spacing w:before="120" w:after="120"/>
        <w:ind w:firstLine="601"/>
        <w:rPr>
          <w:b/>
          <w:szCs w:val="22"/>
        </w:rPr>
      </w:pPr>
      <w:r w:rsidRPr="00FC18C9">
        <w:rPr>
          <w:b/>
          <w:szCs w:val="22"/>
        </w:rPr>
        <w:t xml:space="preserve">Раздел 4. Порядок регистрации </w:t>
      </w:r>
      <w:r w:rsidRPr="006F621B">
        <w:rPr>
          <w:b/>
          <w:szCs w:val="22"/>
        </w:rPr>
        <w:t>ПСИ по временному сечению и в особых случаях</w:t>
      </w:r>
    </w:p>
    <w:p w:rsidR="009B5F52" w:rsidRPr="006F621B" w:rsidRDefault="009B5F52" w:rsidP="002B3B99">
      <w:pPr>
        <w:spacing w:before="120" w:after="120"/>
        <w:ind w:firstLine="601"/>
        <w:rPr>
          <w:szCs w:val="22"/>
        </w:rPr>
      </w:pPr>
      <w:r w:rsidRPr="006F621B">
        <w:rPr>
          <w:szCs w:val="22"/>
        </w:rPr>
        <w:t>ПСИ по временному сечению коммерческого учета, предусмотренному п. 4.3.6.2 настоящего Положения, а также в особых случаях, предусмотренных п. 4.2.4 настоящего Положения, оформляется по форме 20, указанной в приложении 1 к настоящему Положению, в порядке, предусмотренном приложением 3.1 к настоящему Положению, и предоставляется в КО в электронном виде через веб-приложение (код формы KU_VREM_20_WEB).</w:t>
      </w:r>
    </w:p>
    <w:p w:rsidR="009B5F52" w:rsidRPr="006F621B" w:rsidRDefault="009B5F52" w:rsidP="002B3B99">
      <w:pPr>
        <w:spacing w:before="120" w:after="120"/>
        <w:ind w:firstLine="601"/>
        <w:rPr>
          <w:szCs w:val="22"/>
        </w:rPr>
      </w:pPr>
      <w:r w:rsidRPr="006F621B">
        <w:rPr>
          <w:szCs w:val="22"/>
        </w:rPr>
        <w:t>ПСИ предоставляется с заявлением по форме 19.3 приложения 1 к настоящему Положению.</w:t>
      </w:r>
    </w:p>
    <w:p w:rsidR="009B5F52" w:rsidRPr="00FC18C9" w:rsidRDefault="009B5F52" w:rsidP="002B3B99">
      <w:pPr>
        <w:spacing w:before="120" w:after="120"/>
        <w:ind w:firstLine="601"/>
        <w:rPr>
          <w:szCs w:val="22"/>
        </w:rPr>
      </w:pPr>
      <w:r w:rsidRPr="006F621B">
        <w:rPr>
          <w:rFonts w:cs="Courier New"/>
          <w:szCs w:val="22"/>
        </w:rPr>
        <w:t xml:space="preserve">В целях проверки ПСИ в отношении временного сечения КО в срок не более 10 (десяти) рабочих дней с даты его предоставления проводит проверку </w:t>
      </w:r>
      <w:r w:rsidRPr="006F621B">
        <w:rPr>
          <w:szCs w:val="22"/>
        </w:rPr>
        <w:t>на соответствие составу ТП, согласованному в соответствии с подпунктом 1 пункта 4.3.6.2 настоящего Положения, либо на соответствие требованиям к номинальному классу напряжения объектов электросетевого хозяйства в случае, предусмотренном подпунктом 2 пункта 4.3.6.2 настоящего Положения</w:t>
      </w:r>
      <w:r w:rsidRPr="00FC18C9">
        <w:rPr>
          <w:szCs w:val="22"/>
        </w:rPr>
        <w:t>.</w:t>
      </w:r>
    </w:p>
    <w:p w:rsidR="009B5F52" w:rsidRPr="00FC18C9" w:rsidRDefault="009B5F52" w:rsidP="002B3B99">
      <w:pPr>
        <w:spacing w:before="120" w:after="120"/>
        <w:ind w:firstLine="601"/>
        <w:rPr>
          <w:szCs w:val="22"/>
        </w:rPr>
      </w:pPr>
      <w:r w:rsidRPr="00FC18C9">
        <w:rPr>
          <w:szCs w:val="22"/>
        </w:rPr>
        <w:t xml:space="preserve">ПСИ регистрируется Коммерческим оператором в </w:t>
      </w:r>
      <w:r w:rsidRPr="00FC18C9">
        <w:rPr>
          <w:rFonts w:cs="Courier New"/>
          <w:szCs w:val="22"/>
        </w:rPr>
        <w:t>срок не более</w:t>
      </w:r>
      <w:r w:rsidRPr="00FC18C9">
        <w:rPr>
          <w:szCs w:val="22"/>
        </w:rPr>
        <w:t xml:space="preserve"> 1 (одного) рабочего дня с даты положительной проверки ПСИ. </w:t>
      </w:r>
    </w:p>
    <w:p w:rsidR="009B5F52" w:rsidRPr="00FC18C9" w:rsidRDefault="009B5F52" w:rsidP="002B3B99">
      <w:pPr>
        <w:spacing w:before="120" w:after="120"/>
        <w:ind w:firstLine="601"/>
        <w:rPr>
          <w:szCs w:val="22"/>
        </w:rPr>
      </w:pPr>
      <w:r w:rsidRPr="00FC18C9">
        <w:rPr>
          <w:szCs w:val="22"/>
        </w:rPr>
        <w:t>КО в срок не более 1 (одного) рабочего дня с даты регистрации ПСИ:</w:t>
      </w:r>
    </w:p>
    <w:p w:rsidR="009B5F52" w:rsidRPr="00FC18C9" w:rsidRDefault="009B5F52" w:rsidP="002B3B99">
      <w:pPr>
        <w:tabs>
          <w:tab w:val="left" w:pos="1074"/>
        </w:tabs>
        <w:spacing w:before="120" w:after="120"/>
        <w:ind w:firstLine="601"/>
        <w:rPr>
          <w:szCs w:val="22"/>
        </w:rPr>
      </w:pPr>
      <w:r w:rsidRPr="00FC18C9">
        <w:rPr>
          <w:rFonts w:cs="Courier New"/>
          <w:szCs w:val="22"/>
        </w:rPr>
        <w:t>–</w:t>
      </w:r>
      <w:r w:rsidRPr="00FC18C9">
        <w:rPr>
          <w:rFonts w:cs="Courier New"/>
          <w:szCs w:val="22"/>
        </w:rPr>
        <w:tab/>
        <w:t>увед</w:t>
      </w:r>
      <w:r w:rsidRPr="00FC18C9">
        <w:rPr>
          <w:szCs w:val="22"/>
        </w:rPr>
        <w:t>омляет инициатора и смежного субъекта о регистрации Перечня средств измерений с указанием регистрационного номера;</w:t>
      </w:r>
    </w:p>
    <w:p w:rsidR="009B5F52" w:rsidRPr="00FC18C9" w:rsidRDefault="009B5F52" w:rsidP="002B3B99">
      <w:pPr>
        <w:tabs>
          <w:tab w:val="left" w:pos="1074"/>
        </w:tabs>
        <w:spacing w:before="120" w:after="120"/>
        <w:ind w:firstLine="601"/>
        <w:rPr>
          <w:rFonts w:cs="Courier New"/>
          <w:szCs w:val="22"/>
        </w:rPr>
      </w:pPr>
      <w:r w:rsidRPr="00FC18C9">
        <w:rPr>
          <w:rFonts w:cs="Courier New"/>
          <w:szCs w:val="22"/>
        </w:rPr>
        <w:t>–</w:t>
      </w:r>
      <w:r w:rsidRPr="00FC18C9">
        <w:rPr>
          <w:rFonts w:cs="Courier New"/>
          <w:szCs w:val="22"/>
        </w:rPr>
        <w:tab/>
        <w:t xml:space="preserve">на </w:t>
      </w:r>
      <w:r w:rsidRPr="00FC18C9">
        <w:rPr>
          <w:szCs w:val="22"/>
        </w:rPr>
        <w:t>веб</w:t>
      </w:r>
      <w:r w:rsidRPr="00FC18C9">
        <w:rPr>
          <w:rFonts w:cs="Courier New"/>
          <w:szCs w:val="22"/>
        </w:rPr>
        <w:t xml:space="preserve">-приложении смежных субъектов публикуется документ с регистрационным номером. Документ предоставляется через </w:t>
      </w:r>
      <w:r w:rsidRPr="00FC18C9">
        <w:rPr>
          <w:szCs w:val="22"/>
        </w:rPr>
        <w:t>веб</w:t>
      </w:r>
      <w:r w:rsidRPr="00FC18C9">
        <w:rPr>
          <w:rFonts w:cs="Courier New"/>
          <w:szCs w:val="22"/>
        </w:rPr>
        <w:t>-приложение (код формы KU_PSI_PUBLIC).</w:t>
      </w:r>
    </w:p>
    <w:p w:rsidR="009B5F52" w:rsidRPr="00FC18C9" w:rsidRDefault="009B5F52" w:rsidP="002B3B99">
      <w:pPr>
        <w:pStyle w:val="ListParagraph"/>
        <w:tabs>
          <w:tab w:val="left" w:pos="993"/>
        </w:tabs>
        <w:spacing w:before="120" w:after="120"/>
        <w:ind w:left="0" w:right="-2" w:firstLine="601"/>
        <w:rPr>
          <w:szCs w:val="22"/>
        </w:rPr>
      </w:pPr>
      <w:r w:rsidRPr="00FC18C9">
        <w:rPr>
          <w:szCs w:val="22"/>
        </w:rPr>
        <w:t>При отрицательном результате проверки ПСИ процедура регистрации ПСИ прекращается. Соответствующее уведомление направляется инициатору через веб</w:t>
      </w:r>
      <w:r w:rsidRPr="00FC18C9">
        <w:rPr>
          <w:rFonts w:cs="Courier New"/>
          <w:szCs w:val="22"/>
        </w:rPr>
        <w:t>-приложение</w:t>
      </w:r>
      <w:r w:rsidRPr="00FC18C9">
        <w:rPr>
          <w:szCs w:val="22"/>
        </w:rPr>
        <w:t xml:space="preserve"> в течение 2 (двух) рабочих дней с даты окончания проверки.</w:t>
      </w:r>
    </w:p>
    <w:p w:rsidR="009B5F52" w:rsidRPr="00FC18C9" w:rsidRDefault="009B5F52" w:rsidP="002B3B99">
      <w:pPr>
        <w:pStyle w:val="ListParagraph"/>
        <w:tabs>
          <w:tab w:val="left" w:pos="993"/>
        </w:tabs>
        <w:spacing w:before="120" w:after="120"/>
        <w:ind w:left="0" w:right="-2" w:firstLine="601"/>
        <w:rPr>
          <w:szCs w:val="22"/>
        </w:rPr>
      </w:pPr>
    </w:p>
    <w:p w:rsidR="009B5F52" w:rsidRPr="00FC18C9" w:rsidRDefault="009B5F52" w:rsidP="002B3B99">
      <w:pPr>
        <w:pStyle w:val="ListParagraph"/>
        <w:tabs>
          <w:tab w:val="left" w:pos="993"/>
        </w:tabs>
        <w:spacing w:before="120" w:after="120"/>
        <w:ind w:left="0" w:right="-2" w:firstLine="601"/>
        <w:rPr>
          <w:szCs w:val="22"/>
        </w:rPr>
        <w:sectPr w:rsidR="009B5F52" w:rsidRPr="00FC18C9" w:rsidSect="00F9496D">
          <w:pgSz w:w="11906" w:h="16838"/>
          <w:pgMar w:top="987" w:right="851" w:bottom="1134" w:left="1474" w:header="601" w:footer="301" w:gutter="0"/>
          <w:cols w:space="708"/>
          <w:docGrid w:linePitch="360"/>
        </w:sectPr>
      </w:pPr>
    </w:p>
    <w:p w:rsidR="009B5F52" w:rsidRPr="00FC18C9" w:rsidRDefault="009B5F52" w:rsidP="002B3B99">
      <w:pPr>
        <w:pStyle w:val="BodyText2"/>
        <w:jc w:val="right"/>
        <w:rPr>
          <w:rFonts w:ascii="Garamond" w:hAnsi="Garamond"/>
          <w:b/>
          <w:sz w:val="22"/>
          <w:szCs w:val="22"/>
        </w:rPr>
      </w:pPr>
      <w:r w:rsidRPr="00FC18C9">
        <w:rPr>
          <w:rFonts w:ascii="Garamond" w:hAnsi="Garamond"/>
          <w:b/>
          <w:sz w:val="22"/>
          <w:szCs w:val="22"/>
        </w:rPr>
        <w:t>Таблица 1.1</w:t>
      </w:r>
    </w:p>
    <w:p w:rsidR="009B5F52" w:rsidRPr="00FC18C9" w:rsidRDefault="009B5F52" w:rsidP="002B3B99">
      <w:pPr>
        <w:pStyle w:val="BodyText2"/>
        <w:jc w:val="right"/>
        <w:rPr>
          <w:rFonts w:ascii="Garamond" w:hAnsi="Garamond"/>
          <w:b/>
          <w:sz w:val="22"/>
          <w:szCs w:val="22"/>
        </w:rPr>
      </w:pPr>
    </w:p>
    <w:p w:rsidR="009B5F52" w:rsidRPr="00FC18C9" w:rsidRDefault="009B5F52" w:rsidP="002B3B99">
      <w:pPr>
        <w:pStyle w:val="BodyText2"/>
        <w:jc w:val="center"/>
        <w:rPr>
          <w:rFonts w:ascii="Garamond" w:hAnsi="Garamond"/>
          <w:b/>
          <w:sz w:val="22"/>
          <w:szCs w:val="22"/>
        </w:rPr>
      </w:pPr>
      <w:r w:rsidRPr="00FC18C9">
        <w:rPr>
          <w:rFonts w:ascii="Garamond" w:hAnsi="Garamond"/>
          <w:b/>
          <w:sz w:val="22"/>
          <w:szCs w:val="22"/>
        </w:rPr>
        <w:t>Перечень средств измерений для целей коммерческого учета по точкам поставки генерации электрической станции</w:t>
      </w:r>
    </w:p>
    <w:p w:rsidR="009B5F52" w:rsidRPr="00FC18C9" w:rsidRDefault="009B5F52" w:rsidP="002B3B99">
      <w:pPr>
        <w:pStyle w:val="BodyText2"/>
        <w:jc w:val="center"/>
        <w:rPr>
          <w:rFonts w:ascii="Garamond" w:hAnsi="Garamond"/>
          <w:b/>
          <w:sz w:val="22"/>
          <w:szCs w:val="22"/>
        </w:rPr>
      </w:pPr>
      <w:r w:rsidRPr="00FC18C9">
        <w:rPr>
          <w:rFonts w:ascii="Garamond" w:hAnsi="Garamond"/>
          <w:b/>
          <w:sz w:val="22"/>
          <w:szCs w:val="22"/>
        </w:rPr>
        <w:t>__________________________________________</w:t>
      </w:r>
    </w:p>
    <w:p w:rsidR="009B5F52" w:rsidRPr="00FC18C9" w:rsidRDefault="009B5F52" w:rsidP="002B3B99">
      <w:pPr>
        <w:pStyle w:val="BodyText2"/>
        <w:jc w:val="center"/>
        <w:rPr>
          <w:rFonts w:ascii="Garamond" w:hAnsi="Garamond"/>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9"/>
        <w:gridCol w:w="1726"/>
        <w:gridCol w:w="2294"/>
        <w:gridCol w:w="4472"/>
        <w:gridCol w:w="2787"/>
        <w:gridCol w:w="2505"/>
      </w:tblGrid>
      <w:tr w:rsidR="009B5F52" w:rsidRPr="00FC18C9" w:rsidTr="00166E3B">
        <w:trPr>
          <w:jc w:val="center"/>
        </w:trPr>
        <w:tc>
          <w:tcPr>
            <w:tcW w:w="1160" w:type="dxa"/>
            <w:vMerge w:val="restart"/>
            <w:tcBorders>
              <w:top w:val="double" w:sz="4" w:space="0" w:color="auto"/>
              <w:left w:val="double" w:sz="4" w:space="0" w:color="auto"/>
            </w:tcBorders>
          </w:tcPr>
          <w:p w:rsidR="009B5F52" w:rsidRPr="00FC18C9" w:rsidRDefault="009B5F52" w:rsidP="00166E3B">
            <w:pPr>
              <w:jc w:val="center"/>
              <w:rPr>
                <w:b/>
                <w:bCs/>
              </w:rPr>
            </w:pPr>
            <w:r w:rsidRPr="00FC18C9">
              <w:rPr>
                <w:b/>
                <w:bCs/>
                <w:szCs w:val="22"/>
              </w:rPr>
              <w:t>№ п/п</w:t>
            </w:r>
          </w:p>
        </w:tc>
        <w:tc>
          <w:tcPr>
            <w:tcW w:w="1744" w:type="dxa"/>
            <w:vMerge w:val="restart"/>
            <w:tcBorders>
              <w:top w:val="double" w:sz="4" w:space="0" w:color="auto"/>
            </w:tcBorders>
          </w:tcPr>
          <w:p w:rsidR="009B5F52" w:rsidRPr="00FC18C9" w:rsidRDefault="009B5F52" w:rsidP="00166E3B">
            <w:pPr>
              <w:jc w:val="center"/>
              <w:rPr>
                <w:b/>
                <w:bCs/>
              </w:rPr>
            </w:pPr>
            <w:r w:rsidRPr="00FC18C9">
              <w:rPr>
                <w:b/>
                <w:bCs/>
                <w:szCs w:val="22"/>
              </w:rPr>
              <w:t>Наименова-ние объекта</w:t>
            </w:r>
          </w:p>
        </w:tc>
        <w:tc>
          <w:tcPr>
            <w:tcW w:w="2319" w:type="dxa"/>
            <w:vMerge w:val="restart"/>
            <w:tcBorders>
              <w:top w:val="double" w:sz="4" w:space="0" w:color="auto"/>
            </w:tcBorders>
          </w:tcPr>
          <w:p w:rsidR="009B5F52" w:rsidRPr="00FC18C9" w:rsidRDefault="009B5F52" w:rsidP="00166E3B">
            <w:pPr>
              <w:jc w:val="center"/>
              <w:rPr>
                <w:b/>
                <w:bCs/>
              </w:rPr>
            </w:pPr>
            <w:r w:rsidRPr="00FC18C9">
              <w:rPr>
                <w:b/>
                <w:bCs/>
                <w:szCs w:val="22"/>
              </w:rPr>
              <w:t>Диспетчерское наименование единицы генерирующего оборудования</w:t>
            </w:r>
          </w:p>
          <w:p w:rsidR="009B5F52" w:rsidRPr="00FC18C9" w:rsidRDefault="009B5F52" w:rsidP="00166E3B">
            <w:pPr>
              <w:jc w:val="center"/>
              <w:rPr>
                <w:i/>
              </w:rPr>
            </w:pPr>
            <w:r w:rsidRPr="00FC18C9">
              <w:rPr>
                <w:bCs/>
                <w:i/>
                <w:szCs w:val="22"/>
              </w:rPr>
              <w:t xml:space="preserve"> (наименование точки поставки генерации</w:t>
            </w:r>
            <w:r w:rsidRPr="00FC18C9">
              <w:rPr>
                <w:rFonts w:cs="Courier New"/>
                <w:bCs/>
                <w:i/>
                <w:szCs w:val="22"/>
              </w:rPr>
              <w:t>, номер точки поставки</w:t>
            </w:r>
            <w:r w:rsidRPr="00FC18C9">
              <w:rPr>
                <w:bCs/>
                <w:i/>
                <w:szCs w:val="22"/>
              </w:rPr>
              <w:t>)</w:t>
            </w:r>
          </w:p>
        </w:tc>
        <w:tc>
          <w:tcPr>
            <w:tcW w:w="7342" w:type="dxa"/>
            <w:gridSpan w:val="2"/>
            <w:tcBorders>
              <w:top w:val="double" w:sz="4" w:space="0" w:color="auto"/>
              <w:left w:val="thinThickSmallGap" w:sz="24" w:space="0" w:color="auto"/>
              <w:right w:val="thinThickSmallGap" w:sz="24" w:space="0" w:color="auto"/>
            </w:tcBorders>
          </w:tcPr>
          <w:p w:rsidR="009B5F52" w:rsidRPr="00FC18C9" w:rsidRDefault="009B5F52" w:rsidP="00166E3B">
            <w:pPr>
              <w:jc w:val="center"/>
              <w:rPr>
                <w:rFonts w:eastAsia="Arial Unicode MS"/>
              </w:rPr>
            </w:pPr>
            <w:r w:rsidRPr="00FC18C9">
              <w:rPr>
                <w:b/>
                <w:bCs/>
                <w:szCs w:val="22"/>
              </w:rPr>
              <w:t>Точки поставки (передачи)</w:t>
            </w:r>
            <w:r w:rsidRPr="00FC18C9">
              <w:rPr>
                <w:rFonts w:eastAsia="Arial Unicode MS"/>
                <w:b/>
                <w:bCs/>
                <w:szCs w:val="22"/>
              </w:rPr>
              <w:t xml:space="preserve"> </w:t>
            </w:r>
            <w:r w:rsidRPr="00FC18C9">
              <w:rPr>
                <w:b/>
                <w:bCs/>
                <w:szCs w:val="22"/>
              </w:rPr>
              <w:t>электроэнергии и мощности</w:t>
            </w:r>
          </w:p>
          <w:p w:rsidR="009B5F52" w:rsidRPr="00FC18C9" w:rsidRDefault="009B5F52" w:rsidP="00166E3B">
            <w:pPr>
              <w:pStyle w:val="xl23"/>
              <w:spacing w:before="0" w:beforeAutospacing="0" w:after="0" w:afterAutospacing="0"/>
              <w:jc w:val="center"/>
              <w:textAlignment w:val="auto"/>
              <w:rPr>
                <w:rFonts w:ascii="Garamond" w:hAnsi="Garamond"/>
              </w:rPr>
            </w:pPr>
          </w:p>
        </w:tc>
        <w:tc>
          <w:tcPr>
            <w:tcW w:w="2533" w:type="dxa"/>
            <w:tcBorders>
              <w:top w:val="double" w:sz="4" w:space="0" w:color="auto"/>
              <w:bottom w:val="nil"/>
              <w:right w:val="double" w:sz="4" w:space="0" w:color="auto"/>
            </w:tcBorders>
          </w:tcPr>
          <w:p w:rsidR="009B5F52" w:rsidRPr="00FC18C9" w:rsidRDefault="009B5F52" w:rsidP="00166E3B">
            <w:pPr>
              <w:jc w:val="center"/>
              <w:rPr>
                <w:b/>
                <w:bCs/>
              </w:rPr>
            </w:pPr>
            <w:r w:rsidRPr="00FC18C9">
              <w:rPr>
                <w:b/>
                <w:bCs/>
                <w:szCs w:val="22"/>
              </w:rPr>
              <w:t>Примечания</w:t>
            </w:r>
          </w:p>
        </w:tc>
      </w:tr>
      <w:tr w:rsidR="009B5F52" w:rsidRPr="00FC18C9" w:rsidTr="00166E3B">
        <w:trPr>
          <w:trHeight w:val="1476"/>
          <w:jc w:val="center"/>
        </w:trPr>
        <w:tc>
          <w:tcPr>
            <w:tcW w:w="1160" w:type="dxa"/>
            <w:vMerge/>
            <w:tcBorders>
              <w:left w:val="double" w:sz="4" w:space="0" w:color="auto"/>
            </w:tcBorders>
          </w:tcPr>
          <w:p w:rsidR="009B5F52" w:rsidRPr="00FC18C9" w:rsidRDefault="009B5F52" w:rsidP="00166E3B"/>
        </w:tc>
        <w:tc>
          <w:tcPr>
            <w:tcW w:w="1744" w:type="dxa"/>
            <w:vMerge/>
          </w:tcPr>
          <w:p w:rsidR="009B5F52" w:rsidRPr="00FC18C9" w:rsidRDefault="009B5F52" w:rsidP="00166E3B"/>
        </w:tc>
        <w:tc>
          <w:tcPr>
            <w:tcW w:w="2319" w:type="dxa"/>
            <w:vMerge/>
          </w:tcPr>
          <w:p w:rsidR="009B5F52" w:rsidRPr="00FC18C9" w:rsidRDefault="009B5F52" w:rsidP="00166E3B"/>
        </w:tc>
        <w:tc>
          <w:tcPr>
            <w:tcW w:w="4524" w:type="dxa"/>
            <w:tcBorders>
              <w:left w:val="thinThickSmallGap" w:sz="24" w:space="0" w:color="auto"/>
            </w:tcBorders>
          </w:tcPr>
          <w:p w:rsidR="009B5F52" w:rsidRPr="00FC18C9" w:rsidRDefault="009B5F52" w:rsidP="00166E3B">
            <w:pPr>
              <w:jc w:val="center"/>
              <w:rPr>
                <w:b/>
                <w:bCs/>
              </w:rPr>
            </w:pPr>
            <w:r w:rsidRPr="00FC18C9">
              <w:rPr>
                <w:b/>
                <w:bCs/>
                <w:szCs w:val="22"/>
              </w:rPr>
              <w:t>Место</w:t>
            </w:r>
            <w:r w:rsidRPr="00FC18C9">
              <w:rPr>
                <w:rFonts w:eastAsia="Arial Unicode MS"/>
                <w:b/>
                <w:bCs/>
                <w:szCs w:val="22"/>
              </w:rPr>
              <w:t xml:space="preserve"> </w:t>
            </w:r>
            <w:r w:rsidRPr="00FC18C9">
              <w:rPr>
                <w:b/>
                <w:bCs/>
                <w:szCs w:val="22"/>
              </w:rPr>
              <w:t>установки</w:t>
            </w:r>
            <w:r w:rsidRPr="00FC18C9">
              <w:rPr>
                <w:rFonts w:eastAsia="Arial Unicode MS"/>
                <w:b/>
                <w:bCs/>
                <w:szCs w:val="22"/>
              </w:rPr>
              <w:t xml:space="preserve"> </w:t>
            </w:r>
            <w:r w:rsidRPr="00FC18C9">
              <w:rPr>
                <w:b/>
                <w:bCs/>
                <w:szCs w:val="22"/>
              </w:rPr>
              <w:t>счетчика;</w:t>
            </w:r>
            <w:r w:rsidRPr="00FC18C9">
              <w:rPr>
                <w:rFonts w:eastAsia="Arial Unicode MS"/>
                <w:b/>
                <w:bCs/>
                <w:szCs w:val="22"/>
              </w:rPr>
              <w:t xml:space="preserve"> прием/отдача, тип</w:t>
            </w:r>
            <w:r w:rsidRPr="00FC18C9">
              <w:rPr>
                <w:b/>
                <w:bCs/>
                <w:szCs w:val="22"/>
              </w:rPr>
              <w:t xml:space="preserve">; признак включения </w:t>
            </w:r>
          </w:p>
          <w:p w:rsidR="009B5F52" w:rsidRPr="00FC18C9" w:rsidRDefault="009B5F52" w:rsidP="00166E3B">
            <w:pPr>
              <w:jc w:val="center"/>
              <w:rPr>
                <w:rFonts w:eastAsia="Arial Unicode MS"/>
              </w:rPr>
            </w:pPr>
            <w:r w:rsidRPr="00FC18C9">
              <w:rPr>
                <w:b/>
                <w:bCs/>
                <w:szCs w:val="22"/>
              </w:rPr>
              <w:t>в АИИС</w:t>
            </w:r>
            <w:r w:rsidRPr="00FC18C9">
              <w:rPr>
                <w:rFonts w:cs="Courier New"/>
                <w:b/>
                <w:bCs/>
                <w:szCs w:val="22"/>
              </w:rPr>
              <w:t>; номер точки измерения</w:t>
            </w:r>
          </w:p>
          <w:p w:rsidR="009B5F52" w:rsidRPr="00FC18C9" w:rsidRDefault="009B5F52" w:rsidP="00166E3B">
            <w:pPr>
              <w:jc w:val="center"/>
            </w:pPr>
          </w:p>
        </w:tc>
        <w:tc>
          <w:tcPr>
            <w:tcW w:w="2818" w:type="dxa"/>
            <w:tcBorders>
              <w:right w:val="thinThickSmallGap" w:sz="24" w:space="0" w:color="auto"/>
            </w:tcBorders>
          </w:tcPr>
          <w:p w:rsidR="009B5F52" w:rsidRPr="00FC18C9" w:rsidRDefault="009B5F52" w:rsidP="00166E3B">
            <w:pPr>
              <w:jc w:val="center"/>
              <w:rPr>
                <w:rFonts w:eastAsia="Arial Unicode MS"/>
              </w:rPr>
            </w:pPr>
            <w:r w:rsidRPr="00FC18C9">
              <w:rPr>
                <w:b/>
                <w:bCs/>
                <w:szCs w:val="22"/>
              </w:rPr>
              <w:t>Источник, по которому СО формирует данные по генерации</w:t>
            </w:r>
            <w:r w:rsidRPr="00FC18C9">
              <w:rPr>
                <w:rFonts w:eastAsia="Arial Unicode MS"/>
                <w:b/>
                <w:bCs/>
                <w:szCs w:val="22"/>
              </w:rPr>
              <w:t xml:space="preserve"> </w:t>
            </w:r>
          </w:p>
          <w:p w:rsidR="009B5F52" w:rsidRPr="00FC18C9" w:rsidRDefault="009B5F52" w:rsidP="00166E3B">
            <w:pPr>
              <w:jc w:val="center"/>
              <w:rPr>
                <w:i/>
              </w:rPr>
            </w:pPr>
            <w:r w:rsidRPr="00FC18C9">
              <w:rPr>
                <w:i/>
                <w:szCs w:val="22"/>
              </w:rPr>
              <w:t>(преобразователь ТМ или псевдоизмерения</w:t>
            </w:r>
            <w:r w:rsidRPr="00FC18C9">
              <w:rPr>
                <w:bCs/>
                <w:i/>
                <w:szCs w:val="22"/>
              </w:rPr>
              <w:t>)</w:t>
            </w:r>
          </w:p>
        </w:tc>
        <w:tc>
          <w:tcPr>
            <w:tcW w:w="2533" w:type="dxa"/>
            <w:tcBorders>
              <w:top w:val="nil"/>
              <w:right w:val="double" w:sz="4" w:space="0" w:color="auto"/>
            </w:tcBorders>
          </w:tcPr>
          <w:p w:rsidR="009B5F52" w:rsidRPr="00FC18C9" w:rsidRDefault="009B5F52" w:rsidP="00166E3B"/>
        </w:tc>
      </w:tr>
      <w:tr w:rsidR="009B5F52" w:rsidRPr="00FC18C9" w:rsidTr="00166E3B">
        <w:trPr>
          <w:jc w:val="center"/>
        </w:trPr>
        <w:tc>
          <w:tcPr>
            <w:tcW w:w="1160" w:type="dxa"/>
            <w:tcBorders>
              <w:left w:val="double" w:sz="4" w:space="0" w:color="auto"/>
              <w:bottom w:val="double" w:sz="4" w:space="0" w:color="auto"/>
            </w:tcBorders>
          </w:tcPr>
          <w:p w:rsidR="009B5F52" w:rsidRPr="00FC18C9" w:rsidRDefault="009B5F52" w:rsidP="00166E3B">
            <w:pPr>
              <w:jc w:val="center"/>
              <w:rPr>
                <w:b/>
                <w:bCs/>
              </w:rPr>
            </w:pPr>
            <w:r w:rsidRPr="00FC18C9">
              <w:rPr>
                <w:b/>
                <w:bCs/>
                <w:szCs w:val="22"/>
                <w:lang w:val="en-US"/>
              </w:rPr>
              <w:t>1</w:t>
            </w:r>
          </w:p>
        </w:tc>
        <w:tc>
          <w:tcPr>
            <w:tcW w:w="1744" w:type="dxa"/>
            <w:tcBorders>
              <w:bottom w:val="double" w:sz="4" w:space="0" w:color="auto"/>
            </w:tcBorders>
          </w:tcPr>
          <w:p w:rsidR="009B5F52" w:rsidRPr="00FC18C9" w:rsidRDefault="009B5F52" w:rsidP="00166E3B">
            <w:pPr>
              <w:jc w:val="center"/>
              <w:rPr>
                <w:b/>
                <w:bCs/>
              </w:rPr>
            </w:pPr>
            <w:r w:rsidRPr="00FC18C9">
              <w:rPr>
                <w:b/>
                <w:bCs/>
                <w:szCs w:val="22"/>
              </w:rPr>
              <w:t>2</w:t>
            </w:r>
          </w:p>
        </w:tc>
        <w:tc>
          <w:tcPr>
            <w:tcW w:w="2319" w:type="dxa"/>
            <w:tcBorders>
              <w:bottom w:val="double" w:sz="4" w:space="0" w:color="auto"/>
            </w:tcBorders>
          </w:tcPr>
          <w:p w:rsidR="009B5F52" w:rsidRPr="00FC18C9" w:rsidRDefault="009B5F52" w:rsidP="00166E3B">
            <w:pPr>
              <w:jc w:val="center"/>
              <w:rPr>
                <w:b/>
                <w:bCs/>
              </w:rPr>
            </w:pPr>
            <w:r w:rsidRPr="00FC18C9">
              <w:rPr>
                <w:b/>
                <w:bCs/>
                <w:szCs w:val="22"/>
              </w:rPr>
              <w:t>3</w:t>
            </w:r>
          </w:p>
        </w:tc>
        <w:tc>
          <w:tcPr>
            <w:tcW w:w="4524" w:type="dxa"/>
            <w:tcBorders>
              <w:left w:val="thinThickSmallGap" w:sz="24" w:space="0" w:color="auto"/>
              <w:bottom w:val="double" w:sz="4" w:space="0" w:color="auto"/>
            </w:tcBorders>
          </w:tcPr>
          <w:p w:rsidR="009B5F52" w:rsidRPr="00FC18C9" w:rsidRDefault="009B5F52" w:rsidP="00166E3B">
            <w:pPr>
              <w:jc w:val="center"/>
              <w:rPr>
                <w:b/>
                <w:bCs/>
              </w:rPr>
            </w:pPr>
            <w:r w:rsidRPr="00FC18C9">
              <w:rPr>
                <w:b/>
                <w:bCs/>
                <w:szCs w:val="22"/>
              </w:rPr>
              <w:t>4</w:t>
            </w:r>
          </w:p>
        </w:tc>
        <w:tc>
          <w:tcPr>
            <w:tcW w:w="2818" w:type="dxa"/>
            <w:tcBorders>
              <w:bottom w:val="double" w:sz="4" w:space="0" w:color="auto"/>
              <w:right w:val="thinThickSmallGap" w:sz="24" w:space="0" w:color="auto"/>
            </w:tcBorders>
          </w:tcPr>
          <w:p w:rsidR="009B5F52" w:rsidRPr="00FC18C9" w:rsidRDefault="009B5F52" w:rsidP="00166E3B">
            <w:pPr>
              <w:jc w:val="center"/>
              <w:rPr>
                <w:b/>
                <w:bCs/>
              </w:rPr>
            </w:pPr>
            <w:r w:rsidRPr="00FC18C9">
              <w:rPr>
                <w:b/>
                <w:bCs/>
                <w:szCs w:val="22"/>
              </w:rPr>
              <w:t>5</w:t>
            </w:r>
          </w:p>
        </w:tc>
        <w:tc>
          <w:tcPr>
            <w:tcW w:w="2533" w:type="dxa"/>
            <w:tcBorders>
              <w:bottom w:val="double" w:sz="4" w:space="0" w:color="auto"/>
              <w:right w:val="double" w:sz="4" w:space="0" w:color="auto"/>
            </w:tcBorders>
          </w:tcPr>
          <w:p w:rsidR="009B5F52" w:rsidRPr="00FC18C9" w:rsidRDefault="009B5F52" w:rsidP="00166E3B">
            <w:pPr>
              <w:jc w:val="center"/>
              <w:rPr>
                <w:b/>
                <w:bCs/>
              </w:rPr>
            </w:pPr>
            <w:r w:rsidRPr="00FC18C9">
              <w:rPr>
                <w:b/>
                <w:bCs/>
                <w:szCs w:val="22"/>
              </w:rPr>
              <w:t>6</w:t>
            </w:r>
          </w:p>
        </w:tc>
      </w:tr>
      <w:tr w:rsidR="009B5F52" w:rsidRPr="00FC18C9" w:rsidTr="00166E3B">
        <w:trPr>
          <w:jc w:val="center"/>
        </w:trPr>
        <w:tc>
          <w:tcPr>
            <w:tcW w:w="1160" w:type="dxa"/>
            <w:tcBorders>
              <w:left w:val="double" w:sz="4" w:space="0" w:color="auto"/>
              <w:bottom w:val="double" w:sz="4" w:space="0" w:color="auto"/>
            </w:tcBorders>
          </w:tcPr>
          <w:p w:rsidR="009B5F52" w:rsidRPr="00FC18C9" w:rsidRDefault="009B5F52" w:rsidP="00166E3B">
            <w:pPr>
              <w:jc w:val="center"/>
              <w:rPr>
                <w:bCs/>
                <w:i/>
              </w:rPr>
            </w:pPr>
          </w:p>
        </w:tc>
        <w:tc>
          <w:tcPr>
            <w:tcW w:w="1744" w:type="dxa"/>
            <w:tcBorders>
              <w:bottom w:val="double" w:sz="4" w:space="0" w:color="auto"/>
            </w:tcBorders>
          </w:tcPr>
          <w:p w:rsidR="009B5F52" w:rsidRPr="00FC18C9" w:rsidRDefault="009B5F52" w:rsidP="00166E3B">
            <w:pPr>
              <w:ind w:left="-108"/>
              <w:jc w:val="center"/>
              <w:rPr>
                <w:bCs/>
                <w:i/>
              </w:rPr>
            </w:pPr>
          </w:p>
        </w:tc>
        <w:tc>
          <w:tcPr>
            <w:tcW w:w="2319" w:type="dxa"/>
            <w:tcBorders>
              <w:bottom w:val="double" w:sz="4" w:space="0" w:color="auto"/>
            </w:tcBorders>
          </w:tcPr>
          <w:p w:rsidR="009B5F52" w:rsidRPr="00FC18C9" w:rsidRDefault="009B5F52" w:rsidP="00166E3B">
            <w:pPr>
              <w:jc w:val="center"/>
              <w:rPr>
                <w:bCs/>
                <w:i/>
              </w:rPr>
            </w:pPr>
          </w:p>
        </w:tc>
        <w:tc>
          <w:tcPr>
            <w:tcW w:w="4524" w:type="dxa"/>
            <w:tcBorders>
              <w:left w:val="thinThickSmallGap" w:sz="24" w:space="0" w:color="auto"/>
              <w:bottom w:val="double" w:sz="4" w:space="0" w:color="auto"/>
            </w:tcBorders>
          </w:tcPr>
          <w:p w:rsidR="009B5F52" w:rsidRPr="00FC18C9" w:rsidRDefault="009B5F52" w:rsidP="00166E3B">
            <w:pPr>
              <w:jc w:val="center"/>
              <w:rPr>
                <w:bCs/>
                <w:i/>
              </w:rPr>
            </w:pPr>
          </w:p>
        </w:tc>
        <w:tc>
          <w:tcPr>
            <w:tcW w:w="2818" w:type="dxa"/>
            <w:tcBorders>
              <w:bottom w:val="double" w:sz="4" w:space="0" w:color="auto"/>
              <w:right w:val="thinThickSmallGap" w:sz="24" w:space="0" w:color="auto"/>
            </w:tcBorders>
          </w:tcPr>
          <w:p w:rsidR="009B5F52" w:rsidRPr="00FC18C9" w:rsidRDefault="009B5F52" w:rsidP="00166E3B">
            <w:pPr>
              <w:jc w:val="center"/>
              <w:rPr>
                <w:bCs/>
                <w:i/>
              </w:rPr>
            </w:pPr>
          </w:p>
        </w:tc>
        <w:tc>
          <w:tcPr>
            <w:tcW w:w="2533" w:type="dxa"/>
            <w:tcBorders>
              <w:bottom w:val="double" w:sz="4" w:space="0" w:color="auto"/>
              <w:right w:val="double" w:sz="4" w:space="0" w:color="auto"/>
            </w:tcBorders>
          </w:tcPr>
          <w:p w:rsidR="009B5F52" w:rsidRPr="00FC18C9" w:rsidRDefault="009B5F52" w:rsidP="00166E3B">
            <w:pPr>
              <w:jc w:val="center"/>
              <w:rPr>
                <w:bCs/>
                <w:i/>
              </w:rPr>
            </w:pPr>
          </w:p>
        </w:tc>
      </w:tr>
    </w:tbl>
    <w:p w:rsidR="009B5F52" w:rsidRPr="00FC18C9" w:rsidRDefault="009B5F52" w:rsidP="002B3B99"/>
    <w:p w:rsidR="009B5F52" w:rsidRPr="00FC18C9" w:rsidRDefault="009B5F52" w:rsidP="002B3B99">
      <w:pPr>
        <w:rPr>
          <w:szCs w:val="22"/>
        </w:rPr>
      </w:pPr>
      <w:r w:rsidRPr="00FC18C9">
        <w:rPr>
          <w:bCs/>
          <w:szCs w:val="22"/>
        </w:rPr>
        <w:t>ПСИ</w:t>
      </w:r>
      <w:r w:rsidRPr="00FC18C9">
        <w:rPr>
          <w:szCs w:val="22"/>
        </w:rPr>
        <w:t xml:space="preserve"> сформирован на основании данных, переданных в макете 60090:</w:t>
      </w:r>
    </w:p>
    <w:p w:rsidR="009B5F52" w:rsidRPr="00FC18C9" w:rsidRDefault="009B5F52" w:rsidP="006737B6">
      <w:pPr>
        <w:pStyle w:val="21"/>
        <w:numPr>
          <w:ilvl w:val="0"/>
          <w:numId w:val="70"/>
        </w:numPr>
        <w:contextualSpacing/>
        <w:rPr>
          <w:szCs w:val="22"/>
        </w:rPr>
      </w:pPr>
      <w:r w:rsidRPr="00FC18C9">
        <w:rPr>
          <w:szCs w:val="22"/>
        </w:rPr>
        <w:t xml:space="preserve">ID файла: </w:t>
      </w:r>
    </w:p>
    <w:p w:rsidR="009B5F52" w:rsidRPr="00FC18C9" w:rsidRDefault="009B5F52" w:rsidP="006737B6">
      <w:pPr>
        <w:pStyle w:val="21"/>
        <w:numPr>
          <w:ilvl w:val="0"/>
          <w:numId w:val="70"/>
        </w:numPr>
        <w:contextualSpacing/>
        <w:rPr>
          <w:szCs w:val="22"/>
        </w:rPr>
      </w:pPr>
      <w:r w:rsidRPr="00FC18C9">
        <w:rPr>
          <w:szCs w:val="22"/>
        </w:rPr>
        <w:t>Имя файла:</w:t>
      </w:r>
    </w:p>
    <w:p w:rsidR="009B5F52" w:rsidRPr="00FC18C9" w:rsidRDefault="009B5F52" w:rsidP="006737B6">
      <w:pPr>
        <w:pStyle w:val="21"/>
        <w:numPr>
          <w:ilvl w:val="0"/>
          <w:numId w:val="70"/>
        </w:numPr>
        <w:contextualSpacing/>
        <w:rPr>
          <w:szCs w:val="22"/>
        </w:rPr>
      </w:pPr>
      <w:r w:rsidRPr="00FC18C9">
        <w:rPr>
          <w:szCs w:val="22"/>
        </w:rPr>
        <w:t xml:space="preserve">Сведения об ЭП: </w:t>
      </w:r>
    </w:p>
    <w:p w:rsidR="009B5F52" w:rsidRPr="00FC18C9" w:rsidRDefault="009B5F52" w:rsidP="002B3B99">
      <w:pPr>
        <w:contextualSpacing/>
        <w:rPr>
          <w:szCs w:val="22"/>
        </w:rPr>
      </w:pPr>
    </w:p>
    <w:p w:rsidR="009B5F52" w:rsidRPr="00FC18C9" w:rsidRDefault="009B5F52" w:rsidP="002B3B99">
      <w:pPr>
        <w:pStyle w:val="BodyText2"/>
        <w:jc w:val="center"/>
        <w:rPr>
          <w:rFonts w:ascii="Garamond" w:hAnsi="Garamond"/>
          <w:b/>
          <w:sz w:val="22"/>
          <w:szCs w:val="22"/>
        </w:rPr>
      </w:pPr>
    </w:p>
    <w:p w:rsidR="009B5F52" w:rsidRPr="00FC18C9" w:rsidRDefault="009B5F52" w:rsidP="002B3B99">
      <w:pPr>
        <w:pStyle w:val="BodyText2"/>
        <w:jc w:val="right"/>
        <w:rPr>
          <w:rFonts w:ascii="Garamond" w:hAnsi="Garamond"/>
          <w:b/>
          <w:sz w:val="22"/>
          <w:szCs w:val="22"/>
        </w:rPr>
      </w:pPr>
      <w:r w:rsidRPr="00FC18C9">
        <w:br w:type="page"/>
      </w:r>
      <w:r w:rsidRPr="00FC18C9">
        <w:rPr>
          <w:rFonts w:ascii="Garamond" w:hAnsi="Garamond"/>
          <w:b/>
          <w:sz w:val="22"/>
          <w:szCs w:val="22"/>
        </w:rPr>
        <w:t xml:space="preserve">Таблица </w:t>
      </w:r>
      <w:r w:rsidRPr="00FC18C9">
        <w:rPr>
          <w:rFonts w:ascii="Garamond" w:hAnsi="Garamond"/>
          <w:b/>
          <w:sz w:val="22"/>
          <w:szCs w:val="22"/>
          <w:lang w:val="en-US"/>
        </w:rPr>
        <w:t>1.2</w:t>
      </w:r>
    </w:p>
    <w:p w:rsidR="009B5F52" w:rsidRPr="00FC18C9" w:rsidRDefault="009B5F52" w:rsidP="002B3B99">
      <w:pPr>
        <w:pStyle w:val="BodyText2"/>
        <w:jc w:val="right"/>
        <w:rPr>
          <w:rFonts w:ascii="Garamond" w:hAnsi="Garamond"/>
          <w:b/>
          <w:sz w:val="22"/>
          <w:szCs w:val="22"/>
        </w:rPr>
      </w:pPr>
    </w:p>
    <w:p w:rsidR="009B5F52" w:rsidRPr="00FC18C9" w:rsidRDefault="009B5F52" w:rsidP="002B3B99">
      <w:pPr>
        <w:pStyle w:val="BodyText2"/>
        <w:jc w:val="center"/>
        <w:rPr>
          <w:rFonts w:ascii="Garamond" w:hAnsi="Garamond"/>
          <w:b/>
          <w:sz w:val="22"/>
          <w:szCs w:val="22"/>
        </w:rPr>
      </w:pPr>
      <w:r w:rsidRPr="00FC18C9">
        <w:rPr>
          <w:rFonts w:ascii="Garamond" w:hAnsi="Garamond"/>
          <w:b/>
          <w:sz w:val="22"/>
          <w:szCs w:val="22"/>
        </w:rPr>
        <w:t>Перечень средств измерений для целей коммерческого учета по точкам поставки в сечении «субъект 1 – субъект 2»</w:t>
      </w:r>
    </w:p>
    <w:p w:rsidR="009B5F52" w:rsidRPr="00FC18C9" w:rsidRDefault="009B5F52" w:rsidP="002C5DE9"/>
    <w:tbl>
      <w:tblPr>
        <w:tblW w:w="490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6"/>
        <w:gridCol w:w="906"/>
        <w:gridCol w:w="748"/>
        <w:gridCol w:w="731"/>
        <w:gridCol w:w="866"/>
        <w:gridCol w:w="1273"/>
        <w:gridCol w:w="1304"/>
        <w:gridCol w:w="1186"/>
        <w:gridCol w:w="1306"/>
        <w:gridCol w:w="1446"/>
        <w:gridCol w:w="1164"/>
        <w:gridCol w:w="1389"/>
        <w:gridCol w:w="1069"/>
        <w:gridCol w:w="763"/>
      </w:tblGrid>
      <w:tr w:rsidR="009B5F52" w:rsidRPr="00FC18C9" w:rsidTr="00166E3B">
        <w:tc>
          <w:tcPr>
            <w:tcW w:w="490" w:type="dxa"/>
            <w:vMerge w:val="restart"/>
            <w:tcBorders>
              <w:top w:val="double" w:sz="4" w:space="0" w:color="auto"/>
              <w:left w:val="double" w:sz="4" w:space="0" w:color="auto"/>
            </w:tcBorders>
          </w:tcPr>
          <w:p w:rsidR="009B5F52" w:rsidRPr="00FC18C9" w:rsidRDefault="009B5F52" w:rsidP="00166E3B">
            <w:pPr>
              <w:rPr>
                <w:b/>
                <w:sz w:val="20"/>
                <w:szCs w:val="20"/>
              </w:rPr>
            </w:pPr>
            <w:r w:rsidRPr="00FC18C9">
              <w:rPr>
                <w:b/>
                <w:sz w:val="20"/>
                <w:szCs w:val="20"/>
              </w:rPr>
              <w:t>№ п/п</w:t>
            </w:r>
          </w:p>
        </w:tc>
        <w:tc>
          <w:tcPr>
            <w:tcW w:w="916" w:type="dxa"/>
            <w:vMerge w:val="restart"/>
            <w:tcBorders>
              <w:top w:val="double" w:sz="4" w:space="0" w:color="auto"/>
            </w:tcBorders>
            <w:textDirection w:val="btLr"/>
          </w:tcPr>
          <w:p w:rsidR="009B5F52" w:rsidRPr="00FC18C9" w:rsidRDefault="009B5F52" w:rsidP="00166E3B">
            <w:pPr>
              <w:ind w:left="113" w:right="113"/>
              <w:rPr>
                <w:b/>
                <w:bCs/>
                <w:sz w:val="20"/>
                <w:szCs w:val="20"/>
              </w:rPr>
            </w:pPr>
            <w:r w:rsidRPr="00FC18C9">
              <w:rPr>
                <w:b/>
                <w:bCs/>
                <w:sz w:val="20"/>
                <w:szCs w:val="20"/>
              </w:rPr>
              <w:t>Наименование присоединения</w:t>
            </w:r>
            <w:r w:rsidRPr="00FC18C9">
              <w:rPr>
                <w:rFonts w:eastAsia="Arial Unicode MS"/>
                <w:b/>
                <w:bCs/>
                <w:sz w:val="20"/>
                <w:szCs w:val="20"/>
              </w:rPr>
              <w:t xml:space="preserve"> </w:t>
            </w:r>
            <w:r w:rsidRPr="00FC18C9">
              <w:rPr>
                <w:b/>
                <w:bCs/>
                <w:sz w:val="20"/>
                <w:szCs w:val="20"/>
              </w:rPr>
              <w:t>(элементы электрооборудования, входящие в расчет сальдо перетоков)</w:t>
            </w:r>
          </w:p>
        </w:tc>
        <w:tc>
          <w:tcPr>
            <w:tcW w:w="755" w:type="dxa"/>
            <w:vMerge w:val="restart"/>
            <w:tcBorders>
              <w:top w:val="double" w:sz="4" w:space="0" w:color="auto"/>
            </w:tcBorders>
            <w:textDirection w:val="btLr"/>
          </w:tcPr>
          <w:p w:rsidR="009B5F52" w:rsidRPr="00FC18C9" w:rsidRDefault="009B5F52" w:rsidP="00166E3B">
            <w:pPr>
              <w:ind w:left="113" w:right="113"/>
              <w:rPr>
                <w:b/>
                <w:sz w:val="20"/>
                <w:szCs w:val="20"/>
              </w:rPr>
            </w:pPr>
            <w:r w:rsidRPr="00FC18C9">
              <w:rPr>
                <w:b/>
                <w:bCs/>
                <w:sz w:val="20"/>
                <w:szCs w:val="20"/>
              </w:rPr>
              <w:t>Начало</w:t>
            </w:r>
            <w:r w:rsidRPr="00FC18C9">
              <w:rPr>
                <w:rFonts w:eastAsia="Arial Unicode MS"/>
                <w:b/>
                <w:bCs/>
                <w:sz w:val="20"/>
                <w:szCs w:val="20"/>
              </w:rPr>
              <w:t xml:space="preserve"> (</w:t>
            </w:r>
            <w:r w:rsidRPr="00FC18C9">
              <w:rPr>
                <w:b/>
                <w:bCs/>
                <w:sz w:val="20"/>
                <w:szCs w:val="20"/>
              </w:rPr>
              <w:t>название</w:t>
            </w:r>
            <w:r w:rsidRPr="00FC18C9">
              <w:rPr>
                <w:rFonts w:eastAsia="Arial Unicode MS"/>
                <w:b/>
                <w:bCs/>
                <w:sz w:val="20"/>
                <w:szCs w:val="20"/>
              </w:rPr>
              <w:t xml:space="preserve"> </w:t>
            </w:r>
          </w:p>
          <w:p w:rsidR="009B5F52" w:rsidRPr="00FC18C9" w:rsidRDefault="009B5F52" w:rsidP="00166E3B">
            <w:pPr>
              <w:ind w:left="113" w:right="113"/>
              <w:rPr>
                <w:b/>
                <w:sz w:val="20"/>
                <w:szCs w:val="20"/>
              </w:rPr>
            </w:pPr>
            <w:r w:rsidRPr="00FC18C9">
              <w:rPr>
                <w:b/>
                <w:bCs/>
                <w:sz w:val="20"/>
                <w:szCs w:val="20"/>
              </w:rPr>
              <w:t>граничного</w:t>
            </w:r>
            <w:r w:rsidRPr="00FC18C9">
              <w:rPr>
                <w:rFonts w:eastAsia="Arial Unicode MS"/>
                <w:b/>
                <w:bCs/>
                <w:sz w:val="20"/>
                <w:szCs w:val="20"/>
              </w:rPr>
              <w:t xml:space="preserve"> </w:t>
            </w:r>
            <w:r w:rsidRPr="00FC18C9">
              <w:rPr>
                <w:b/>
                <w:bCs/>
                <w:sz w:val="20"/>
                <w:szCs w:val="20"/>
              </w:rPr>
              <w:t>элемента)</w:t>
            </w:r>
          </w:p>
        </w:tc>
        <w:tc>
          <w:tcPr>
            <w:tcW w:w="738" w:type="dxa"/>
            <w:vMerge w:val="restart"/>
            <w:tcBorders>
              <w:top w:val="double" w:sz="4" w:space="0" w:color="auto"/>
            </w:tcBorders>
            <w:textDirection w:val="btLr"/>
          </w:tcPr>
          <w:p w:rsidR="009B5F52" w:rsidRPr="00FC18C9" w:rsidRDefault="009B5F52" w:rsidP="00166E3B">
            <w:pPr>
              <w:ind w:left="113" w:right="113"/>
              <w:rPr>
                <w:b/>
                <w:sz w:val="20"/>
                <w:szCs w:val="20"/>
              </w:rPr>
            </w:pPr>
            <w:r w:rsidRPr="00FC18C9">
              <w:rPr>
                <w:b/>
                <w:bCs/>
                <w:sz w:val="20"/>
                <w:szCs w:val="20"/>
              </w:rPr>
              <w:t>Конец</w:t>
            </w:r>
            <w:r w:rsidRPr="00FC18C9">
              <w:rPr>
                <w:rFonts w:eastAsia="Arial Unicode MS"/>
                <w:b/>
                <w:bCs/>
                <w:sz w:val="20"/>
                <w:szCs w:val="20"/>
              </w:rPr>
              <w:t xml:space="preserve"> (</w:t>
            </w:r>
            <w:r w:rsidRPr="00FC18C9">
              <w:rPr>
                <w:b/>
                <w:bCs/>
                <w:sz w:val="20"/>
                <w:szCs w:val="20"/>
              </w:rPr>
              <w:t>название</w:t>
            </w:r>
            <w:r w:rsidRPr="00FC18C9">
              <w:rPr>
                <w:rFonts w:eastAsia="Arial Unicode MS"/>
                <w:b/>
                <w:bCs/>
                <w:sz w:val="20"/>
                <w:szCs w:val="20"/>
              </w:rPr>
              <w:t xml:space="preserve"> </w:t>
            </w:r>
          </w:p>
          <w:p w:rsidR="009B5F52" w:rsidRPr="00FC18C9" w:rsidRDefault="009B5F52" w:rsidP="00166E3B">
            <w:pPr>
              <w:ind w:left="113" w:right="113"/>
              <w:rPr>
                <w:b/>
                <w:sz w:val="20"/>
                <w:szCs w:val="20"/>
              </w:rPr>
            </w:pPr>
            <w:r w:rsidRPr="00FC18C9">
              <w:rPr>
                <w:b/>
                <w:bCs/>
                <w:sz w:val="20"/>
                <w:szCs w:val="20"/>
              </w:rPr>
              <w:t>граничного</w:t>
            </w:r>
            <w:r w:rsidRPr="00FC18C9">
              <w:rPr>
                <w:rFonts w:eastAsia="Arial Unicode MS"/>
                <w:b/>
                <w:bCs/>
                <w:sz w:val="20"/>
                <w:szCs w:val="20"/>
              </w:rPr>
              <w:t xml:space="preserve"> </w:t>
            </w:r>
            <w:r w:rsidRPr="00FC18C9">
              <w:rPr>
                <w:b/>
                <w:bCs/>
                <w:sz w:val="20"/>
                <w:szCs w:val="20"/>
              </w:rPr>
              <w:t>элемента)</w:t>
            </w:r>
          </w:p>
        </w:tc>
        <w:tc>
          <w:tcPr>
            <w:tcW w:w="875" w:type="dxa"/>
            <w:vMerge w:val="restart"/>
            <w:tcBorders>
              <w:top w:val="double" w:sz="4" w:space="0" w:color="auto"/>
              <w:right w:val="thinThickSmallGap" w:sz="24" w:space="0" w:color="auto"/>
            </w:tcBorders>
            <w:textDirection w:val="btLr"/>
          </w:tcPr>
          <w:p w:rsidR="009B5F52" w:rsidRPr="00FC18C9" w:rsidRDefault="009B5F52" w:rsidP="00166E3B">
            <w:pPr>
              <w:ind w:left="113" w:right="113"/>
              <w:rPr>
                <w:b/>
                <w:sz w:val="20"/>
                <w:szCs w:val="20"/>
              </w:rPr>
            </w:pPr>
            <w:r w:rsidRPr="00FC18C9">
              <w:rPr>
                <w:b/>
                <w:bCs/>
                <w:sz w:val="20"/>
                <w:szCs w:val="20"/>
              </w:rPr>
              <w:t>Точка поставки (место расположения точки поставки</w:t>
            </w:r>
            <w:r w:rsidRPr="00FC18C9">
              <w:rPr>
                <w:rFonts w:cs="Courier New"/>
                <w:b/>
                <w:bCs/>
                <w:sz w:val="20"/>
                <w:szCs w:val="20"/>
              </w:rPr>
              <w:t>, номер точки поставки</w:t>
            </w:r>
            <w:r w:rsidRPr="00FC18C9">
              <w:rPr>
                <w:b/>
                <w:bCs/>
                <w:sz w:val="20"/>
                <w:szCs w:val="20"/>
              </w:rPr>
              <w:t>)</w:t>
            </w:r>
          </w:p>
        </w:tc>
        <w:tc>
          <w:tcPr>
            <w:tcW w:w="3807" w:type="dxa"/>
            <w:gridSpan w:val="3"/>
            <w:tcBorders>
              <w:top w:val="double" w:sz="4" w:space="0" w:color="auto"/>
              <w:left w:val="thinThickSmallGap" w:sz="24" w:space="0" w:color="auto"/>
              <w:right w:val="thinThickSmallGap" w:sz="24" w:space="0" w:color="auto"/>
            </w:tcBorders>
          </w:tcPr>
          <w:p w:rsidR="009B5F52" w:rsidRPr="00FC18C9" w:rsidRDefault="009B5F52" w:rsidP="00166E3B">
            <w:pPr>
              <w:jc w:val="center"/>
              <w:rPr>
                <w:b/>
                <w:bCs/>
                <w:sz w:val="20"/>
                <w:szCs w:val="20"/>
              </w:rPr>
            </w:pPr>
            <w:r w:rsidRPr="00FC18C9">
              <w:rPr>
                <w:b/>
                <w:sz w:val="20"/>
                <w:szCs w:val="20"/>
              </w:rPr>
              <w:t>Точки приема-передачи</w:t>
            </w:r>
            <w:r w:rsidRPr="00FC18C9">
              <w:rPr>
                <w:rFonts w:eastAsia="Arial Unicode MS"/>
                <w:b/>
                <w:sz w:val="20"/>
                <w:szCs w:val="20"/>
              </w:rPr>
              <w:t xml:space="preserve"> </w:t>
            </w:r>
            <w:r w:rsidRPr="00FC18C9">
              <w:rPr>
                <w:b/>
                <w:sz w:val="20"/>
                <w:szCs w:val="20"/>
              </w:rPr>
              <w:t>электроэнергии (мощности) субъект 1</w:t>
            </w:r>
          </w:p>
        </w:tc>
        <w:tc>
          <w:tcPr>
            <w:tcW w:w="3961" w:type="dxa"/>
            <w:gridSpan w:val="3"/>
            <w:tcBorders>
              <w:top w:val="double" w:sz="4" w:space="0" w:color="auto"/>
              <w:left w:val="thinThickSmallGap" w:sz="24" w:space="0" w:color="auto"/>
              <w:right w:val="thinThickSmallGap" w:sz="24" w:space="0" w:color="auto"/>
            </w:tcBorders>
          </w:tcPr>
          <w:p w:rsidR="009B5F52" w:rsidRPr="00FC18C9" w:rsidRDefault="009B5F52" w:rsidP="00166E3B">
            <w:pPr>
              <w:pStyle w:val="xl23"/>
              <w:spacing w:before="0" w:beforeAutospacing="0" w:after="0" w:afterAutospacing="0"/>
              <w:ind w:left="113" w:right="113"/>
              <w:jc w:val="center"/>
              <w:textAlignment w:val="auto"/>
              <w:rPr>
                <w:rFonts w:ascii="Garamond" w:hAnsi="Garamond"/>
                <w:b/>
                <w:bCs/>
                <w:sz w:val="20"/>
                <w:szCs w:val="20"/>
              </w:rPr>
            </w:pPr>
            <w:r w:rsidRPr="00FC18C9">
              <w:rPr>
                <w:rFonts w:ascii="Garamond" w:hAnsi="Garamond"/>
                <w:b/>
                <w:bCs/>
                <w:sz w:val="20"/>
                <w:szCs w:val="20"/>
              </w:rPr>
              <w:t>Точки приема-передачи электроэнергии (мощности) субъект 2</w:t>
            </w:r>
          </w:p>
        </w:tc>
        <w:tc>
          <w:tcPr>
            <w:tcW w:w="1405" w:type="dxa"/>
            <w:vMerge w:val="restart"/>
            <w:tcBorders>
              <w:top w:val="double" w:sz="4" w:space="0" w:color="auto"/>
              <w:left w:val="thinThickSmallGap" w:sz="24" w:space="0" w:color="auto"/>
            </w:tcBorders>
            <w:textDirection w:val="btLr"/>
          </w:tcPr>
          <w:p w:rsidR="009B5F52" w:rsidRPr="00FC18C9" w:rsidRDefault="009B5F52" w:rsidP="00166E3B">
            <w:pPr>
              <w:pStyle w:val="xl23"/>
              <w:spacing w:before="0" w:beforeAutospacing="0" w:after="0" w:afterAutospacing="0"/>
              <w:ind w:left="113" w:right="113"/>
              <w:textAlignment w:val="auto"/>
              <w:rPr>
                <w:rFonts w:ascii="Garamond" w:hAnsi="Garamond"/>
                <w:b/>
                <w:bCs/>
                <w:sz w:val="20"/>
                <w:szCs w:val="20"/>
              </w:rPr>
            </w:pPr>
            <w:r w:rsidRPr="00FC18C9">
              <w:rPr>
                <w:rFonts w:ascii="Garamond" w:hAnsi="Garamond"/>
                <w:b/>
                <w:bCs/>
                <w:sz w:val="20"/>
                <w:szCs w:val="20"/>
              </w:rPr>
              <w:t>Метод определения</w:t>
            </w:r>
          </w:p>
          <w:p w:rsidR="009B5F52" w:rsidRPr="00FC18C9" w:rsidRDefault="009B5F52" w:rsidP="00166E3B">
            <w:pPr>
              <w:ind w:left="113" w:right="113"/>
              <w:rPr>
                <w:b/>
                <w:bCs/>
                <w:sz w:val="20"/>
                <w:szCs w:val="20"/>
              </w:rPr>
            </w:pPr>
            <w:r w:rsidRPr="00FC18C9">
              <w:rPr>
                <w:b/>
                <w:bCs/>
                <w:sz w:val="20"/>
                <w:szCs w:val="20"/>
              </w:rPr>
              <w:t>величины энергии с учетом вычисляемых добавок к показаниям счетчиков, если показания счетчиков корректируются</w:t>
            </w:r>
          </w:p>
        </w:tc>
        <w:tc>
          <w:tcPr>
            <w:tcW w:w="1081" w:type="dxa"/>
            <w:vMerge w:val="restart"/>
            <w:tcBorders>
              <w:top w:val="double" w:sz="4" w:space="0" w:color="auto"/>
            </w:tcBorders>
            <w:textDirection w:val="btLr"/>
          </w:tcPr>
          <w:p w:rsidR="009B5F52" w:rsidRPr="00FC18C9" w:rsidRDefault="009B5F52" w:rsidP="00166E3B">
            <w:pPr>
              <w:ind w:left="113" w:right="113"/>
              <w:rPr>
                <w:b/>
                <w:bCs/>
                <w:sz w:val="20"/>
                <w:szCs w:val="20"/>
              </w:rPr>
            </w:pPr>
            <w:r w:rsidRPr="00FC18C9">
              <w:rPr>
                <w:b/>
                <w:bCs/>
                <w:sz w:val="20"/>
                <w:szCs w:val="20"/>
              </w:rPr>
              <w:t>Сторона, вычисляющая добавки и предоставляющая отчетность по данному сечению поставки</w:t>
            </w:r>
          </w:p>
        </w:tc>
        <w:tc>
          <w:tcPr>
            <w:tcW w:w="770" w:type="dxa"/>
            <w:vMerge w:val="restart"/>
            <w:tcBorders>
              <w:top w:val="double" w:sz="4" w:space="0" w:color="auto"/>
              <w:right w:val="double" w:sz="4" w:space="0" w:color="auto"/>
            </w:tcBorders>
          </w:tcPr>
          <w:p w:rsidR="009B5F52" w:rsidRPr="00FC18C9" w:rsidRDefault="009B5F52" w:rsidP="00166E3B">
            <w:pPr>
              <w:rPr>
                <w:b/>
                <w:bCs/>
                <w:sz w:val="20"/>
                <w:szCs w:val="20"/>
              </w:rPr>
            </w:pPr>
            <w:r w:rsidRPr="00FC18C9">
              <w:rPr>
                <w:b/>
                <w:bCs/>
                <w:sz w:val="20"/>
                <w:szCs w:val="20"/>
              </w:rPr>
              <w:t>Примечания</w:t>
            </w:r>
          </w:p>
        </w:tc>
      </w:tr>
      <w:tr w:rsidR="009B5F52" w:rsidRPr="00FC18C9" w:rsidTr="00166E3B">
        <w:trPr>
          <w:cantSplit/>
          <w:trHeight w:val="3469"/>
        </w:trPr>
        <w:tc>
          <w:tcPr>
            <w:tcW w:w="490" w:type="dxa"/>
            <w:vMerge/>
            <w:tcBorders>
              <w:left w:val="double" w:sz="4" w:space="0" w:color="auto"/>
            </w:tcBorders>
          </w:tcPr>
          <w:p w:rsidR="009B5F52" w:rsidRPr="00FC18C9" w:rsidRDefault="009B5F52" w:rsidP="00166E3B">
            <w:pPr>
              <w:rPr>
                <w:b/>
                <w:sz w:val="20"/>
                <w:szCs w:val="20"/>
              </w:rPr>
            </w:pPr>
          </w:p>
        </w:tc>
        <w:tc>
          <w:tcPr>
            <w:tcW w:w="916" w:type="dxa"/>
            <w:vMerge/>
          </w:tcPr>
          <w:p w:rsidR="009B5F52" w:rsidRPr="00FC18C9" w:rsidRDefault="009B5F52" w:rsidP="00166E3B">
            <w:pPr>
              <w:rPr>
                <w:b/>
                <w:sz w:val="20"/>
                <w:szCs w:val="20"/>
              </w:rPr>
            </w:pPr>
          </w:p>
        </w:tc>
        <w:tc>
          <w:tcPr>
            <w:tcW w:w="755" w:type="dxa"/>
            <w:vMerge/>
          </w:tcPr>
          <w:p w:rsidR="009B5F52" w:rsidRPr="00FC18C9" w:rsidRDefault="009B5F52" w:rsidP="00166E3B">
            <w:pPr>
              <w:rPr>
                <w:b/>
                <w:sz w:val="20"/>
                <w:szCs w:val="20"/>
              </w:rPr>
            </w:pPr>
          </w:p>
        </w:tc>
        <w:tc>
          <w:tcPr>
            <w:tcW w:w="738" w:type="dxa"/>
            <w:vMerge/>
          </w:tcPr>
          <w:p w:rsidR="009B5F52" w:rsidRPr="00FC18C9" w:rsidRDefault="009B5F52" w:rsidP="00166E3B">
            <w:pPr>
              <w:rPr>
                <w:b/>
                <w:sz w:val="20"/>
                <w:szCs w:val="20"/>
              </w:rPr>
            </w:pPr>
          </w:p>
        </w:tc>
        <w:tc>
          <w:tcPr>
            <w:tcW w:w="875" w:type="dxa"/>
            <w:vMerge/>
            <w:tcBorders>
              <w:right w:val="thinThickSmallGap" w:sz="24" w:space="0" w:color="auto"/>
            </w:tcBorders>
          </w:tcPr>
          <w:p w:rsidR="009B5F52" w:rsidRPr="00FC18C9" w:rsidRDefault="009B5F52" w:rsidP="00166E3B">
            <w:pPr>
              <w:rPr>
                <w:b/>
                <w:sz w:val="20"/>
                <w:szCs w:val="20"/>
              </w:rPr>
            </w:pPr>
          </w:p>
        </w:tc>
        <w:tc>
          <w:tcPr>
            <w:tcW w:w="1288" w:type="dxa"/>
            <w:tcBorders>
              <w:left w:val="thinThickSmallGap" w:sz="24" w:space="0" w:color="auto"/>
            </w:tcBorders>
            <w:textDirection w:val="btLr"/>
          </w:tcPr>
          <w:p w:rsidR="009B5F52" w:rsidRPr="00FC18C9" w:rsidRDefault="009B5F52" w:rsidP="00166E3B">
            <w:pPr>
              <w:ind w:left="113" w:right="113"/>
              <w:jc w:val="center"/>
              <w:rPr>
                <w:rFonts w:cs="Courier New"/>
                <w:b/>
                <w:bCs/>
                <w:sz w:val="20"/>
                <w:szCs w:val="20"/>
              </w:rPr>
            </w:pPr>
            <w:r w:rsidRPr="00FC18C9">
              <w:rPr>
                <w:b/>
                <w:bCs/>
                <w:sz w:val="20"/>
                <w:szCs w:val="20"/>
              </w:rPr>
              <w:t>Место</w:t>
            </w:r>
            <w:r w:rsidRPr="00FC18C9">
              <w:rPr>
                <w:rFonts w:eastAsia="Arial Unicode MS"/>
                <w:b/>
                <w:bCs/>
                <w:sz w:val="20"/>
                <w:szCs w:val="20"/>
              </w:rPr>
              <w:t xml:space="preserve"> </w:t>
            </w:r>
            <w:r w:rsidRPr="00FC18C9">
              <w:rPr>
                <w:b/>
                <w:bCs/>
                <w:sz w:val="20"/>
                <w:szCs w:val="20"/>
              </w:rPr>
              <w:t>установки</w:t>
            </w:r>
            <w:r w:rsidRPr="00FC18C9">
              <w:rPr>
                <w:rFonts w:eastAsia="Arial Unicode MS"/>
                <w:b/>
                <w:bCs/>
                <w:sz w:val="20"/>
                <w:szCs w:val="20"/>
              </w:rPr>
              <w:t xml:space="preserve"> </w:t>
            </w:r>
            <w:r w:rsidRPr="00FC18C9">
              <w:rPr>
                <w:b/>
                <w:bCs/>
                <w:sz w:val="20"/>
                <w:szCs w:val="20"/>
              </w:rPr>
              <w:t>основного измерительного прибора (счетчика);</w:t>
            </w:r>
            <w:r w:rsidRPr="00FC18C9">
              <w:rPr>
                <w:rFonts w:eastAsia="Arial Unicode MS"/>
                <w:b/>
                <w:bCs/>
                <w:sz w:val="20"/>
                <w:szCs w:val="20"/>
              </w:rPr>
              <w:t xml:space="preserve"> прием/отдача; тип</w:t>
            </w:r>
            <w:r w:rsidRPr="00FC18C9">
              <w:rPr>
                <w:b/>
                <w:bCs/>
                <w:sz w:val="20"/>
                <w:szCs w:val="20"/>
              </w:rPr>
              <w:t xml:space="preserve">; признак включения в АИИС; </w:t>
            </w:r>
            <w:r w:rsidRPr="00FC18C9">
              <w:rPr>
                <w:rFonts w:cs="Courier New"/>
                <w:b/>
                <w:bCs/>
                <w:sz w:val="20"/>
                <w:szCs w:val="20"/>
              </w:rPr>
              <w:t>номер точки измерения</w:t>
            </w:r>
          </w:p>
          <w:p w:rsidR="009B5F52" w:rsidRPr="00FC18C9" w:rsidRDefault="009B5F52" w:rsidP="00166E3B">
            <w:pPr>
              <w:ind w:left="113" w:right="113"/>
              <w:jc w:val="center"/>
              <w:rPr>
                <w:b/>
                <w:sz w:val="20"/>
                <w:szCs w:val="20"/>
              </w:rPr>
            </w:pPr>
          </w:p>
        </w:tc>
        <w:tc>
          <w:tcPr>
            <w:tcW w:w="1319" w:type="dxa"/>
            <w:textDirection w:val="btLr"/>
          </w:tcPr>
          <w:p w:rsidR="009B5F52" w:rsidRPr="00FC18C9" w:rsidRDefault="009B5F52" w:rsidP="00166E3B">
            <w:pPr>
              <w:ind w:left="113" w:right="113"/>
              <w:jc w:val="center"/>
              <w:rPr>
                <w:rFonts w:eastAsia="Arial Unicode MS"/>
                <w:b/>
                <w:sz w:val="20"/>
                <w:szCs w:val="20"/>
              </w:rPr>
            </w:pPr>
            <w:r w:rsidRPr="00FC18C9">
              <w:rPr>
                <w:b/>
                <w:bCs/>
                <w:sz w:val="20"/>
                <w:szCs w:val="20"/>
              </w:rPr>
              <w:t>Место</w:t>
            </w:r>
            <w:r w:rsidRPr="00FC18C9">
              <w:rPr>
                <w:rFonts w:eastAsia="Arial Unicode MS"/>
                <w:b/>
                <w:bCs/>
                <w:sz w:val="20"/>
                <w:szCs w:val="20"/>
              </w:rPr>
              <w:t xml:space="preserve"> </w:t>
            </w:r>
            <w:r w:rsidRPr="00FC18C9">
              <w:rPr>
                <w:b/>
                <w:bCs/>
                <w:sz w:val="20"/>
                <w:szCs w:val="20"/>
              </w:rPr>
              <w:t>установки</w:t>
            </w:r>
            <w:r w:rsidRPr="00FC18C9">
              <w:rPr>
                <w:rFonts w:eastAsia="Arial Unicode MS"/>
                <w:b/>
                <w:bCs/>
                <w:sz w:val="20"/>
                <w:szCs w:val="20"/>
              </w:rPr>
              <w:t xml:space="preserve"> </w:t>
            </w:r>
            <w:r w:rsidRPr="00FC18C9">
              <w:rPr>
                <w:b/>
                <w:bCs/>
                <w:sz w:val="20"/>
                <w:szCs w:val="20"/>
              </w:rPr>
              <w:t>резервного измерительного прибора (счетчика);</w:t>
            </w:r>
            <w:r w:rsidRPr="00FC18C9">
              <w:rPr>
                <w:rFonts w:eastAsia="Arial Unicode MS"/>
                <w:b/>
                <w:bCs/>
                <w:sz w:val="20"/>
                <w:szCs w:val="20"/>
              </w:rPr>
              <w:t xml:space="preserve"> прием/отдача; тип</w:t>
            </w:r>
            <w:r w:rsidRPr="00FC18C9">
              <w:rPr>
                <w:b/>
                <w:bCs/>
                <w:sz w:val="20"/>
                <w:szCs w:val="20"/>
              </w:rPr>
              <w:t xml:space="preserve">; признак включения в АИИС; </w:t>
            </w:r>
            <w:r w:rsidRPr="00FC18C9">
              <w:rPr>
                <w:rFonts w:cs="Courier New"/>
                <w:b/>
                <w:bCs/>
                <w:sz w:val="20"/>
                <w:szCs w:val="20"/>
              </w:rPr>
              <w:t>номер точки измерения</w:t>
            </w:r>
          </w:p>
          <w:p w:rsidR="009B5F52" w:rsidRPr="00FC18C9" w:rsidRDefault="009B5F52" w:rsidP="00166E3B">
            <w:pPr>
              <w:ind w:left="113" w:right="113"/>
              <w:jc w:val="center"/>
              <w:rPr>
                <w:b/>
                <w:sz w:val="20"/>
                <w:szCs w:val="20"/>
              </w:rPr>
            </w:pPr>
          </w:p>
        </w:tc>
        <w:tc>
          <w:tcPr>
            <w:tcW w:w="1200" w:type="dxa"/>
            <w:tcBorders>
              <w:right w:val="thinThickSmallGap" w:sz="24" w:space="0" w:color="auto"/>
            </w:tcBorders>
            <w:textDirection w:val="btLr"/>
          </w:tcPr>
          <w:p w:rsidR="009B5F52" w:rsidRPr="00FC18C9" w:rsidRDefault="009B5F52" w:rsidP="00166E3B">
            <w:pPr>
              <w:rPr>
                <w:rFonts w:eastAsia="Arial Unicode MS"/>
                <w:b/>
                <w:sz w:val="20"/>
                <w:szCs w:val="20"/>
              </w:rPr>
            </w:pPr>
            <w:r w:rsidRPr="00FC18C9">
              <w:rPr>
                <w:b/>
                <w:bCs/>
                <w:sz w:val="20"/>
                <w:szCs w:val="20"/>
              </w:rPr>
              <w:t>Способ, по которому формируется ежедневный профиль нагрузки (при отсутствии интервального счетчика)</w:t>
            </w:r>
          </w:p>
          <w:p w:rsidR="009B5F52" w:rsidRPr="00FC18C9" w:rsidRDefault="009B5F52" w:rsidP="00166E3B">
            <w:pPr>
              <w:ind w:left="113" w:right="-108"/>
              <w:jc w:val="center"/>
              <w:rPr>
                <w:b/>
                <w:bCs/>
                <w:sz w:val="20"/>
                <w:szCs w:val="20"/>
              </w:rPr>
            </w:pPr>
          </w:p>
        </w:tc>
        <w:tc>
          <w:tcPr>
            <w:tcW w:w="1321" w:type="dxa"/>
            <w:tcBorders>
              <w:left w:val="thinThickSmallGap" w:sz="24" w:space="0" w:color="auto"/>
            </w:tcBorders>
            <w:textDirection w:val="btLr"/>
          </w:tcPr>
          <w:p w:rsidR="009B5F52" w:rsidRPr="00FC18C9" w:rsidRDefault="009B5F52" w:rsidP="00166E3B">
            <w:pPr>
              <w:ind w:left="113" w:right="-108"/>
              <w:jc w:val="center"/>
              <w:rPr>
                <w:rFonts w:eastAsia="Arial Unicode MS"/>
                <w:b/>
                <w:sz w:val="20"/>
                <w:szCs w:val="20"/>
              </w:rPr>
            </w:pPr>
            <w:r w:rsidRPr="00FC18C9">
              <w:rPr>
                <w:b/>
                <w:bCs/>
                <w:sz w:val="20"/>
                <w:szCs w:val="20"/>
              </w:rPr>
              <w:t>Место</w:t>
            </w:r>
            <w:r w:rsidRPr="00FC18C9">
              <w:rPr>
                <w:rFonts w:eastAsia="Arial Unicode MS"/>
                <w:b/>
                <w:bCs/>
                <w:sz w:val="20"/>
                <w:szCs w:val="20"/>
              </w:rPr>
              <w:t xml:space="preserve"> </w:t>
            </w:r>
            <w:r w:rsidRPr="00FC18C9">
              <w:rPr>
                <w:b/>
                <w:bCs/>
                <w:sz w:val="20"/>
                <w:szCs w:val="20"/>
              </w:rPr>
              <w:t>установки</w:t>
            </w:r>
            <w:r w:rsidRPr="00FC18C9">
              <w:rPr>
                <w:rFonts w:eastAsia="Arial Unicode MS"/>
                <w:b/>
                <w:bCs/>
                <w:sz w:val="20"/>
                <w:szCs w:val="20"/>
              </w:rPr>
              <w:t xml:space="preserve"> </w:t>
            </w:r>
            <w:r w:rsidRPr="00FC18C9">
              <w:rPr>
                <w:b/>
                <w:bCs/>
                <w:sz w:val="20"/>
                <w:szCs w:val="20"/>
              </w:rPr>
              <w:t>основного измерительного прибора (счетчика);</w:t>
            </w:r>
            <w:r w:rsidRPr="00FC18C9">
              <w:rPr>
                <w:rFonts w:eastAsia="Arial Unicode MS"/>
                <w:b/>
                <w:bCs/>
                <w:sz w:val="20"/>
                <w:szCs w:val="20"/>
              </w:rPr>
              <w:t xml:space="preserve"> прием/отдача; тип</w:t>
            </w:r>
            <w:r w:rsidRPr="00FC18C9">
              <w:rPr>
                <w:b/>
                <w:bCs/>
                <w:sz w:val="20"/>
                <w:szCs w:val="20"/>
              </w:rPr>
              <w:t xml:space="preserve">; признак включения в АИИС; </w:t>
            </w:r>
            <w:r w:rsidRPr="00FC18C9">
              <w:rPr>
                <w:rFonts w:cs="Courier New"/>
                <w:b/>
                <w:bCs/>
                <w:sz w:val="20"/>
                <w:szCs w:val="20"/>
              </w:rPr>
              <w:t>номер точки измерения</w:t>
            </w:r>
          </w:p>
          <w:p w:rsidR="009B5F52" w:rsidRPr="00FC18C9" w:rsidRDefault="009B5F52" w:rsidP="00166E3B">
            <w:pPr>
              <w:ind w:left="113" w:right="113"/>
              <w:jc w:val="center"/>
              <w:rPr>
                <w:b/>
                <w:sz w:val="20"/>
                <w:szCs w:val="20"/>
              </w:rPr>
            </w:pPr>
          </w:p>
        </w:tc>
        <w:tc>
          <w:tcPr>
            <w:tcW w:w="1463" w:type="dxa"/>
            <w:textDirection w:val="btLr"/>
          </w:tcPr>
          <w:p w:rsidR="009B5F52" w:rsidRPr="00FC18C9" w:rsidRDefault="009B5F52" w:rsidP="00166E3B">
            <w:pPr>
              <w:ind w:left="113" w:right="113"/>
              <w:jc w:val="center"/>
              <w:rPr>
                <w:rFonts w:eastAsia="Arial Unicode MS"/>
                <w:b/>
                <w:sz w:val="20"/>
                <w:szCs w:val="20"/>
              </w:rPr>
            </w:pPr>
            <w:r w:rsidRPr="00FC18C9">
              <w:rPr>
                <w:b/>
                <w:bCs/>
                <w:sz w:val="20"/>
                <w:szCs w:val="20"/>
              </w:rPr>
              <w:t>Место</w:t>
            </w:r>
            <w:r w:rsidRPr="00FC18C9">
              <w:rPr>
                <w:rFonts w:eastAsia="Arial Unicode MS"/>
                <w:b/>
                <w:bCs/>
                <w:sz w:val="20"/>
                <w:szCs w:val="20"/>
              </w:rPr>
              <w:t xml:space="preserve"> </w:t>
            </w:r>
            <w:r w:rsidRPr="00FC18C9">
              <w:rPr>
                <w:b/>
                <w:bCs/>
                <w:sz w:val="20"/>
                <w:szCs w:val="20"/>
              </w:rPr>
              <w:t>установки</w:t>
            </w:r>
            <w:r w:rsidRPr="00FC18C9">
              <w:rPr>
                <w:rFonts w:eastAsia="Arial Unicode MS"/>
                <w:b/>
                <w:bCs/>
                <w:sz w:val="20"/>
                <w:szCs w:val="20"/>
              </w:rPr>
              <w:t xml:space="preserve"> </w:t>
            </w:r>
            <w:r w:rsidRPr="00FC18C9">
              <w:rPr>
                <w:b/>
                <w:bCs/>
                <w:sz w:val="20"/>
                <w:szCs w:val="20"/>
              </w:rPr>
              <w:t>резервного измерительного прибора (счетчика);</w:t>
            </w:r>
            <w:r w:rsidRPr="00FC18C9">
              <w:rPr>
                <w:rFonts w:eastAsia="Arial Unicode MS"/>
                <w:b/>
                <w:bCs/>
                <w:sz w:val="20"/>
                <w:szCs w:val="20"/>
              </w:rPr>
              <w:t xml:space="preserve"> прием/отдача; тип</w:t>
            </w:r>
            <w:r w:rsidRPr="00FC18C9">
              <w:rPr>
                <w:b/>
                <w:bCs/>
                <w:sz w:val="20"/>
                <w:szCs w:val="20"/>
              </w:rPr>
              <w:t xml:space="preserve">; признак включения в АИИС; </w:t>
            </w:r>
            <w:r w:rsidRPr="00FC18C9">
              <w:rPr>
                <w:rFonts w:cs="Courier New"/>
                <w:b/>
                <w:bCs/>
                <w:sz w:val="20"/>
                <w:szCs w:val="20"/>
              </w:rPr>
              <w:t>номер точки измерения</w:t>
            </w:r>
          </w:p>
          <w:p w:rsidR="009B5F52" w:rsidRPr="00FC18C9" w:rsidRDefault="009B5F52" w:rsidP="00166E3B">
            <w:pPr>
              <w:ind w:left="113" w:right="113"/>
              <w:jc w:val="center"/>
              <w:rPr>
                <w:b/>
                <w:sz w:val="20"/>
                <w:szCs w:val="20"/>
              </w:rPr>
            </w:pPr>
          </w:p>
        </w:tc>
        <w:tc>
          <w:tcPr>
            <w:tcW w:w="1177" w:type="dxa"/>
            <w:tcBorders>
              <w:right w:val="thinThickSmallGap" w:sz="24" w:space="0" w:color="auto"/>
            </w:tcBorders>
            <w:textDirection w:val="btLr"/>
          </w:tcPr>
          <w:p w:rsidR="009B5F52" w:rsidRPr="00FC18C9" w:rsidRDefault="009B5F52" w:rsidP="00166E3B">
            <w:pPr>
              <w:ind w:left="113" w:right="113"/>
              <w:rPr>
                <w:rFonts w:eastAsia="Arial Unicode MS"/>
                <w:b/>
                <w:sz w:val="20"/>
                <w:szCs w:val="20"/>
              </w:rPr>
            </w:pPr>
            <w:r w:rsidRPr="00FC18C9">
              <w:rPr>
                <w:b/>
                <w:bCs/>
                <w:sz w:val="20"/>
                <w:szCs w:val="20"/>
              </w:rPr>
              <w:t>Способ, по которому формируется ежедневный профиль нагрузки (при отсутствии интервального счетчика)</w:t>
            </w:r>
          </w:p>
          <w:p w:rsidR="009B5F52" w:rsidRPr="00FC18C9" w:rsidRDefault="009B5F52" w:rsidP="00166E3B">
            <w:pPr>
              <w:ind w:left="113" w:right="113"/>
              <w:rPr>
                <w:b/>
                <w:bCs/>
                <w:sz w:val="20"/>
                <w:szCs w:val="20"/>
              </w:rPr>
            </w:pPr>
          </w:p>
        </w:tc>
        <w:tc>
          <w:tcPr>
            <w:tcW w:w="1405" w:type="dxa"/>
            <w:vMerge/>
            <w:tcBorders>
              <w:left w:val="thinThickSmallGap" w:sz="24" w:space="0" w:color="auto"/>
            </w:tcBorders>
          </w:tcPr>
          <w:p w:rsidR="009B5F52" w:rsidRPr="00FC18C9" w:rsidRDefault="009B5F52" w:rsidP="00166E3B">
            <w:pPr>
              <w:rPr>
                <w:b/>
                <w:bCs/>
                <w:sz w:val="20"/>
                <w:szCs w:val="20"/>
              </w:rPr>
            </w:pPr>
          </w:p>
        </w:tc>
        <w:tc>
          <w:tcPr>
            <w:tcW w:w="1081" w:type="dxa"/>
            <w:vMerge/>
          </w:tcPr>
          <w:p w:rsidR="009B5F52" w:rsidRPr="00FC18C9" w:rsidRDefault="009B5F52" w:rsidP="00166E3B">
            <w:pPr>
              <w:rPr>
                <w:b/>
                <w:sz w:val="20"/>
                <w:szCs w:val="20"/>
              </w:rPr>
            </w:pPr>
          </w:p>
        </w:tc>
        <w:tc>
          <w:tcPr>
            <w:tcW w:w="770" w:type="dxa"/>
            <w:vMerge/>
            <w:tcBorders>
              <w:right w:val="double" w:sz="4" w:space="0" w:color="auto"/>
            </w:tcBorders>
          </w:tcPr>
          <w:p w:rsidR="009B5F52" w:rsidRPr="00FC18C9" w:rsidRDefault="009B5F52" w:rsidP="00166E3B">
            <w:pPr>
              <w:rPr>
                <w:b/>
                <w:sz w:val="20"/>
                <w:szCs w:val="20"/>
              </w:rPr>
            </w:pPr>
          </w:p>
        </w:tc>
      </w:tr>
      <w:tr w:rsidR="009B5F52" w:rsidRPr="00FC18C9" w:rsidTr="00166E3B">
        <w:tc>
          <w:tcPr>
            <w:tcW w:w="490" w:type="dxa"/>
            <w:tcBorders>
              <w:left w:val="double" w:sz="4" w:space="0" w:color="auto"/>
              <w:bottom w:val="double" w:sz="4" w:space="0" w:color="auto"/>
            </w:tcBorders>
          </w:tcPr>
          <w:p w:rsidR="009B5F52" w:rsidRPr="00FC18C9" w:rsidRDefault="009B5F52" w:rsidP="00166E3B">
            <w:pPr>
              <w:jc w:val="center"/>
              <w:rPr>
                <w:b/>
                <w:bCs/>
                <w:sz w:val="20"/>
                <w:szCs w:val="20"/>
              </w:rPr>
            </w:pPr>
            <w:r w:rsidRPr="00FC18C9">
              <w:rPr>
                <w:b/>
                <w:bCs/>
                <w:sz w:val="20"/>
                <w:szCs w:val="20"/>
                <w:lang w:val="en-US"/>
              </w:rPr>
              <w:t>1</w:t>
            </w:r>
          </w:p>
        </w:tc>
        <w:tc>
          <w:tcPr>
            <w:tcW w:w="916" w:type="dxa"/>
            <w:tcBorders>
              <w:bottom w:val="double" w:sz="4" w:space="0" w:color="auto"/>
            </w:tcBorders>
          </w:tcPr>
          <w:p w:rsidR="009B5F52" w:rsidRPr="00FC18C9" w:rsidRDefault="009B5F52" w:rsidP="00166E3B">
            <w:pPr>
              <w:jc w:val="center"/>
              <w:rPr>
                <w:b/>
                <w:bCs/>
                <w:sz w:val="20"/>
                <w:szCs w:val="20"/>
              </w:rPr>
            </w:pPr>
            <w:r w:rsidRPr="00FC18C9">
              <w:rPr>
                <w:b/>
                <w:bCs/>
                <w:sz w:val="20"/>
                <w:szCs w:val="20"/>
              </w:rPr>
              <w:t>2</w:t>
            </w:r>
          </w:p>
        </w:tc>
        <w:tc>
          <w:tcPr>
            <w:tcW w:w="755" w:type="dxa"/>
            <w:tcBorders>
              <w:bottom w:val="double" w:sz="4" w:space="0" w:color="auto"/>
            </w:tcBorders>
          </w:tcPr>
          <w:p w:rsidR="009B5F52" w:rsidRPr="00FC18C9" w:rsidRDefault="009B5F52" w:rsidP="00166E3B">
            <w:pPr>
              <w:jc w:val="center"/>
              <w:rPr>
                <w:b/>
                <w:bCs/>
                <w:sz w:val="20"/>
                <w:szCs w:val="20"/>
              </w:rPr>
            </w:pPr>
            <w:r w:rsidRPr="00FC18C9">
              <w:rPr>
                <w:b/>
                <w:bCs/>
                <w:sz w:val="20"/>
                <w:szCs w:val="20"/>
              </w:rPr>
              <w:t>3</w:t>
            </w:r>
          </w:p>
        </w:tc>
        <w:tc>
          <w:tcPr>
            <w:tcW w:w="738" w:type="dxa"/>
            <w:tcBorders>
              <w:bottom w:val="double" w:sz="4" w:space="0" w:color="auto"/>
            </w:tcBorders>
          </w:tcPr>
          <w:p w:rsidR="009B5F52" w:rsidRPr="00FC18C9" w:rsidRDefault="009B5F52" w:rsidP="00166E3B">
            <w:pPr>
              <w:jc w:val="center"/>
              <w:rPr>
                <w:b/>
                <w:bCs/>
                <w:sz w:val="20"/>
                <w:szCs w:val="20"/>
              </w:rPr>
            </w:pPr>
            <w:r w:rsidRPr="00FC18C9">
              <w:rPr>
                <w:b/>
                <w:bCs/>
                <w:sz w:val="20"/>
                <w:szCs w:val="20"/>
              </w:rPr>
              <w:t>4</w:t>
            </w:r>
          </w:p>
        </w:tc>
        <w:tc>
          <w:tcPr>
            <w:tcW w:w="875" w:type="dxa"/>
            <w:tcBorders>
              <w:bottom w:val="double" w:sz="4" w:space="0" w:color="auto"/>
              <w:right w:val="thinThickSmallGap" w:sz="24" w:space="0" w:color="auto"/>
            </w:tcBorders>
          </w:tcPr>
          <w:p w:rsidR="009B5F52" w:rsidRPr="00FC18C9" w:rsidRDefault="009B5F52" w:rsidP="00166E3B">
            <w:pPr>
              <w:jc w:val="center"/>
              <w:rPr>
                <w:b/>
                <w:bCs/>
                <w:sz w:val="20"/>
                <w:szCs w:val="20"/>
              </w:rPr>
            </w:pPr>
            <w:r w:rsidRPr="00FC18C9">
              <w:rPr>
                <w:b/>
                <w:bCs/>
                <w:sz w:val="20"/>
                <w:szCs w:val="20"/>
              </w:rPr>
              <w:t>5</w:t>
            </w:r>
          </w:p>
        </w:tc>
        <w:tc>
          <w:tcPr>
            <w:tcW w:w="1288" w:type="dxa"/>
            <w:tcBorders>
              <w:left w:val="thinThickSmallGap" w:sz="24" w:space="0" w:color="auto"/>
              <w:bottom w:val="double" w:sz="4" w:space="0" w:color="auto"/>
            </w:tcBorders>
          </w:tcPr>
          <w:p w:rsidR="009B5F52" w:rsidRPr="00FC18C9" w:rsidRDefault="009B5F52" w:rsidP="00166E3B">
            <w:pPr>
              <w:jc w:val="center"/>
              <w:rPr>
                <w:b/>
                <w:bCs/>
                <w:sz w:val="20"/>
                <w:szCs w:val="20"/>
              </w:rPr>
            </w:pPr>
            <w:r w:rsidRPr="00FC18C9">
              <w:rPr>
                <w:b/>
                <w:bCs/>
                <w:sz w:val="20"/>
                <w:szCs w:val="20"/>
              </w:rPr>
              <w:t>6</w:t>
            </w:r>
          </w:p>
        </w:tc>
        <w:tc>
          <w:tcPr>
            <w:tcW w:w="1319" w:type="dxa"/>
            <w:tcBorders>
              <w:bottom w:val="double" w:sz="4" w:space="0" w:color="auto"/>
            </w:tcBorders>
          </w:tcPr>
          <w:p w:rsidR="009B5F52" w:rsidRPr="00FC18C9" w:rsidRDefault="009B5F52" w:rsidP="00166E3B">
            <w:pPr>
              <w:jc w:val="center"/>
              <w:rPr>
                <w:b/>
                <w:bCs/>
                <w:sz w:val="20"/>
                <w:szCs w:val="20"/>
              </w:rPr>
            </w:pPr>
            <w:r w:rsidRPr="00FC18C9">
              <w:rPr>
                <w:b/>
                <w:bCs/>
                <w:sz w:val="20"/>
                <w:szCs w:val="20"/>
              </w:rPr>
              <w:t>7</w:t>
            </w:r>
          </w:p>
        </w:tc>
        <w:tc>
          <w:tcPr>
            <w:tcW w:w="1200" w:type="dxa"/>
            <w:tcBorders>
              <w:bottom w:val="double" w:sz="4" w:space="0" w:color="auto"/>
              <w:right w:val="thinThickSmallGap" w:sz="24" w:space="0" w:color="auto"/>
            </w:tcBorders>
          </w:tcPr>
          <w:p w:rsidR="009B5F52" w:rsidRPr="00FC18C9" w:rsidRDefault="009B5F52" w:rsidP="00166E3B">
            <w:pPr>
              <w:jc w:val="center"/>
              <w:rPr>
                <w:b/>
                <w:bCs/>
                <w:sz w:val="20"/>
                <w:szCs w:val="20"/>
              </w:rPr>
            </w:pPr>
            <w:r w:rsidRPr="00FC18C9">
              <w:rPr>
                <w:b/>
                <w:bCs/>
                <w:sz w:val="20"/>
                <w:szCs w:val="20"/>
              </w:rPr>
              <w:t>8</w:t>
            </w:r>
          </w:p>
        </w:tc>
        <w:tc>
          <w:tcPr>
            <w:tcW w:w="1321" w:type="dxa"/>
            <w:tcBorders>
              <w:left w:val="thinThickSmallGap" w:sz="24" w:space="0" w:color="auto"/>
              <w:bottom w:val="double" w:sz="4" w:space="0" w:color="auto"/>
            </w:tcBorders>
          </w:tcPr>
          <w:p w:rsidR="009B5F52" w:rsidRPr="00FC18C9" w:rsidRDefault="009B5F52" w:rsidP="00166E3B">
            <w:pPr>
              <w:jc w:val="center"/>
              <w:rPr>
                <w:b/>
                <w:bCs/>
                <w:sz w:val="20"/>
                <w:szCs w:val="20"/>
              </w:rPr>
            </w:pPr>
            <w:r w:rsidRPr="00FC18C9">
              <w:rPr>
                <w:b/>
                <w:bCs/>
                <w:sz w:val="20"/>
                <w:szCs w:val="20"/>
              </w:rPr>
              <w:t>9</w:t>
            </w:r>
          </w:p>
        </w:tc>
        <w:tc>
          <w:tcPr>
            <w:tcW w:w="1463" w:type="dxa"/>
            <w:tcBorders>
              <w:bottom w:val="double" w:sz="4" w:space="0" w:color="auto"/>
            </w:tcBorders>
          </w:tcPr>
          <w:p w:rsidR="009B5F52" w:rsidRPr="00FC18C9" w:rsidRDefault="009B5F52" w:rsidP="00166E3B">
            <w:pPr>
              <w:jc w:val="center"/>
              <w:rPr>
                <w:b/>
                <w:bCs/>
                <w:sz w:val="20"/>
                <w:szCs w:val="20"/>
              </w:rPr>
            </w:pPr>
            <w:r w:rsidRPr="00FC18C9">
              <w:rPr>
                <w:b/>
                <w:bCs/>
                <w:sz w:val="20"/>
                <w:szCs w:val="20"/>
              </w:rPr>
              <w:t>10</w:t>
            </w:r>
          </w:p>
        </w:tc>
        <w:tc>
          <w:tcPr>
            <w:tcW w:w="1177" w:type="dxa"/>
            <w:tcBorders>
              <w:bottom w:val="double" w:sz="4" w:space="0" w:color="auto"/>
              <w:right w:val="thinThickSmallGap" w:sz="24" w:space="0" w:color="auto"/>
            </w:tcBorders>
          </w:tcPr>
          <w:p w:rsidR="009B5F52" w:rsidRPr="00FC18C9" w:rsidRDefault="009B5F52" w:rsidP="00166E3B">
            <w:pPr>
              <w:ind w:left="22"/>
              <w:jc w:val="center"/>
              <w:rPr>
                <w:b/>
                <w:bCs/>
                <w:sz w:val="20"/>
                <w:szCs w:val="20"/>
              </w:rPr>
            </w:pPr>
            <w:r w:rsidRPr="00FC18C9">
              <w:rPr>
                <w:b/>
                <w:bCs/>
                <w:sz w:val="20"/>
                <w:szCs w:val="20"/>
              </w:rPr>
              <w:t>11</w:t>
            </w:r>
          </w:p>
        </w:tc>
        <w:tc>
          <w:tcPr>
            <w:tcW w:w="1405" w:type="dxa"/>
            <w:tcBorders>
              <w:left w:val="thinThickSmallGap" w:sz="24" w:space="0" w:color="auto"/>
              <w:bottom w:val="double" w:sz="4" w:space="0" w:color="auto"/>
            </w:tcBorders>
          </w:tcPr>
          <w:p w:rsidR="009B5F52" w:rsidRPr="00FC18C9" w:rsidRDefault="009B5F52" w:rsidP="00166E3B">
            <w:pPr>
              <w:ind w:left="53"/>
              <w:jc w:val="center"/>
              <w:rPr>
                <w:b/>
                <w:bCs/>
                <w:sz w:val="20"/>
                <w:szCs w:val="20"/>
              </w:rPr>
            </w:pPr>
            <w:r w:rsidRPr="00FC18C9">
              <w:rPr>
                <w:b/>
                <w:bCs/>
                <w:sz w:val="20"/>
                <w:szCs w:val="20"/>
              </w:rPr>
              <w:t>12</w:t>
            </w:r>
          </w:p>
        </w:tc>
        <w:tc>
          <w:tcPr>
            <w:tcW w:w="1081" w:type="dxa"/>
            <w:tcBorders>
              <w:bottom w:val="double" w:sz="4" w:space="0" w:color="auto"/>
            </w:tcBorders>
          </w:tcPr>
          <w:p w:rsidR="009B5F52" w:rsidRPr="00FC18C9" w:rsidRDefault="009B5F52" w:rsidP="00166E3B">
            <w:pPr>
              <w:ind w:left="72"/>
              <w:jc w:val="center"/>
              <w:rPr>
                <w:b/>
                <w:bCs/>
                <w:sz w:val="20"/>
                <w:szCs w:val="20"/>
              </w:rPr>
            </w:pPr>
            <w:r w:rsidRPr="00FC18C9">
              <w:rPr>
                <w:b/>
                <w:bCs/>
                <w:sz w:val="20"/>
                <w:szCs w:val="20"/>
              </w:rPr>
              <w:t>13</w:t>
            </w:r>
          </w:p>
        </w:tc>
        <w:tc>
          <w:tcPr>
            <w:tcW w:w="770" w:type="dxa"/>
            <w:tcBorders>
              <w:bottom w:val="double" w:sz="4" w:space="0" w:color="auto"/>
              <w:right w:val="double" w:sz="4" w:space="0" w:color="auto"/>
            </w:tcBorders>
          </w:tcPr>
          <w:p w:rsidR="009B5F52" w:rsidRPr="00FC18C9" w:rsidRDefault="009B5F52" w:rsidP="00166E3B">
            <w:pPr>
              <w:ind w:left="30"/>
              <w:jc w:val="center"/>
              <w:rPr>
                <w:b/>
                <w:bCs/>
                <w:sz w:val="20"/>
                <w:szCs w:val="20"/>
              </w:rPr>
            </w:pPr>
            <w:r w:rsidRPr="00FC18C9">
              <w:rPr>
                <w:b/>
                <w:bCs/>
                <w:sz w:val="20"/>
                <w:szCs w:val="20"/>
              </w:rPr>
              <w:t>14</w:t>
            </w:r>
          </w:p>
        </w:tc>
      </w:tr>
      <w:tr w:rsidR="009B5F52" w:rsidRPr="00FC18C9" w:rsidTr="00166E3B">
        <w:tc>
          <w:tcPr>
            <w:tcW w:w="490" w:type="dxa"/>
            <w:tcBorders>
              <w:top w:val="double" w:sz="4" w:space="0" w:color="auto"/>
            </w:tcBorders>
          </w:tcPr>
          <w:p w:rsidR="009B5F52" w:rsidRPr="00FC18C9" w:rsidRDefault="009B5F52" w:rsidP="00166E3B">
            <w:pPr>
              <w:jc w:val="center"/>
              <w:rPr>
                <w:b/>
                <w:bCs/>
                <w:sz w:val="20"/>
                <w:szCs w:val="20"/>
                <w:lang w:val="en-US"/>
              </w:rPr>
            </w:pPr>
          </w:p>
        </w:tc>
        <w:tc>
          <w:tcPr>
            <w:tcW w:w="916" w:type="dxa"/>
            <w:tcBorders>
              <w:top w:val="double" w:sz="4" w:space="0" w:color="auto"/>
            </w:tcBorders>
          </w:tcPr>
          <w:p w:rsidR="009B5F52" w:rsidRPr="00FC18C9" w:rsidRDefault="009B5F52" w:rsidP="00166E3B">
            <w:pPr>
              <w:jc w:val="center"/>
              <w:rPr>
                <w:b/>
                <w:bCs/>
                <w:sz w:val="20"/>
                <w:szCs w:val="20"/>
              </w:rPr>
            </w:pPr>
          </w:p>
        </w:tc>
        <w:tc>
          <w:tcPr>
            <w:tcW w:w="755" w:type="dxa"/>
            <w:tcBorders>
              <w:top w:val="double" w:sz="4" w:space="0" w:color="auto"/>
            </w:tcBorders>
          </w:tcPr>
          <w:p w:rsidR="009B5F52" w:rsidRPr="00FC18C9" w:rsidRDefault="009B5F52" w:rsidP="00166E3B">
            <w:pPr>
              <w:jc w:val="center"/>
              <w:rPr>
                <w:b/>
                <w:bCs/>
                <w:sz w:val="20"/>
                <w:szCs w:val="20"/>
              </w:rPr>
            </w:pPr>
          </w:p>
        </w:tc>
        <w:tc>
          <w:tcPr>
            <w:tcW w:w="738" w:type="dxa"/>
            <w:tcBorders>
              <w:top w:val="double" w:sz="4" w:space="0" w:color="auto"/>
            </w:tcBorders>
          </w:tcPr>
          <w:p w:rsidR="009B5F52" w:rsidRPr="00FC18C9" w:rsidRDefault="009B5F52" w:rsidP="00166E3B">
            <w:pPr>
              <w:jc w:val="center"/>
              <w:rPr>
                <w:b/>
                <w:bCs/>
                <w:sz w:val="20"/>
                <w:szCs w:val="20"/>
              </w:rPr>
            </w:pPr>
          </w:p>
        </w:tc>
        <w:tc>
          <w:tcPr>
            <w:tcW w:w="875" w:type="dxa"/>
            <w:tcBorders>
              <w:top w:val="double" w:sz="4" w:space="0" w:color="auto"/>
              <w:right w:val="thinThickSmallGap" w:sz="24" w:space="0" w:color="auto"/>
            </w:tcBorders>
          </w:tcPr>
          <w:p w:rsidR="009B5F52" w:rsidRPr="00FC18C9" w:rsidRDefault="009B5F52" w:rsidP="00166E3B">
            <w:pPr>
              <w:jc w:val="center"/>
              <w:rPr>
                <w:b/>
                <w:bCs/>
                <w:sz w:val="20"/>
                <w:szCs w:val="20"/>
              </w:rPr>
            </w:pPr>
          </w:p>
        </w:tc>
        <w:tc>
          <w:tcPr>
            <w:tcW w:w="1288" w:type="dxa"/>
            <w:tcBorders>
              <w:top w:val="double" w:sz="4" w:space="0" w:color="auto"/>
              <w:left w:val="thinThickSmallGap" w:sz="24" w:space="0" w:color="auto"/>
            </w:tcBorders>
          </w:tcPr>
          <w:p w:rsidR="009B5F52" w:rsidRPr="00FC18C9" w:rsidRDefault="009B5F52" w:rsidP="00166E3B">
            <w:pPr>
              <w:jc w:val="center"/>
              <w:rPr>
                <w:b/>
                <w:bCs/>
                <w:sz w:val="20"/>
                <w:szCs w:val="20"/>
              </w:rPr>
            </w:pPr>
          </w:p>
        </w:tc>
        <w:tc>
          <w:tcPr>
            <w:tcW w:w="1319" w:type="dxa"/>
            <w:tcBorders>
              <w:top w:val="double" w:sz="4" w:space="0" w:color="auto"/>
            </w:tcBorders>
          </w:tcPr>
          <w:p w:rsidR="009B5F52" w:rsidRPr="00FC18C9" w:rsidRDefault="009B5F52" w:rsidP="00166E3B">
            <w:pPr>
              <w:jc w:val="center"/>
              <w:rPr>
                <w:b/>
                <w:bCs/>
                <w:sz w:val="20"/>
                <w:szCs w:val="20"/>
              </w:rPr>
            </w:pPr>
          </w:p>
        </w:tc>
        <w:tc>
          <w:tcPr>
            <w:tcW w:w="1200" w:type="dxa"/>
            <w:tcBorders>
              <w:top w:val="double" w:sz="4" w:space="0" w:color="auto"/>
              <w:right w:val="thinThickSmallGap" w:sz="24" w:space="0" w:color="auto"/>
            </w:tcBorders>
          </w:tcPr>
          <w:p w:rsidR="009B5F52" w:rsidRPr="00FC18C9" w:rsidRDefault="009B5F52" w:rsidP="00166E3B">
            <w:pPr>
              <w:jc w:val="center"/>
              <w:rPr>
                <w:b/>
                <w:bCs/>
                <w:sz w:val="20"/>
                <w:szCs w:val="20"/>
              </w:rPr>
            </w:pPr>
          </w:p>
        </w:tc>
        <w:tc>
          <w:tcPr>
            <w:tcW w:w="1321" w:type="dxa"/>
            <w:tcBorders>
              <w:top w:val="double" w:sz="4" w:space="0" w:color="auto"/>
              <w:left w:val="thinThickSmallGap" w:sz="24" w:space="0" w:color="auto"/>
            </w:tcBorders>
          </w:tcPr>
          <w:p w:rsidR="009B5F52" w:rsidRPr="00FC18C9" w:rsidRDefault="009B5F52" w:rsidP="00166E3B">
            <w:pPr>
              <w:jc w:val="center"/>
              <w:rPr>
                <w:b/>
                <w:bCs/>
                <w:sz w:val="20"/>
                <w:szCs w:val="20"/>
              </w:rPr>
            </w:pPr>
          </w:p>
        </w:tc>
        <w:tc>
          <w:tcPr>
            <w:tcW w:w="1463" w:type="dxa"/>
            <w:tcBorders>
              <w:top w:val="double" w:sz="4" w:space="0" w:color="auto"/>
            </w:tcBorders>
          </w:tcPr>
          <w:p w:rsidR="009B5F52" w:rsidRPr="00FC18C9" w:rsidRDefault="009B5F52" w:rsidP="00166E3B">
            <w:pPr>
              <w:jc w:val="center"/>
              <w:rPr>
                <w:b/>
                <w:bCs/>
                <w:sz w:val="20"/>
                <w:szCs w:val="20"/>
              </w:rPr>
            </w:pPr>
          </w:p>
        </w:tc>
        <w:tc>
          <w:tcPr>
            <w:tcW w:w="1177" w:type="dxa"/>
            <w:tcBorders>
              <w:top w:val="double" w:sz="4" w:space="0" w:color="auto"/>
              <w:right w:val="thinThickSmallGap" w:sz="24" w:space="0" w:color="auto"/>
            </w:tcBorders>
          </w:tcPr>
          <w:p w:rsidR="009B5F52" w:rsidRPr="00FC18C9" w:rsidRDefault="009B5F52" w:rsidP="00166E3B">
            <w:pPr>
              <w:ind w:left="540"/>
              <w:jc w:val="center"/>
              <w:rPr>
                <w:b/>
                <w:bCs/>
                <w:sz w:val="20"/>
                <w:szCs w:val="20"/>
              </w:rPr>
            </w:pPr>
          </w:p>
        </w:tc>
        <w:tc>
          <w:tcPr>
            <w:tcW w:w="1405" w:type="dxa"/>
            <w:tcBorders>
              <w:top w:val="double" w:sz="4" w:space="0" w:color="auto"/>
              <w:left w:val="thinThickSmallGap" w:sz="24" w:space="0" w:color="auto"/>
            </w:tcBorders>
          </w:tcPr>
          <w:p w:rsidR="009B5F52" w:rsidRPr="00FC18C9" w:rsidRDefault="009B5F52" w:rsidP="00166E3B">
            <w:pPr>
              <w:ind w:left="540"/>
              <w:jc w:val="center"/>
              <w:rPr>
                <w:b/>
                <w:bCs/>
                <w:sz w:val="20"/>
                <w:szCs w:val="20"/>
              </w:rPr>
            </w:pPr>
          </w:p>
        </w:tc>
        <w:tc>
          <w:tcPr>
            <w:tcW w:w="1081" w:type="dxa"/>
            <w:tcBorders>
              <w:top w:val="double" w:sz="4" w:space="0" w:color="auto"/>
            </w:tcBorders>
          </w:tcPr>
          <w:p w:rsidR="009B5F52" w:rsidRPr="00FC18C9" w:rsidRDefault="009B5F52" w:rsidP="00166E3B">
            <w:pPr>
              <w:ind w:left="72"/>
              <w:jc w:val="center"/>
              <w:rPr>
                <w:b/>
                <w:bCs/>
                <w:sz w:val="20"/>
                <w:szCs w:val="20"/>
              </w:rPr>
            </w:pPr>
          </w:p>
        </w:tc>
        <w:tc>
          <w:tcPr>
            <w:tcW w:w="770" w:type="dxa"/>
            <w:tcBorders>
              <w:top w:val="double" w:sz="4" w:space="0" w:color="auto"/>
            </w:tcBorders>
          </w:tcPr>
          <w:p w:rsidR="009B5F52" w:rsidRPr="00FC18C9" w:rsidRDefault="009B5F52" w:rsidP="00166E3B">
            <w:pPr>
              <w:ind w:left="30"/>
              <w:jc w:val="center"/>
              <w:rPr>
                <w:b/>
                <w:bCs/>
                <w:sz w:val="20"/>
                <w:szCs w:val="20"/>
              </w:rPr>
            </w:pPr>
          </w:p>
        </w:tc>
      </w:tr>
    </w:tbl>
    <w:p w:rsidR="009B5F52" w:rsidRPr="00FC18C9" w:rsidRDefault="009B5F52" w:rsidP="002B3B99">
      <w:pPr>
        <w:jc w:val="right"/>
        <w:rPr>
          <w:b/>
          <w:bCs/>
          <w:szCs w:val="22"/>
        </w:rPr>
      </w:pPr>
    </w:p>
    <w:p w:rsidR="009B5F52" w:rsidRPr="00FC18C9" w:rsidRDefault="009B5F52" w:rsidP="002B3B99">
      <w:pPr>
        <w:jc w:val="right"/>
        <w:rPr>
          <w:b/>
          <w:bCs/>
          <w:szCs w:val="22"/>
        </w:rPr>
      </w:pPr>
    </w:p>
    <w:p w:rsidR="009B5F52" w:rsidRPr="00FC18C9" w:rsidRDefault="009B5F52" w:rsidP="002B3B99">
      <w:pPr>
        <w:rPr>
          <w:szCs w:val="22"/>
        </w:rPr>
      </w:pPr>
      <w:r w:rsidRPr="00FC18C9">
        <w:rPr>
          <w:bCs/>
          <w:szCs w:val="22"/>
        </w:rPr>
        <w:t>ПСИ</w:t>
      </w:r>
      <w:r w:rsidRPr="00FC18C9">
        <w:rPr>
          <w:szCs w:val="22"/>
        </w:rPr>
        <w:t xml:space="preserve"> сформирован на основании данных, переданных в макете 60090:</w:t>
      </w:r>
    </w:p>
    <w:p w:rsidR="009B5F52" w:rsidRPr="00FC18C9" w:rsidRDefault="009B5F52" w:rsidP="006737B6">
      <w:pPr>
        <w:pStyle w:val="21"/>
        <w:numPr>
          <w:ilvl w:val="0"/>
          <w:numId w:val="74"/>
        </w:numPr>
        <w:contextualSpacing/>
        <w:rPr>
          <w:szCs w:val="22"/>
        </w:rPr>
      </w:pPr>
      <w:r w:rsidRPr="00FC18C9">
        <w:rPr>
          <w:szCs w:val="22"/>
        </w:rPr>
        <w:t xml:space="preserve">ID файла: </w:t>
      </w:r>
    </w:p>
    <w:p w:rsidR="009B5F52" w:rsidRPr="00FC18C9" w:rsidRDefault="009B5F52" w:rsidP="006737B6">
      <w:pPr>
        <w:pStyle w:val="21"/>
        <w:numPr>
          <w:ilvl w:val="0"/>
          <w:numId w:val="74"/>
        </w:numPr>
        <w:contextualSpacing/>
        <w:rPr>
          <w:szCs w:val="22"/>
        </w:rPr>
      </w:pPr>
      <w:r w:rsidRPr="00FC18C9">
        <w:rPr>
          <w:szCs w:val="22"/>
        </w:rPr>
        <w:t>Имя файла:</w:t>
      </w:r>
    </w:p>
    <w:p w:rsidR="009B5F52" w:rsidRPr="00FC18C9" w:rsidRDefault="009B5F52" w:rsidP="006737B6">
      <w:pPr>
        <w:pStyle w:val="21"/>
        <w:numPr>
          <w:ilvl w:val="0"/>
          <w:numId w:val="74"/>
        </w:numPr>
        <w:contextualSpacing/>
        <w:rPr>
          <w:szCs w:val="22"/>
        </w:rPr>
      </w:pPr>
      <w:r w:rsidRPr="00FC18C9">
        <w:rPr>
          <w:szCs w:val="22"/>
        </w:rPr>
        <w:t xml:space="preserve">Сведения об ЭП: </w:t>
      </w:r>
    </w:p>
    <w:p w:rsidR="009B5F52" w:rsidRPr="00FC18C9" w:rsidRDefault="009B5F52" w:rsidP="002B3B99">
      <w:pPr>
        <w:pStyle w:val="21"/>
        <w:contextualSpacing/>
        <w:rPr>
          <w:szCs w:val="22"/>
        </w:rPr>
      </w:pPr>
    </w:p>
    <w:p w:rsidR="009B5F52" w:rsidRPr="00FC18C9" w:rsidRDefault="009B5F52" w:rsidP="002B3B99">
      <w:pPr>
        <w:pStyle w:val="21"/>
        <w:contextualSpacing/>
        <w:rPr>
          <w:szCs w:val="22"/>
        </w:rPr>
      </w:pPr>
    </w:p>
    <w:p w:rsidR="009B5F52" w:rsidRPr="00FC18C9" w:rsidRDefault="009B5F52" w:rsidP="002B3B99">
      <w:pPr>
        <w:pStyle w:val="BodyText2"/>
        <w:jc w:val="right"/>
        <w:rPr>
          <w:rFonts w:ascii="Garamond" w:hAnsi="Garamond"/>
          <w:b/>
          <w:sz w:val="22"/>
          <w:szCs w:val="22"/>
        </w:rPr>
      </w:pPr>
      <w:bookmarkStart w:id="632" w:name="_Toc247527190"/>
      <w:bookmarkStart w:id="633" w:name="_Toc399249256"/>
      <w:bookmarkStart w:id="634" w:name="_Toc404696693"/>
      <w:bookmarkStart w:id="635" w:name="_Toc407020144"/>
      <w:r w:rsidRPr="00FC18C9">
        <w:br w:type="page"/>
      </w:r>
      <w:r w:rsidRPr="00FC18C9">
        <w:rPr>
          <w:rFonts w:ascii="Garamond" w:hAnsi="Garamond"/>
          <w:b/>
          <w:sz w:val="22"/>
          <w:szCs w:val="22"/>
        </w:rPr>
        <w:t>Таблица 1.3</w:t>
      </w:r>
    </w:p>
    <w:p w:rsidR="009B5F52" w:rsidRPr="00FC18C9" w:rsidRDefault="009B5F52" w:rsidP="002B3B99">
      <w:pPr>
        <w:jc w:val="right"/>
        <w:rPr>
          <w:szCs w:val="22"/>
        </w:rPr>
      </w:pPr>
    </w:p>
    <w:p w:rsidR="009B5F52" w:rsidRPr="00FC18C9" w:rsidRDefault="009B5F52" w:rsidP="00E147BD">
      <w:pPr>
        <w:jc w:val="center"/>
        <w:rPr>
          <w:rFonts w:cs="Courier New"/>
          <w:b/>
          <w:i/>
          <w:sz w:val="18"/>
          <w:szCs w:val="18"/>
          <w:u w:val="single"/>
        </w:rPr>
      </w:pPr>
      <w:bookmarkStart w:id="636" w:name="_Toc473814735"/>
      <w:r w:rsidRPr="00FC18C9">
        <w:rPr>
          <w:b/>
        </w:rPr>
        <w:t>Перечень средств измерений для целей коммерческого учета по точкам поставки в сечении</w:t>
      </w:r>
      <w:bookmarkEnd w:id="632"/>
      <w:bookmarkEnd w:id="633"/>
      <w:bookmarkEnd w:id="634"/>
      <w:bookmarkEnd w:id="635"/>
      <w:r w:rsidRPr="00FC18C9">
        <w:rPr>
          <w:b/>
        </w:rPr>
        <w:t xml:space="preserve"> коммерческого учета,</w:t>
      </w:r>
      <w:bookmarkEnd w:id="636"/>
    </w:p>
    <w:p w:rsidR="009B5F52" w:rsidRPr="00FC18C9" w:rsidRDefault="009B5F52" w:rsidP="00E147BD">
      <w:pPr>
        <w:jc w:val="center"/>
        <w:rPr>
          <w:b/>
        </w:rPr>
      </w:pPr>
      <w:bookmarkStart w:id="637" w:name="_Toc473814736"/>
      <w:r w:rsidRPr="00FC18C9">
        <w:rPr>
          <w:b/>
        </w:rPr>
        <w:t>входящем в сечение экспорта-импорта / между ценовой/неценовой зонами</w:t>
      </w:r>
      <w:bookmarkEnd w:id="637"/>
    </w:p>
    <w:p w:rsidR="009B5F52" w:rsidRPr="00FC18C9" w:rsidRDefault="009B5F52" w:rsidP="002C5DE9"/>
    <w:p w:rsidR="009B5F52" w:rsidRPr="00FC18C9" w:rsidRDefault="009B5F52" w:rsidP="002B3B99">
      <w:pPr>
        <w:jc w:val="center"/>
        <w:rPr>
          <w:rFonts w:cs="Courier New"/>
          <w:b/>
          <w:sz w:val="18"/>
          <w:szCs w:val="18"/>
        </w:rPr>
      </w:pP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8"/>
        <w:gridCol w:w="925"/>
        <w:gridCol w:w="778"/>
        <w:gridCol w:w="778"/>
        <w:gridCol w:w="925"/>
        <w:gridCol w:w="1118"/>
        <w:gridCol w:w="1144"/>
        <w:gridCol w:w="890"/>
        <w:gridCol w:w="1051"/>
        <w:gridCol w:w="1069"/>
        <w:gridCol w:w="1034"/>
        <w:gridCol w:w="811"/>
        <w:gridCol w:w="976"/>
        <w:gridCol w:w="1095"/>
        <w:gridCol w:w="811"/>
        <w:gridCol w:w="811"/>
      </w:tblGrid>
      <w:tr w:rsidR="009B5F52" w:rsidRPr="00FC18C9" w:rsidTr="00166E3B">
        <w:trPr>
          <w:cantSplit/>
        </w:trPr>
        <w:tc>
          <w:tcPr>
            <w:tcW w:w="572" w:type="dxa"/>
            <w:vMerge w:val="restart"/>
            <w:tcBorders>
              <w:top w:val="double" w:sz="4" w:space="0" w:color="auto"/>
              <w:left w:val="double" w:sz="4" w:space="0" w:color="auto"/>
            </w:tcBorders>
          </w:tcPr>
          <w:p w:rsidR="009B5F52" w:rsidRPr="00FC18C9" w:rsidRDefault="009B5F52" w:rsidP="00166E3B">
            <w:pPr>
              <w:rPr>
                <w:rFonts w:cs="Courier New"/>
                <w:b/>
                <w:sz w:val="20"/>
                <w:szCs w:val="20"/>
              </w:rPr>
            </w:pPr>
            <w:r w:rsidRPr="00FC18C9">
              <w:rPr>
                <w:rFonts w:cs="Courier New"/>
                <w:b/>
                <w:sz w:val="20"/>
                <w:szCs w:val="20"/>
              </w:rPr>
              <w:t>№ п/п</w:t>
            </w:r>
          </w:p>
        </w:tc>
        <w:tc>
          <w:tcPr>
            <w:tcW w:w="935" w:type="dxa"/>
            <w:vMerge w:val="restart"/>
            <w:tcBorders>
              <w:top w:val="double" w:sz="4" w:space="0" w:color="auto"/>
            </w:tcBorders>
            <w:textDirection w:val="btLr"/>
          </w:tcPr>
          <w:p w:rsidR="009B5F52" w:rsidRPr="00FC18C9" w:rsidRDefault="009B5F52" w:rsidP="00166E3B">
            <w:pPr>
              <w:ind w:left="113" w:right="113"/>
              <w:rPr>
                <w:rFonts w:cs="Courier New"/>
                <w:b/>
                <w:sz w:val="20"/>
                <w:szCs w:val="20"/>
              </w:rPr>
            </w:pPr>
            <w:r w:rsidRPr="00FC18C9">
              <w:rPr>
                <w:rFonts w:cs="Courier New"/>
                <w:b/>
                <w:bCs/>
                <w:sz w:val="20"/>
                <w:szCs w:val="20"/>
              </w:rPr>
              <w:t>Наименование присоединения</w:t>
            </w:r>
            <w:r w:rsidRPr="00FC18C9">
              <w:rPr>
                <w:rFonts w:eastAsia="Arial Unicode MS" w:cs="Courier New"/>
                <w:b/>
                <w:bCs/>
                <w:sz w:val="20"/>
                <w:szCs w:val="20"/>
              </w:rPr>
              <w:t xml:space="preserve"> </w:t>
            </w:r>
            <w:r w:rsidRPr="00FC18C9">
              <w:rPr>
                <w:rFonts w:cs="Courier New"/>
                <w:b/>
                <w:bCs/>
                <w:sz w:val="20"/>
                <w:szCs w:val="20"/>
              </w:rPr>
              <w:t>(элементы электро-оборудования, входящие в расчет сальдо перетоков)</w:t>
            </w:r>
          </w:p>
        </w:tc>
        <w:tc>
          <w:tcPr>
            <w:tcW w:w="786" w:type="dxa"/>
            <w:vMerge w:val="restart"/>
            <w:tcBorders>
              <w:top w:val="double" w:sz="4" w:space="0" w:color="auto"/>
            </w:tcBorders>
            <w:textDirection w:val="btLr"/>
          </w:tcPr>
          <w:p w:rsidR="009B5F52" w:rsidRPr="00FC18C9" w:rsidRDefault="009B5F52" w:rsidP="00166E3B">
            <w:pPr>
              <w:ind w:left="113" w:right="113"/>
              <w:rPr>
                <w:rFonts w:cs="Courier New"/>
                <w:b/>
                <w:sz w:val="20"/>
                <w:szCs w:val="20"/>
              </w:rPr>
            </w:pPr>
            <w:r w:rsidRPr="00FC18C9">
              <w:rPr>
                <w:rFonts w:cs="Courier New"/>
                <w:b/>
                <w:bCs/>
                <w:sz w:val="20"/>
                <w:szCs w:val="20"/>
              </w:rPr>
              <w:t>Начало</w:t>
            </w:r>
            <w:r w:rsidRPr="00FC18C9">
              <w:rPr>
                <w:rFonts w:eastAsia="Arial Unicode MS" w:cs="Courier New"/>
                <w:b/>
                <w:bCs/>
                <w:sz w:val="20"/>
                <w:szCs w:val="20"/>
              </w:rPr>
              <w:t xml:space="preserve"> (</w:t>
            </w:r>
            <w:r w:rsidRPr="00FC18C9">
              <w:rPr>
                <w:rFonts w:cs="Courier New"/>
                <w:b/>
                <w:bCs/>
                <w:sz w:val="20"/>
                <w:szCs w:val="20"/>
              </w:rPr>
              <w:t>название</w:t>
            </w:r>
            <w:r w:rsidRPr="00FC18C9">
              <w:rPr>
                <w:rFonts w:eastAsia="Arial Unicode MS" w:cs="Courier New"/>
                <w:b/>
                <w:bCs/>
                <w:sz w:val="20"/>
                <w:szCs w:val="20"/>
              </w:rPr>
              <w:t xml:space="preserve"> </w:t>
            </w:r>
            <w:r w:rsidRPr="00FC18C9">
              <w:rPr>
                <w:rFonts w:cs="Courier New"/>
                <w:b/>
                <w:bCs/>
                <w:sz w:val="20"/>
                <w:szCs w:val="20"/>
              </w:rPr>
              <w:t>граничного</w:t>
            </w:r>
            <w:r w:rsidRPr="00FC18C9">
              <w:rPr>
                <w:rFonts w:eastAsia="Arial Unicode MS" w:cs="Courier New"/>
                <w:b/>
                <w:bCs/>
                <w:sz w:val="20"/>
                <w:szCs w:val="20"/>
              </w:rPr>
              <w:t xml:space="preserve"> </w:t>
            </w:r>
            <w:r w:rsidRPr="00FC18C9">
              <w:rPr>
                <w:rFonts w:cs="Courier New"/>
                <w:b/>
                <w:bCs/>
                <w:sz w:val="20"/>
                <w:szCs w:val="20"/>
              </w:rPr>
              <w:t>элемента)</w:t>
            </w:r>
          </w:p>
        </w:tc>
        <w:tc>
          <w:tcPr>
            <w:tcW w:w="786" w:type="dxa"/>
            <w:vMerge w:val="restart"/>
            <w:tcBorders>
              <w:top w:val="double" w:sz="4" w:space="0" w:color="auto"/>
            </w:tcBorders>
            <w:textDirection w:val="btLr"/>
          </w:tcPr>
          <w:p w:rsidR="009B5F52" w:rsidRPr="00FC18C9" w:rsidRDefault="009B5F52" w:rsidP="00166E3B">
            <w:pPr>
              <w:ind w:left="113" w:right="113"/>
              <w:rPr>
                <w:rFonts w:cs="Courier New"/>
                <w:b/>
                <w:sz w:val="20"/>
                <w:szCs w:val="20"/>
              </w:rPr>
            </w:pPr>
            <w:r w:rsidRPr="00FC18C9">
              <w:rPr>
                <w:rFonts w:cs="Courier New"/>
                <w:b/>
                <w:bCs/>
                <w:sz w:val="20"/>
                <w:szCs w:val="20"/>
              </w:rPr>
              <w:t>Конец</w:t>
            </w:r>
            <w:r w:rsidRPr="00FC18C9">
              <w:rPr>
                <w:rFonts w:eastAsia="Arial Unicode MS" w:cs="Courier New"/>
                <w:b/>
                <w:bCs/>
                <w:sz w:val="20"/>
                <w:szCs w:val="20"/>
              </w:rPr>
              <w:t xml:space="preserve"> (</w:t>
            </w:r>
            <w:r w:rsidRPr="00FC18C9">
              <w:rPr>
                <w:rFonts w:cs="Courier New"/>
                <w:b/>
                <w:bCs/>
                <w:sz w:val="20"/>
                <w:szCs w:val="20"/>
              </w:rPr>
              <w:t>название</w:t>
            </w:r>
            <w:r w:rsidRPr="00FC18C9">
              <w:rPr>
                <w:rFonts w:eastAsia="Arial Unicode MS" w:cs="Courier New"/>
                <w:b/>
                <w:bCs/>
                <w:sz w:val="20"/>
                <w:szCs w:val="20"/>
              </w:rPr>
              <w:t xml:space="preserve"> </w:t>
            </w:r>
            <w:r w:rsidRPr="00FC18C9">
              <w:rPr>
                <w:rFonts w:cs="Courier New"/>
                <w:b/>
                <w:bCs/>
                <w:sz w:val="20"/>
                <w:szCs w:val="20"/>
              </w:rPr>
              <w:t>граничного</w:t>
            </w:r>
            <w:r w:rsidRPr="00FC18C9">
              <w:rPr>
                <w:rFonts w:eastAsia="Arial Unicode MS" w:cs="Courier New"/>
                <w:b/>
                <w:bCs/>
                <w:sz w:val="20"/>
                <w:szCs w:val="20"/>
              </w:rPr>
              <w:t xml:space="preserve"> </w:t>
            </w:r>
            <w:r w:rsidRPr="00FC18C9">
              <w:rPr>
                <w:rFonts w:cs="Courier New"/>
                <w:b/>
                <w:bCs/>
                <w:sz w:val="20"/>
                <w:szCs w:val="20"/>
              </w:rPr>
              <w:t>элемента)</w:t>
            </w:r>
          </w:p>
        </w:tc>
        <w:tc>
          <w:tcPr>
            <w:tcW w:w="935" w:type="dxa"/>
            <w:vMerge w:val="restart"/>
            <w:tcBorders>
              <w:top w:val="double" w:sz="4" w:space="0" w:color="auto"/>
              <w:right w:val="thinThickSmallGap" w:sz="24" w:space="0" w:color="auto"/>
            </w:tcBorders>
            <w:textDirection w:val="btLr"/>
          </w:tcPr>
          <w:p w:rsidR="009B5F52" w:rsidRPr="00FC18C9" w:rsidRDefault="009B5F52" w:rsidP="00166E3B">
            <w:pPr>
              <w:ind w:left="113" w:right="113"/>
              <w:rPr>
                <w:rFonts w:cs="Courier New"/>
                <w:b/>
                <w:sz w:val="20"/>
                <w:szCs w:val="20"/>
              </w:rPr>
            </w:pPr>
            <w:r w:rsidRPr="00FC18C9">
              <w:rPr>
                <w:rFonts w:cs="Courier New"/>
                <w:b/>
                <w:bCs/>
                <w:sz w:val="20"/>
                <w:szCs w:val="20"/>
              </w:rPr>
              <w:t>Точка поставки (место расположения границы</w:t>
            </w:r>
            <w:r w:rsidRPr="00FC18C9">
              <w:rPr>
                <w:rFonts w:eastAsia="Arial Unicode MS" w:cs="Courier New"/>
                <w:b/>
                <w:bCs/>
                <w:sz w:val="20"/>
                <w:szCs w:val="20"/>
              </w:rPr>
              <w:t xml:space="preserve"> </w:t>
            </w:r>
            <w:r w:rsidRPr="00FC18C9">
              <w:rPr>
                <w:rFonts w:cs="Courier New"/>
                <w:b/>
                <w:bCs/>
                <w:sz w:val="20"/>
                <w:szCs w:val="20"/>
              </w:rPr>
              <w:t xml:space="preserve">балансовой </w:t>
            </w:r>
            <w:r w:rsidRPr="00FC18C9">
              <w:rPr>
                <w:rFonts w:eastAsia="Arial Unicode MS" w:cs="Courier New"/>
                <w:b/>
                <w:bCs/>
                <w:sz w:val="20"/>
                <w:szCs w:val="20"/>
              </w:rPr>
              <w:t>принад</w:t>
            </w:r>
            <w:r w:rsidRPr="00FC18C9">
              <w:rPr>
                <w:rFonts w:cs="Courier New"/>
                <w:b/>
                <w:bCs/>
                <w:sz w:val="20"/>
                <w:szCs w:val="20"/>
              </w:rPr>
              <w:t>лежности, номер точки поставки)</w:t>
            </w:r>
          </w:p>
        </w:tc>
        <w:tc>
          <w:tcPr>
            <w:tcW w:w="4252" w:type="dxa"/>
            <w:gridSpan w:val="4"/>
            <w:tcBorders>
              <w:top w:val="double" w:sz="4" w:space="0" w:color="auto"/>
              <w:right w:val="thinThickSmallGap" w:sz="24" w:space="0" w:color="auto"/>
            </w:tcBorders>
          </w:tcPr>
          <w:p w:rsidR="009B5F52" w:rsidRPr="00FC18C9" w:rsidRDefault="009B5F52" w:rsidP="00166E3B">
            <w:pPr>
              <w:jc w:val="center"/>
              <w:rPr>
                <w:rFonts w:cs="Courier New"/>
                <w:b/>
                <w:sz w:val="20"/>
                <w:szCs w:val="20"/>
              </w:rPr>
            </w:pPr>
            <w:r w:rsidRPr="00FC18C9">
              <w:rPr>
                <w:rFonts w:cs="Courier New"/>
                <w:b/>
                <w:sz w:val="20"/>
                <w:szCs w:val="20"/>
              </w:rPr>
              <w:t>Точки приема-передачи</w:t>
            </w:r>
            <w:r w:rsidRPr="00FC18C9">
              <w:rPr>
                <w:rFonts w:eastAsia="Arial Unicode MS" w:cs="Courier New"/>
                <w:b/>
                <w:sz w:val="20"/>
                <w:szCs w:val="20"/>
              </w:rPr>
              <w:t xml:space="preserve"> </w:t>
            </w:r>
            <w:r w:rsidRPr="00FC18C9">
              <w:rPr>
                <w:rFonts w:cs="Courier New"/>
                <w:b/>
                <w:sz w:val="20"/>
                <w:szCs w:val="20"/>
              </w:rPr>
              <w:t>электроэнергии (мощности) субъект 1</w:t>
            </w:r>
          </w:p>
        </w:tc>
        <w:tc>
          <w:tcPr>
            <w:tcW w:w="3934" w:type="dxa"/>
            <w:gridSpan w:val="4"/>
            <w:tcBorders>
              <w:top w:val="double" w:sz="4" w:space="0" w:color="auto"/>
              <w:right w:val="thinThickSmallGap" w:sz="2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Точки приема-передачи</w:t>
            </w:r>
            <w:r w:rsidRPr="00FC18C9">
              <w:rPr>
                <w:rFonts w:eastAsia="Arial Unicode MS" w:cs="Courier New"/>
                <w:b/>
                <w:bCs/>
                <w:sz w:val="20"/>
                <w:szCs w:val="20"/>
              </w:rPr>
              <w:t xml:space="preserve"> </w:t>
            </w:r>
            <w:r w:rsidRPr="00FC18C9">
              <w:rPr>
                <w:rFonts w:cs="Courier New"/>
                <w:b/>
                <w:bCs/>
                <w:sz w:val="20"/>
                <w:szCs w:val="20"/>
              </w:rPr>
              <w:t>электроэнергии (мощности) субъект 2</w:t>
            </w:r>
          </w:p>
        </w:tc>
        <w:tc>
          <w:tcPr>
            <w:tcW w:w="1108" w:type="dxa"/>
            <w:vMerge w:val="restart"/>
            <w:tcBorders>
              <w:top w:val="double" w:sz="4" w:space="0" w:color="auto"/>
              <w:left w:val="thinThickSmallGap" w:sz="24" w:space="0" w:color="auto"/>
            </w:tcBorders>
            <w:textDirection w:val="btLr"/>
          </w:tcPr>
          <w:p w:rsidR="009B5F52" w:rsidRPr="00FC18C9" w:rsidRDefault="009B5F52" w:rsidP="00166E3B">
            <w:pPr>
              <w:pStyle w:val="xl23"/>
              <w:spacing w:before="0" w:beforeAutospacing="0" w:after="0" w:afterAutospacing="0"/>
              <w:ind w:left="113" w:right="113"/>
              <w:textAlignment w:val="auto"/>
              <w:rPr>
                <w:rFonts w:ascii="Garamond" w:hAnsi="Garamond" w:cs="Courier New"/>
                <w:b/>
                <w:bCs/>
                <w:sz w:val="20"/>
                <w:szCs w:val="20"/>
              </w:rPr>
            </w:pPr>
            <w:r w:rsidRPr="00FC18C9">
              <w:rPr>
                <w:rFonts w:ascii="Garamond" w:hAnsi="Garamond" w:cs="Courier New"/>
                <w:b/>
                <w:bCs/>
                <w:sz w:val="20"/>
                <w:szCs w:val="20"/>
              </w:rPr>
              <w:t>Метод определения</w:t>
            </w:r>
          </w:p>
          <w:p w:rsidR="009B5F52" w:rsidRPr="00FC18C9" w:rsidRDefault="009B5F52" w:rsidP="00166E3B">
            <w:pPr>
              <w:ind w:left="113" w:right="113"/>
              <w:rPr>
                <w:rFonts w:cs="Courier New"/>
                <w:b/>
                <w:bCs/>
                <w:sz w:val="20"/>
                <w:szCs w:val="20"/>
              </w:rPr>
            </w:pPr>
            <w:r w:rsidRPr="00FC18C9">
              <w:rPr>
                <w:rFonts w:cs="Courier New"/>
                <w:b/>
                <w:bCs/>
                <w:sz w:val="20"/>
                <w:szCs w:val="20"/>
              </w:rPr>
              <w:t>величины энергии с учетом вычисляемых добавок к показаниям счетчиков, если показания счетчиков корректируются</w:t>
            </w:r>
          </w:p>
        </w:tc>
        <w:tc>
          <w:tcPr>
            <w:tcW w:w="820" w:type="dxa"/>
            <w:vMerge w:val="restart"/>
            <w:tcBorders>
              <w:top w:val="double" w:sz="4" w:space="0" w:color="auto"/>
            </w:tcBorders>
            <w:textDirection w:val="btLr"/>
          </w:tcPr>
          <w:p w:rsidR="009B5F52" w:rsidRPr="00FC18C9" w:rsidRDefault="009B5F52" w:rsidP="00166E3B">
            <w:pPr>
              <w:ind w:left="113" w:right="113"/>
              <w:rPr>
                <w:rFonts w:cs="Courier New"/>
                <w:b/>
                <w:bCs/>
                <w:sz w:val="20"/>
                <w:szCs w:val="20"/>
              </w:rPr>
            </w:pPr>
            <w:r w:rsidRPr="00FC18C9">
              <w:rPr>
                <w:rFonts w:cs="Courier New"/>
                <w:b/>
                <w:bCs/>
                <w:sz w:val="20"/>
                <w:szCs w:val="20"/>
              </w:rPr>
              <w:t>Сторона, вычисляющая добавки и предоставляющая отчетность по данному сечению поставки</w:t>
            </w:r>
          </w:p>
        </w:tc>
        <w:tc>
          <w:tcPr>
            <w:tcW w:w="820" w:type="dxa"/>
            <w:vMerge w:val="restart"/>
            <w:tcBorders>
              <w:top w:val="double" w:sz="4" w:space="0" w:color="auto"/>
              <w:right w:val="double" w:sz="4" w:space="0" w:color="auto"/>
            </w:tcBorders>
          </w:tcPr>
          <w:p w:rsidR="009B5F52" w:rsidRPr="00FC18C9" w:rsidRDefault="009B5F52" w:rsidP="00166E3B">
            <w:pPr>
              <w:rPr>
                <w:rFonts w:cs="Courier New"/>
                <w:b/>
                <w:bCs/>
                <w:sz w:val="20"/>
                <w:szCs w:val="20"/>
              </w:rPr>
            </w:pPr>
            <w:r w:rsidRPr="00FC18C9">
              <w:rPr>
                <w:rFonts w:cs="Courier New"/>
                <w:b/>
                <w:bCs/>
                <w:sz w:val="20"/>
                <w:szCs w:val="20"/>
              </w:rPr>
              <w:t>Примечания</w:t>
            </w:r>
          </w:p>
        </w:tc>
      </w:tr>
      <w:tr w:rsidR="009B5F52" w:rsidRPr="00FC18C9" w:rsidTr="00166E3B">
        <w:trPr>
          <w:cantSplit/>
          <w:trHeight w:val="4360"/>
        </w:trPr>
        <w:tc>
          <w:tcPr>
            <w:tcW w:w="572" w:type="dxa"/>
            <w:vMerge/>
            <w:tcBorders>
              <w:left w:val="double" w:sz="4" w:space="0" w:color="auto"/>
            </w:tcBorders>
          </w:tcPr>
          <w:p w:rsidR="009B5F52" w:rsidRPr="00FC18C9" w:rsidRDefault="009B5F52" w:rsidP="00166E3B">
            <w:pPr>
              <w:rPr>
                <w:rFonts w:cs="Courier New"/>
                <w:b/>
                <w:sz w:val="20"/>
                <w:szCs w:val="20"/>
              </w:rPr>
            </w:pPr>
          </w:p>
        </w:tc>
        <w:tc>
          <w:tcPr>
            <w:tcW w:w="935" w:type="dxa"/>
            <w:vMerge/>
          </w:tcPr>
          <w:p w:rsidR="009B5F52" w:rsidRPr="00FC18C9" w:rsidRDefault="009B5F52" w:rsidP="00166E3B">
            <w:pPr>
              <w:rPr>
                <w:rFonts w:cs="Courier New"/>
                <w:b/>
                <w:sz w:val="20"/>
                <w:szCs w:val="20"/>
              </w:rPr>
            </w:pPr>
          </w:p>
        </w:tc>
        <w:tc>
          <w:tcPr>
            <w:tcW w:w="786" w:type="dxa"/>
            <w:vMerge/>
          </w:tcPr>
          <w:p w:rsidR="009B5F52" w:rsidRPr="00FC18C9" w:rsidRDefault="009B5F52" w:rsidP="00166E3B">
            <w:pPr>
              <w:rPr>
                <w:rFonts w:cs="Courier New"/>
                <w:b/>
                <w:sz w:val="20"/>
                <w:szCs w:val="20"/>
              </w:rPr>
            </w:pPr>
          </w:p>
        </w:tc>
        <w:tc>
          <w:tcPr>
            <w:tcW w:w="786" w:type="dxa"/>
            <w:vMerge/>
          </w:tcPr>
          <w:p w:rsidR="009B5F52" w:rsidRPr="00FC18C9" w:rsidRDefault="009B5F52" w:rsidP="00166E3B">
            <w:pPr>
              <w:rPr>
                <w:rFonts w:cs="Courier New"/>
                <w:b/>
                <w:sz w:val="20"/>
                <w:szCs w:val="20"/>
              </w:rPr>
            </w:pPr>
          </w:p>
        </w:tc>
        <w:tc>
          <w:tcPr>
            <w:tcW w:w="935" w:type="dxa"/>
            <w:vMerge/>
            <w:tcBorders>
              <w:right w:val="thinThickSmallGap" w:sz="24" w:space="0" w:color="auto"/>
            </w:tcBorders>
          </w:tcPr>
          <w:p w:rsidR="009B5F52" w:rsidRPr="00FC18C9" w:rsidRDefault="009B5F52" w:rsidP="00166E3B">
            <w:pPr>
              <w:rPr>
                <w:rFonts w:cs="Courier New"/>
                <w:b/>
                <w:sz w:val="20"/>
                <w:szCs w:val="20"/>
              </w:rPr>
            </w:pPr>
          </w:p>
        </w:tc>
        <w:tc>
          <w:tcPr>
            <w:tcW w:w="1131" w:type="dxa"/>
            <w:tcBorders>
              <w:left w:val="thinThickSmallGap" w:sz="24" w:space="0" w:color="auto"/>
            </w:tcBorders>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Место</w:t>
            </w:r>
            <w:r w:rsidRPr="00FC18C9">
              <w:rPr>
                <w:rFonts w:eastAsia="Arial Unicode MS" w:cs="Courier New"/>
                <w:b/>
                <w:bCs/>
                <w:sz w:val="20"/>
                <w:szCs w:val="20"/>
              </w:rPr>
              <w:t xml:space="preserve"> </w:t>
            </w:r>
            <w:r w:rsidRPr="00FC18C9">
              <w:rPr>
                <w:rFonts w:cs="Courier New"/>
                <w:b/>
                <w:bCs/>
                <w:sz w:val="20"/>
                <w:szCs w:val="20"/>
              </w:rPr>
              <w:t>установки</w:t>
            </w:r>
            <w:r w:rsidRPr="00FC18C9">
              <w:rPr>
                <w:rFonts w:eastAsia="Arial Unicode MS" w:cs="Courier New"/>
                <w:b/>
                <w:bCs/>
                <w:sz w:val="20"/>
                <w:szCs w:val="20"/>
              </w:rPr>
              <w:t xml:space="preserve"> </w:t>
            </w:r>
            <w:r w:rsidRPr="00FC18C9">
              <w:rPr>
                <w:b/>
                <w:bCs/>
                <w:sz w:val="20"/>
                <w:szCs w:val="20"/>
              </w:rPr>
              <w:t>основного измерительного прибора (счетчика);</w:t>
            </w:r>
            <w:r w:rsidRPr="00FC18C9">
              <w:rPr>
                <w:rFonts w:eastAsia="Arial Unicode MS"/>
                <w:b/>
                <w:bCs/>
                <w:sz w:val="20"/>
                <w:szCs w:val="20"/>
              </w:rPr>
              <w:t xml:space="preserve"> прием/отдача; </w:t>
            </w:r>
            <w:r w:rsidRPr="00FC18C9">
              <w:rPr>
                <w:rFonts w:eastAsia="Arial Unicode MS" w:cs="Courier New"/>
                <w:b/>
                <w:bCs/>
                <w:sz w:val="20"/>
                <w:szCs w:val="20"/>
              </w:rPr>
              <w:t xml:space="preserve">тип; </w:t>
            </w:r>
            <w:r w:rsidRPr="00FC18C9">
              <w:rPr>
                <w:rFonts w:cs="Courier New"/>
                <w:b/>
                <w:bCs/>
                <w:sz w:val="20"/>
                <w:szCs w:val="20"/>
              </w:rPr>
              <w:t>признак включения в АИИС; номер точки измерения</w:t>
            </w:r>
          </w:p>
          <w:p w:rsidR="009B5F52" w:rsidRPr="00FC18C9" w:rsidRDefault="009B5F52" w:rsidP="00166E3B">
            <w:pPr>
              <w:ind w:left="113" w:right="113"/>
              <w:jc w:val="center"/>
              <w:rPr>
                <w:rFonts w:cs="Courier New"/>
                <w:b/>
                <w:sz w:val="20"/>
                <w:szCs w:val="20"/>
              </w:rPr>
            </w:pPr>
          </w:p>
        </w:tc>
        <w:tc>
          <w:tcPr>
            <w:tcW w:w="1158" w:type="dxa"/>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Место</w:t>
            </w:r>
            <w:r w:rsidRPr="00FC18C9">
              <w:rPr>
                <w:rFonts w:eastAsia="Arial Unicode MS" w:cs="Courier New"/>
                <w:b/>
                <w:bCs/>
                <w:sz w:val="20"/>
                <w:szCs w:val="20"/>
              </w:rPr>
              <w:t xml:space="preserve"> </w:t>
            </w:r>
            <w:r w:rsidRPr="00FC18C9">
              <w:rPr>
                <w:rFonts w:cs="Courier New"/>
                <w:b/>
                <w:bCs/>
                <w:sz w:val="20"/>
                <w:szCs w:val="20"/>
              </w:rPr>
              <w:t>установки</w:t>
            </w:r>
            <w:r w:rsidRPr="00FC18C9">
              <w:rPr>
                <w:rFonts w:eastAsia="Arial Unicode MS" w:cs="Courier New"/>
                <w:b/>
                <w:bCs/>
                <w:sz w:val="20"/>
                <w:szCs w:val="20"/>
              </w:rPr>
              <w:t xml:space="preserve"> </w:t>
            </w:r>
            <w:r w:rsidRPr="00FC18C9">
              <w:rPr>
                <w:rFonts w:cs="Courier New"/>
                <w:b/>
                <w:bCs/>
                <w:sz w:val="20"/>
                <w:szCs w:val="20"/>
              </w:rPr>
              <w:t xml:space="preserve">резервного </w:t>
            </w:r>
            <w:r w:rsidRPr="00FC18C9">
              <w:rPr>
                <w:b/>
                <w:bCs/>
                <w:sz w:val="20"/>
                <w:szCs w:val="20"/>
              </w:rPr>
              <w:t>измерительного прибора (счетчика);</w:t>
            </w:r>
            <w:r w:rsidRPr="00FC18C9">
              <w:rPr>
                <w:rFonts w:eastAsia="Arial Unicode MS"/>
                <w:b/>
                <w:bCs/>
                <w:sz w:val="20"/>
                <w:szCs w:val="20"/>
              </w:rPr>
              <w:t xml:space="preserve"> прием/отдача; </w:t>
            </w:r>
            <w:r w:rsidRPr="00FC18C9">
              <w:rPr>
                <w:rFonts w:eastAsia="Arial Unicode MS" w:cs="Courier New"/>
                <w:b/>
                <w:bCs/>
                <w:sz w:val="20"/>
                <w:szCs w:val="20"/>
              </w:rPr>
              <w:t xml:space="preserve">тип; </w:t>
            </w:r>
            <w:r w:rsidRPr="00FC18C9">
              <w:rPr>
                <w:rFonts w:cs="Courier New"/>
                <w:b/>
                <w:bCs/>
                <w:sz w:val="20"/>
                <w:szCs w:val="20"/>
              </w:rPr>
              <w:t>признак включения в АИИС; номер точки измерения</w:t>
            </w:r>
          </w:p>
          <w:p w:rsidR="009B5F52" w:rsidRPr="00FC18C9" w:rsidRDefault="009B5F52" w:rsidP="00166E3B">
            <w:pPr>
              <w:ind w:left="113" w:right="113"/>
              <w:rPr>
                <w:rFonts w:cs="Courier New"/>
                <w:b/>
                <w:sz w:val="20"/>
                <w:szCs w:val="20"/>
              </w:rPr>
            </w:pPr>
          </w:p>
        </w:tc>
        <w:tc>
          <w:tcPr>
            <w:tcW w:w="900" w:type="dxa"/>
            <w:textDirection w:val="btLr"/>
          </w:tcPr>
          <w:p w:rsidR="009B5F52" w:rsidRPr="00FC18C9" w:rsidRDefault="009B5F52" w:rsidP="00166E3B">
            <w:pPr>
              <w:rPr>
                <w:rFonts w:eastAsia="Arial Unicode MS"/>
                <w:b/>
                <w:sz w:val="20"/>
                <w:szCs w:val="20"/>
              </w:rPr>
            </w:pPr>
            <w:r w:rsidRPr="00FC18C9">
              <w:rPr>
                <w:b/>
                <w:bCs/>
                <w:sz w:val="20"/>
                <w:szCs w:val="20"/>
              </w:rPr>
              <w:t>Способ, по которому формируется ежедневный профиль нагрузки (при отсутствии интервального счетчика)</w:t>
            </w:r>
          </w:p>
          <w:p w:rsidR="009B5F52" w:rsidRPr="00FC18C9" w:rsidRDefault="009B5F52" w:rsidP="00166E3B">
            <w:pPr>
              <w:ind w:left="113" w:right="-108"/>
              <w:jc w:val="center"/>
              <w:rPr>
                <w:b/>
                <w:bCs/>
                <w:sz w:val="20"/>
                <w:szCs w:val="20"/>
              </w:rPr>
            </w:pPr>
          </w:p>
        </w:tc>
        <w:tc>
          <w:tcPr>
            <w:tcW w:w="1063" w:type="dxa"/>
            <w:tcBorders>
              <w:right w:val="thinThickSmallGap" w:sz="24" w:space="0" w:color="auto"/>
            </w:tcBorders>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Источник, по которому СО формирует сальдо перетоков</w:t>
            </w:r>
            <w:r w:rsidRPr="00FC18C9">
              <w:rPr>
                <w:rFonts w:eastAsia="Arial Unicode MS" w:cs="Courier New"/>
                <w:b/>
                <w:bCs/>
                <w:sz w:val="20"/>
                <w:szCs w:val="20"/>
              </w:rPr>
              <w:t xml:space="preserve"> </w:t>
            </w:r>
          </w:p>
          <w:p w:rsidR="009B5F52" w:rsidRPr="00FC18C9" w:rsidRDefault="009B5F52" w:rsidP="00166E3B">
            <w:pPr>
              <w:ind w:left="113" w:right="113"/>
              <w:jc w:val="center"/>
              <w:rPr>
                <w:rFonts w:eastAsia="Arial Unicode MS" w:cs="Courier New"/>
                <w:b/>
                <w:sz w:val="20"/>
                <w:szCs w:val="20"/>
              </w:rPr>
            </w:pPr>
            <w:r w:rsidRPr="00FC18C9">
              <w:rPr>
                <w:rFonts w:cs="Courier New"/>
                <w:b/>
                <w:sz w:val="20"/>
                <w:szCs w:val="20"/>
              </w:rPr>
              <w:t>(преобразователь ТМ или псевдоизмерения)</w:t>
            </w:r>
          </w:p>
          <w:p w:rsidR="009B5F52" w:rsidRPr="00FC18C9" w:rsidRDefault="009B5F52" w:rsidP="00166E3B">
            <w:pPr>
              <w:ind w:left="113" w:right="113"/>
              <w:jc w:val="center"/>
              <w:rPr>
                <w:rFonts w:cs="Courier New"/>
                <w:b/>
                <w:sz w:val="20"/>
                <w:szCs w:val="20"/>
              </w:rPr>
            </w:pPr>
          </w:p>
        </w:tc>
        <w:tc>
          <w:tcPr>
            <w:tcW w:w="1081" w:type="dxa"/>
            <w:tcBorders>
              <w:left w:val="thinThickSmallGap" w:sz="24" w:space="0" w:color="auto"/>
            </w:tcBorders>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Место</w:t>
            </w:r>
            <w:r w:rsidRPr="00FC18C9">
              <w:rPr>
                <w:rFonts w:eastAsia="Arial Unicode MS" w:cs="Courier New"/>
                <w:b/>
                <w:bCs/>
                <w:sz w:val="20"/>
                <w:szCs w:val="20"/>
              </w:rPr>
              <w:t xml:space="preserve"> </w:t>
            </w:r>
            <w:r w:rsidRPr="00FC18C9">
              <w:rPr>
                <w:rFonts w:cs="Courier New"/>
                <w:b/>
                <w:bCs/>
                <w:sz w:val="20"/>
                <w:szCs w:val="20"/>
              </w:rPr>
              <w:t>установки</w:t>
            </w:r>
            <w:r w:rsidRPr="00FC18C9">
              <w:rPr>
                <w:rFonts w:eastAsia="Arial Unicode MS" w:cs="Courier New"/>
                <w:b/>
                <w:bCs/>
                <w:sz w:val="20"/>
                <w:szCs w:val="20"/>
              </w:rPr>
              <w:t xml:space="preserve"> </w:t>
            </w:r>
            <w:r w:rsidRPr="00FC18C9">
              <w:rPr>
                <w:b/>
                <w:bCs/>
                <w:sz w:val="20"/>
                <w:szCs w:val="20"/>
              </w:rPr>
              <w:t>основного измерительного прибора (счетчика);</w:t>
            </w:r>
            <w:r w:rsidRPr="00FC18C9">
              <w:rPr>
                <w:rFonts w:eastAsia="Arial Unicode MS" w:cs="Courier New"/>
                <w:b/>
                <w:bCs/>
                <w:sz w:val="20"/>
                <w:szCs w:val="20"/>
              </w:rPr>
              <w:t xml:space="preserve"> </w:t>
            </w:r>
            <w:r w:rsidRPr="00FC18C9">
              <w:rPr>
                <w:rFonts w:eastAsia="Arial Unicode MS"/>
                <w:b/>
                <w:bCs/>
                <w:sz w:val="20"/>
                <w:szCs w:val="20"/>
              </w:rPr>
              <w:t xml:space="preserve">прием/отдача; </w:t>
            </w:r>
            <w:r w:rsidRPr="00FC18C9">
              <w:rPr>
                <w:rFonts w:eastAsia="Arial Unicode MS" w:cs="Courier New"/>
                <w:b/>
                <w:bCs/>
                <w:sz w:val="20"/>
                <w:szCs w:val="20"/>
              </w:rPr>
              <w:t xml:space="preserve">тип; </w:t>
            </w:r>
            <w:r w:rsidRPr="00FC18C9">
              <w:rPr>
                <w:rFonts w:cs="Courier New"/>
                <w:b/>
                <w:bCs/>
                <w:sz w:val="20"/>
                <w:szCs w:val="20"/>
              </w:rPr>
              <w:t>признак включения в АИИС; номер точки измерения</w:t>
            </w:r>
          </w:p>
          <w:p w:rsidR="009B5F52" w:rsidRPr="00FC18C9" w:rsidRDefault="009B5F52" w:rsidP="00166E3B">
            <w:pPr>
              <w:ind w:left="113" w:right="113"/>
              <w:jc w:val="center"/>
              <w:rPr>
                <w:rFonts w:cs="Courier New"/>
                <w:b/>
                <w:sz w:val="20"/>
                <w:szCs w:val="20"/>
              </w:rPr>
            </w:pPr>
          </w:p>
        </w:tc>
        <w:tc>
          <w:tcPr>
            <w:tcW w:w="1046" w:type="dxa"/>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Место</w:t>
            </w:r>
            <w:r w:rsidRPr="00FC18C9">
              <w:rPr>
                <w:rFonts w:eastAsia="Arial Unicode MS" w:cs="Courier New"/>
                <w:b/>
                <w:bCs/>
                <w:sz w:val="20"/>
                <w:szCs w:val="20"/>
              </w:rPr>
              <w:t xml:space="preserve"> </w:t>
            </w:r>
            <w:r w:rsidRPr="00FC18C9">
              <w:rPr>
                <w:rFonts w:cs="Courier New"/>
                <w:b/>
                <w:bCs/>
                <w:sz w:val="20"/>
                <w:szCs w:val="20"/>
              </w:rPr>
              <w:t>установки</w:t>
            </w:r>
            <w:r w:rsidRPr="00FC18C9">
              <w:rPr>
                <w:rFonts w:eastAsia="Arial Unicode MS" w:cs="Courier New"/>
                <w:b/>
                <w:bCs/>
                <w:sz w:val="20"/>
                <w:szCs w:val="20"/>
              </w:rPr>
              <w:t xml:space="preserve"> </w:t>
            </w:r>
            <w:r w:rsidRPr="00FC18C9">
              <w:rPr>
                <w:rFonts w:cs="Courier New"/>
                <w:b/>
                <w:bCs/>
                <w:sz w:val="20"/>
                <w:szCs w:val="20"/>
              </w:rPr>
              <w:t xml:space="preserve">резервного </w:t>
            </w:r>
            <w:r w:rsidRPr="00FC18C9">
              <w:rPr>
                <w:b/>
                <w:bCs/>
                <w:sz w:val="20"/>
                <w:szCs w:val="20"/>
              </w:rPr>
              <w:t>измерительного прибора (счетчика);</w:t>
            </w:r>
            <w:r w:rsidRPr="00FC18C9">
              <w:rPr>
                <w:rFonts w:eastAsia="Arial Unicode MS" w:cs="Courier New"/>
                <w:b/>
                <w:bCs/>
                <w:sz w:val="20"/>
                <w:szCs w:val="20"/>
              </w:rPr>
              <w:t xml:space="preserve"> </w:t>
            </w:r>
            <w:r w:rsidRPr="00FC18C9">
              <w:rPr>
                <w:rFonts w:eastAsia="Arial Unicode MS"/>
                <w:b/>
                <w:bCs/>
                <w:sz w:val="20"/>
                <w:szCs w:val="20"/>
              </w:rPr>
              <w:t xml:space="preserve">прием/отдача; </w:t>
            </w:r>
            <w:r w:rsidRPr="00FC18C9">
              <w:rPr>
                <w:rFonts w:eastAsia="Arial Unicode MS" w:cs="Courier New"/>
                <w:b/>
                <w:bCs/>
                <w:sz w:val="20"/>
                <w:szCs w:val="20"/>
              </w:rPr>
              <w:t xml:space="preserve">тип; </w:t>
            </w:r>
            <w:r w:rsidRPr="00FC18C9">
              <w:rPr>
                <w:rFonts w:cs="Courier New"/>
                <w:b/>
                <w:bCs/>
                <w:sz w:val="20"/>
                <w:szCs w:val="20"/>
              </w:rPr>
              <w:t>признак включения в АИИС; номер точки измерения</w:t>
            </w:r>
          </w:p>
          <w:p w:rsidR="009B5F52" w:rsidRPr="00FC18C9" w:rsidRDefault="009B5F52" w:rsidP="00166E3B">
            <w:pPr>
              <w:ind w:left="113" w:right="113"/>
              <w:rPr>
                <w:rFonts w:cs="Courier New"/>
                <w:b/>
                <w:sz w:val="20"/>
                <w:szCs w:val="20"/>
              </w:rPr>
            </w:pPr>
          </w:p>
        </w:tc>
        <w:tc>
          <w:tcPr>
            <w:tcW w:w="820" w:type="dxa"/>
            <w:textDirection w:val="btLr"/>
          </w:tcPr>
          <w:p w:rsidR="009B5F52" w:rsidRPr="00FC18C9" w:rsidRDefault="009B5F52" w:rsidP="00166E3B">
            <w:pPr>
              <w:rPr>
                <w:rFonts w:eastAsia="Arial Unicode MS"/>
                <w:b/>
                <w:sz w:val="20"/>
                <w:szCs w:val="20"/>
              </w:rPr>
            </w:pPr>
            <w:r w:rsidRPr="00FC18C9">
              <w:rPr>
                <w:b/>
                <w:bCs/>
                <w:sz w:val="20"/>
                <w:szCs w:val="20"/>
              </w:rPr>
              <w:t>Способ, по которому формируется ежедневный профиль нагрузки (при отсутствии интервального счетчика)</w:t>
            </w:r>
          </w:p>
          <w:p w:rsidR="009B5F52" w:rsidRPr="00FC18C9" w:rsidRDefault="009B5F52" w:rsidP="00166E3B">
            <w:pPr>
              <w:ind w:left="113" w:right="-108"/>
              <w:jc w:val="center"/>
              <w:rPr>
                <w:b/>
                <w:bCs/>
                <w:sz w:val="20"/>
                <w:szCs w:val="20"/>
              </w:rPr>
            </w:pPr>
          </w:p>
        </w:tc>
        <w:tc>
          <w:tcPr>
            <w:tcW w:w="987" w:type="dxa"/>
            <w:tcBorders>
              <w:right w:val="thinThickSmallGap" w:sz="24" w:space="0" w:color="auto"/>
            </w:tcBorders>
            <w:textDirection w:val="btLr"/>
          </w:tcPr>
          <w:p w:rsidR="009B5F52" w:rsidRPr="00FC18C9" w:rsidRDefault="009B5F52" w:rsidP="00166E3B">
            <w:pPr>
              <w:ind w:left="113" w:right="113"/>
              <w:jc w:val="center"/>
              <w:rPr>
                <w:rFonts w:eastAsia="Arial Unicode MS" w:cs="Courier New"/>
                <w:b/>
                <w:sz w:val="20"/>
                <w:szCs w:val="20"/>
              </w:rPr>
            </w:pPr>
            <w:r w:rsidRPr="00FC18C9">
              <w:rPr>
                <w:rFonts w:cs="Courier New"/>
                <w:b/>
                <w:bCs/>
                <w:sz w:val="20"/>
                <w:szCs w:val="20"/>
              </w:rPr>
              <w:t>Источник, по которому СО формирует сальдо перетоков</w:t>
            </w:r>
            <w:r w:rsidRPr="00FC18C9">
              <w:rPr>
                <w:rFonts w:eastAsia="Arial Unicode MS" w:cs="Courier New"/>
                <w:b/>
                <w:bCs/>
                <w:sz w:val="20"/>
                <w:szCs w:val="20"/>
              </w:rPr>
              <w:t xml:space="preserve"> </w:t>
            </w:r>
          </w:p>
          <w:p w:rsidR="009B5F52" w:rsidRPr="00FC18C9" w:rsidRDefault="009B5F52" w:rsidP="00166E3B">
            <w:pPr>
              <w:ind w:left="113" w:right="113"/>
              <w:jc w:val="center"/>
              <w:rPr>
                <w:rFonts w:eastAsia="Arial Unicode MS" w:cs="Courier New"/>
                <w:b/>
                <w:sz w:val="20"/>
                <w:szCs w:val="20"/>
              </w:rPr>
            </w:pPr>
            <w:r w:rsidRPr="00FC18C9">
              <w:rPr>
                <w:rFonts w:cs="Courier New"/>
                <w:b/>
                <w:sz w:val="20"/>
                <w:szCs w:val="20"/>
              </w:rPr>
              <w:t>(преобразователь ТМ или псевдоизмерения)</w:t>
            </w:r>
          </w:p>
          <w:p w:rsidR="009B5F52" w:rsidRPr="00FC18C9" w:rsidRDefault="009B5F52" w:rsidP="00166E3B">
            <w:pPr>
              <w:ind w:left="113" w:right="113"/>
              <w:jc w:val="center"/>
              <w:rPr>
                <w:rFonts w:eastAsia="Arial Unicode MS" w:cs="Courier New"/>
                <w:b/>
                <w:sz w:val="20"/>
                <w:szCs w:val="20"/>
              </w:rPr>
            </w:pPr>
          </w:p>
          <w:p w:rsidR="009B5F52" w:rsidRPr="00FC18C9" w:rsidRDefault="009B5F52" w:rsidP="00166E3B">
            <w:pPr>
              <w:ind w:left="113" w:right="113"/>
              <w:jc w:val="center"/>
              <w:rPr>
                <w:rFonts w:cs="Courier New"/>
                <w:b/>
                <w:sz w:val="20"/>
                <w:szCs w:val="20"/>
              </w:rPr>
            </w:pPr>
          </w:p>
        </w:tc>
        <w:tc>
          <w:tcPr>
            <w:tcW w:w="1108" w:type="dxa"/>
            <w:vMerge/>
            <w:tcBorders>
              <w:left w:val="thinThickSmallGap" w:sz="24" w:space="0" w:color="auto"/>
            </w:tcBorders>
          </w:tcPr>
          <w:p w:rsidR="009B5F52" w:rsidRPr="00FC18C9" w:rsidRDefault="009B5F52" w:rsidP="00166E3B">
            <w:pPr>
              <w:rPr>
                <w:rFonts w:cs="Courier New"/>
                <w:b/>
                <w:bCs/>
                <w:sz w:val="20"/>
                <w:szCs w:val="20"/>
              </w:rPr>
            </w:pPr>
          </w:p>
        </w:tc>
        <w:tc>
          <w:tcPr>
            <w:tcW w:w="820" w:type="dxa"/>
            <w:vMerge/>
          </w:tcPr>
          <w:p w:rsidR="009B5F52" w:rsidRPr="00FC18C9" w:rsidRDefault="009B5F52" w:rsidP="00166E3B">
            <w:pPr>
              <w:rPr>
                <w:rFonts w:cs="Courier New"/>
                <w:b/>
                <w:sz w:val="20"/>
                <w:szCs w:val="20"/>
              </w:rPr>
            </w:pPr>
          </w:p>
        </w:tc>
        <w:tc>
          <w:tcPr>
            <w:tcW w:w="820" w:type="dxa"/>
            <w:vMerge/>
            <w:tcBorders>
              <w:right w:val="double" w:sz="4" w:space="0" w:color="auto"/>
            </w:tcBorders>
          </w:tcPr>
          <w:p w:rsidR="009B5F52" w:rsidRPr="00FC18C9" w:rsidRDefault="009B5F52" w:rsidP="00166E3B">
            <w:pPr>
              <w:rPr>
                <w:rFonts w:cs="Courier New"/>
                <w:b/>
                <w:sz w:val="20"/>
                <w:szCs w:val="20"/>
              </w:rPr>
            </w:pPr>
          </w:p>
        </w:tc>
      </w:tr>
      <w:tr w:rsidR="009B5F52" w:rsidRPr="00FC18C9" w:rsidTr="00166E3B">
        <w:tc>
          <w:tcPr>
            <w:tcW w:w="572" w:type="dxa"/>
            <w:tcBorders>
              <w:left w:val="double" w:sz="4" w:space="0" w:color="auto"/>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1</w:t>
            </w:r>
          </w:p>
        </w:tc>
        <w:tc>
          <w:tcPr>
            <w:tcW w:w="935" w:type="dxa"/>
            <w:tcBorders>
              <w:bottom w:val="double" w:sz="4" w:space="0" w:color="auto"/>
            </w:tcBorders>
          </w:tcPr>
          <w:p w:rsidR="009B5F52" w:rsidRPr="00FC18C9" w:rsidRDefault="009B5F52" w:rsidP="00166E3B">
            <w:pPr>
              <w:ind w:left="-8"/>
              <w:jc w:val="center"/>
              <w:rPr>
                <w:rFonts w:cs="Courier New"/>
                <w:b/>
                <w:bCs/>
                <w:sz w:val="20"/>
                <w:szCs w:val="20"/>
              </w:rPr>
            </w:pPr>
            <w:r w:rsidRPr="00FC18C9">
              <w:rPr>
                <w:rFonts w:cs="Courier New"/>
                <w:b/>
                <w:bCs/>
                <w:sz w:val="20"/>
                <w:szCs w:val="20"/>
              </w:rPr>
              <w:t>2</w:t>
            </w:r>
          </w:p>
        </w:tc>
        <w:tc>
          <w:tcPr>
            <w:tcW w:w="786" w:type="dxa"/>
            <w:tcBorders>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3</w:t>
            </w:r>
          </w:p>
        </w:tc>
        <w:tc>
          <w:tcPr>
            <w:tcW w:w="786" w:type="dxa"/>
            <w:tcBorders>
              <w:bottom w:val="double" w:sz="4" w:space="0" w:color="auto"/>
            </w:tcBorders>
          </w:tcPr>
          <w:p w:rsidR="009B5F52" w:rsidRPr="00FC18C9" w:rsidRDefault="009B5F52" w:rsidP="00166E3B">
            <w:pPr>
              <w:ind w:left="-28"/>
              <w:jc w:val="center"/>
              <w:rPr>
                <w:rFonts w:cs="Courier New"/>
                <w:b/>
                <w:bCs/>
                <w:sz w:val="20"/>
                <w:szCs w:val="20"/>
              </w:rPr>
            </w:pPr>
            <w:r w:rsidRPr="00FC18C9">
              <w:rPr>
                <w:rFonts w:cs="Courier New"/>
                <w:b/>
                <w:bCs/>
                <w:sz w:val="20"/>
                <w:szCs w:val="20"/>
              </w:rPr>
              <w:t>4</w:t>
            </w:r>
          </w:p>
        </w:tc>
        <w:tc>
          <w:tcPr>
            <w:tcW w:w="935" w:type="dxa"/>
            <w:tcBorders>
              <w:bottom w:val="double" w:sz="4" w:space="0" w:color="auto"/>
              <w:right w:val="thinThickSmallGap" w:sz="2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5</w:t>
            </w:r>
          </w:p>
        </w:tc>
        <w:tc>
          <w:tcPr>
            <w:tcW w:w="1131" w:type="dxa"/>
            <w:tcBorders>
              <w:left w:val="thinThickSmallGap" w:sz="24" w:space="0" w:color="auto"/>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6</w:t>
            </w:r>
          </w:p>
        </w:tc>
        <w:tc>
          <w:tcPr>
            <w:tcW w:w="1158" w:type="dxa"/>
            <w:tcBorders>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7</w:t>
            </w:r>
          </w:p>
        </w:tc>
        <w:tc>
          <w:tcPr>
            <w:tcW w:w="900" w:type="dxa"/>
            <w:tcBorders>
              <w:bottom w:val="double" w:sz="4" w:space="0" w:color="auto"/>
            </w:tcBorders>
          </w:tcPr>
          <w:p w:rsidR="009B5F52" w:rsidRPr="00FC18C9" w:rsidRDefault="009B5F52" w:rsidP="00166E3B">
            <w:pPr>
              <w:ind w:left="12"/>
              <w:jc w:val="center"/>
              <w:rPr>
                <w:rFonts w:cs="Courier New"/>
                <w:b/>
                <w:bCs/>
                <w:sz w:val="20"/>
                <w:szCs w:val="20"/>
              </w:rPr>
            </w:pPr>
            <w:r w:rsidRPr="00FC18C9">
              <w:rPr>
                <w:rFonts w:cs="Courier New"/>
                <w:b/>
                <w:bCs/>
                <w:sz w:val="20"/>
                <w:szCs w:val="20"/>
              </w:rPr>
              <w:t>8</w:t>
            </w:r>
          </w:p>
        </w:tc>
        <w:tc>
          <w:tcPr>
            <w:tcW w:w="1063" w:type="dxa"/>
            <w:tcBorders>
              <w:bottom w:val="double" w:sz="4" w:space="0" w:color="auto"/>
              <w:right w:val="thinThickSmallGap" w:sz="2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9</w:t>
            </w:r>
          </w:p>
        </w:tc>
        <w:tc>
          <w:tcPr>
            <w:tcW w:w="1081" w:type="dxa"/>
            <w:tcBorders>
              <w:left w:val="thinThickSmallGap" w:sz="24" w:space="0" w:color="auto"/>
              <w:bottom w:val="double" w:sz="4" w:space="0" w:color="auto"/>
            </w:tcBorders>
          </w:tcPr>
          <w:p w:rsidR="009B5F52" w:rsidRPr="00FC18C9" w:rsidRDefault="009B5F52" w:rsidP="00166E3B">
            <w:pPr>
              <w:ind w:left="374"/>
              <w:jc w:val="center"/>
              <w:rPr>
                <w:rFonts w:cs="Courier New"/>
                <w:b/>
                <w:bCs/>
                <w:sz w:val="20"/>
                <w:szCs w:val="20"/>
              </w:rPr>
            </w:pPr>
            <w:r w:rsidRPr="00FC18C9">
              <w:rPr>
                <w:rFonts w:cs="Courier New"/>
                <w:b/>
                <w:bCs/>
                <w:sz w:val="20"/>
                <w:szCs w:val="20"/>
              </w:rPr>
              <w:t>10</w:t>
            </w:r>
          </w:p>
        </w:tc>
        <w:tc>
          <w:tcPr>
            <w:tcW w:w="1046" w:type="dxa"/>
            <w:tcBorders>
              <w:bottom w:val="double" w:sz="4" w:space="0" w:color="auto"/>
            </w:tcBorders>
          </w:tcPr>
          <w:p w:rsidR="009B5F52" w:rsidRPr="00FC18C9" w:rsidRDefault="009B5F52" w:rsidP="00166E3B">
            <w:pPr>
              <w:ind w:left="113"/>
              <w:jc w:val="center"/>
              <w:rPr>
                <w:rFonts w:cs="Courier New"/>
                <w:b/>
                <w:bCs/>
                <w:sz w:val="20"/>
                <w:szCs w:val="20"/>
              </w:rPr>
            </w:pPr>
            <w:r w:rsidRPr="00FC18C9">
              <w:rPr>
                <w:rFonts w:cs="Courier New"/>
                <w:b/>
                <w:bCs/>
                <w:sz w:val="20"/>
                <w:szCs w:val="20"/>
              </w:rPr>
              <w:t>11</w:t>
            </w:r>
          </w:p>
        </w:tc>
        <w:tc>
          <w:tcPr>
            <w:tcW w:w="820" w:type="dxa"/>
            <w:tcBorders>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12</w:t>
            </w:r>
          </w:p>
        </w:tc>
        <w:tc>
          <w:tcPr>
            <w:tcW w:w="987" w:type="dxa"/>
            <w:tcBorders>
              <w:bottom w:val="double" w:sz="4" w:space="0" w:color="auto"/>
              <w:right w:val="thinThickSmallGap" w:sz="24" w:space="0" w:color="auto"/>
            </w:tcBorders>
          </w:tcPr>
          <w:p w:rsidR="009B5F52" w:rsidRPr="00FC18C9" w:rsidRDefault="009B5F52" w:rsidP="00166E3B">
            <w:pPr>
              <w:ind w:left="-52"/>
              <w:jc w:val="center"/>
              <w:rPr>
                <w:rFonts w:cs="Courier New"/>
                <w:b/>
                <w:bCs/>
                <w:sz w:val="20"/>
                <w:szCs w:val="20"/>
              </w:rPr>
            </w:pPr>
            <w:r w:rsidRPr="00FC18C9">
              <w:rPr>
                <w:rFonts w:cs="Courier New"/>
                <w:b/>
                <w:bCs/>
                <w:sz w:val="20"/>
                <w:szCs w:val="20"/>
              </w:rPr>
              <w:t>13</w:t>
            </w:r>
          </w:p>
        </w:tc>
        <w:tc>
          <w:tcPr>
            <w:tcW w:w="1108" w:type="dxa"/>
            <w:tcBorders>
              <w:left w:val="thinThickSmallGap" w:sz="24" w:space="0" w:color="auto"/>
              <w:bottom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14</w:t>
            </w:r>
          </w:p>
        </w:tc>
        <w:tc>
          <w:tcPr>
            <w:tcW w:w="820" w:type="dxa"/>
            <w:tcBorders>
              <w:bottom w:val="double" w:sz="4" w:space="0" w:color="auto"/>
            </w:tcBorders>
          </w:tcPr>
          <w:p w:rsidR="009B5F52" w:rsidRPr="00FC18C9" w:rsidRDefault="009B5F52" w:rsidP="00166E3B">
            <w:pPr>
              <w:ind w:left="-99"/>
              <w:jc w:val="center"/>
              <w:rPr>
                <w:rFonts w:cs="Courier New"/>
                <w:b/>
                <w:bCs/>
                <w:sz w:val="20"/>
                <w:szCs w:val="20"/>
              </w:rPr>
            </w:pPr>
            <w:r w:rsidRPr="00FC18C9">
              <w:rPr>
                <w:rFonts w:cs="Courier New"/>
                <w:b/>
                <w:bCs/>
                <w:sz w:val="20"/>
                <w:szCs w:val="20"/>
              </w:rPr>
              <w:t>15</w:t>
            </w:r>
          </w:p>
        </w:tc>
        <w:tc>
          <w:tcPr>
            <w:tcW w:w="820" w:type="dxa"/>
            <w:tcBorders>
              <w:bottom w:val="double" w:sz="4" w:space="0" w:color="auto"/>
              <w:right w:val="double" w:sz="4" w:space="0" w:color="auto"/>
            </w:tcBorders>
          </w:tcPr>
          <w:p w:rsidR="009B5F52" w:rsidRPr="00FC18C9" w:rsidRDefault="009B5F52" w:rsidP="00166E3B">
            <w:pPr>
              <w:jc w:val="center"/>
              <w:rPr>
                <w:rFonts w:cs="Courier New"/>
                <w:b/>
                <w:bCs/>
                <w:sz w:val="20"/>
                <w:szCs w:val="20"/>
              </w:rPr>
            </w:pPr>
            <w:r w:rsidRPr="00FC18C9">
              <w:rPr>
                <w:rFonts w:cs="Courier New"/>
                <w:b/>
                <w:bCs/>
                <w:sz w:val="20"/>
                <w:szCs w:val="20"/>
              </w:rPr>
              <w:t>16</w:t>
            </w:r>
          </w:p>
        </w:tc>
      </w:tr>
      <w:tr w:rsidR="009B5F52" w:rsidRPr="00FC18C9" w:rsidTr="00166E3B">
        <w:tc>
          <w:tcPr>
            <w:tcW w:w="572" w:type="dxa"/>
            <w:tcBorders>
              <w:top w:val="double" w:sz="4" w:space="0" w:color="auto"/>
            </w:tcBorders>
          </w:tcPr>
          <w:p w:rsidR="009B5F52" w:rsidRPr="00FC18C9" w:rsidRDefault="009B5F52" w:rsidP="00166E3B">
            <w:pPr>
              <w:jc w:val="center"/>
              <w:rPr>
                <w:rFonts w:cs="Courier New"/>
                <w:b/>
                <w:bCs/>
                <w:sz w:val="20"/>
                <w:szCs w:val="20"/>
              </w:rPr>
            </w:pPr>
          </w:p>
        </w:tc>
        <w:tc>
          <w:tcPr>
            <w:tcW w:w="935" w:type="dxa"/>
            <w:tcBorders>
              <w:top w:val="double" w:sz="4" w:space="0" w:color="auto"/>
            </w:tcBorders>
          </w:tcPr>
          <w:p w:rsidR="009B5F52" w:rsidRPr="00FC18C9" w:rsidRDefault="009B5F52" w:rsidP="00166E3B">
            <w:pPr>
              <w:ind w:left="374"/>
              <w:jc w:val="center"/>
              <w:rPr>
                <w:rFonts w:cs="Courier New"/>
                <w:b/>
                <w:bCs/>
                <w:sz w:val="20"/>
                <w:szCs w:val="20"/>
              </w:rPr>
            </w:pPr>
          </w:p>
        </w:tc>
        <w:tc>
          <w:tcPr>
            <w:tcW w:w="786" w:type="dxa"/>
            <w:tcBorders>
              <w:top w:val="double" w:sz="4" w:space="0" w:color="auto"/>
            </w:tcBorders>
          </w:tcPr>
          <w:p w:rsidR="009B5F52" w:rsidRPr="00FC18C9" w:rsidRDefault="009B5F52" w:rsidP="00166E3B">
            <w:pPr>
              <w:ind w:left="374"/>
              <w:jc w:val="center"/>
              <w:rPr>
                <w:rFonts w:cs="Courier New"/>
                <w:b/>
                <w:bCs/>
                <w:sz w:val="20"/>
                <w:szCs w:val="20"/>
              </w:rPr>
            </w:pPr>
          </w:p>
        </w:tc>
        <w:tc>
          <w:tcPr>
            <w:tcW w:w="786" w:type="dxa"/>
            <w:tcBorders>
              <w:top w:val="double" w:sz="4" w:space="0" w:color="auto"/>
            </w:tcBorders>
          </w:tcPr>
          <w:p w:rsidR="009B5F52" w:rsidRPr="00FC18C9" w:rsidRDefault="009B5F52" w:rsidP="00166E3B">
            <w:pPr>
              <w:ind w:left="374"/>
              <w:jc w:val="center"/>
              <w:rPr>
                <w:rFonts w:cs="Courier New"/>
                <w:b/>
                <w:bCs/>
                <w:sz w:val="20"/>
                <w:szCs w:val="20"/>
              </w:rPr>
            </w:pPr>
          </w:p>
        </w:tc>
        <w:tc>
          <w:tcPr>
            <w:tcW w:w="935" w:type="dxa"/>
            <w:tcBorders>
              <w:top w:val="double" w:sz="4" w:space="0" w:color="auto"/>
              <w:right w:val="thinThickSmallGap" w:sz="24" w:space="0" w:color="auto"/>
            </w:tcBorders>
          </w:tcPr>
          <w:p w:rsidR="009B5F52" w:rsidRPr="00FC18C9" w:rsidRDefault="009B5F52" w:rsidP="00166E3B">
            <w:pPr>
              <w:ind w:left="374"/>
              <w:jc w:val="center"/>
              <w:rPr>
                <w:rFonts w:cs="Courier New"/>
                <w:b/>
                <w:bCs/>
                <w:sz w:val="20"/>
                <w:szCs w:val="20"/>
              </w:rPr>
            </w:pPr>
          </w:p>
        </w:tc>
        <w:tc>
          <w:tcPr>
            <w:tcW w:w="1131" w:type="dxa"/>
            <w:tcBorders>
              <w:top w:val="double" w:sz="4" w:space="0" w:color="auto"/>
              <w:left w:val="thinThickSmallGap" w:sz="24" w:space="0" w:color="auto"/>
            </w:tcBorders>
          </w:tcPr>
          <w:p w:rsidR="009B5F52" w:rsidRPr="00FC18C9" w:rsidRDefault="009B5F52" w:rsidP="00166E3B">
            <w:pPr>
              <w:ind w:left="374"/>
              <w:jc w:val="center"/>
              <w:rPr>
                <w:rFonts w:cs="Courier New"/>
                <w:b/>
                <w:bCs/>
                <w:sz w:val="20"/>
                <w:szCs w:val="20"/>
              </w:rPr>
            </w:pPr>
          </w:p>
        </w:tc>
        <w:tc>
          <w:tcPr>
            <w:tcW w:w="1158" w:type="dxa"/>
            <w:tcBorders>
              <w:top w:val="double" w:sz="4" w:space="0" w:color="auto"/>
            </w:tcBorders>
          </w:tcPr>
          <w:p w:rsidR="009B5F52" w:rsidRPr="00FC18C9" w:rsidRDefault="009B5F52" w:rsidP="00166E3B">
            <w:pPr>
              <w:ind w:left="374"/>
              <w:jc w:val="center"/>
              <w:rPr>
                <w:rFonts w:cs="Courier New"/>
                <w:b/>
                <w:bCs/>
                <w:sz w:val="20"/>
                <w:szCs w:val="20"/>
              </w:rPr>
            </w:pPr>
          </w:p>
        </w:tc>
        <w:tc>
          <w:tcPr>
            <w:tcW w:w="900" w:type="dxa"/>
            <w:tcBorders>
              <w:top w:val="double" w:sz="4" w:space="0" w:color="auto"/>
            </w:tcBorders>
          </w:tcPr>
          <w:p w:rsidR="009B5F52" w:rsidRPr="00FC18C9" w:rsidRDefault="009B5F52" w:rsidP="00166E3B">
            <w:pPr>
              <w:ind w:left="374"/>
              <w:jc w:val="center"/>
              <w:rPr>
                <w:rFonts w:cs="Courier New"/>
                <w:b/>
                <w:bCs/>
                <w:sz w:val="20"/>
                <w:szCs w:val="20"/>
              </w:rPr>
            </w:pPr>
          </w:p>
        </w:tc>
        <w:tc>
          <w:tcPr>
            <w:tcW w:w="1063" w:type="dxa"/>
            <w:tcBorders>
              <w:top w:val="double" w:sz="4" w:space="0" w:color="auto"/>
              <w:right w:val="thinThickSmallGap" w:sz="24" w:space="0" w:color="auto"/>
            </w:tcBorders>
          </w:tcPr>
          <w:p w:rsidR="009B5F52" w:rsidRPr="00FC18C9" w:rsidRDefault="009B5F52" w:rsidP="00166E3B">
            <w:pPr>
              <w:ind w:left="374"/>
              <w:jc w:val="center"/>
              <w:rPr>
                <w:rFonts w:cs="Courier New"/>
                <w:b/>
                <w:bCs/>
                <w:sz w:val="20"/>
                <w:szCs w:val="20"/>
              </w:rPr>
            </w:pPr>
          </w:p>
        </w:tc>
        <w:tc>
          <w:tcPr>
            <w:tcW w:w="1081" w:type="dxa"/>
            <w:tcBorders>
              <w:top w:val="double" w:sz="4" w:space="0" w:color="auto"/>
              <w:left w:val="thinThickSmallGap" w:sz="24" w:space="0" w:color="auto"/>
            </w:tcBorders>
          </w:tcPr>
          <w:p w:rsidR="009B5F52" w:rsidRPr="00FC18C9" w:rsidRDefault="009B5F52" w:rsidP="00166E3B">
            <w:pPr>
              <w:ind w:left="374"/>
              <w:jc w:val="center"/>
              <w:rPr>
                <w:rFonts w:cs="Courier New"/>
                <w:b/>
                <w:bCs/>
                <w:sz w:val="20"/>
                <w:szCs w:val="20"/>
              </w:rPr>
            </w:pPr>
          </w:p>
        </w:tc>
        <w:tc>
          <w:tcPr>
            <w:tcW w:w="1046" w:type="dxa"/>
            <w:tcBorders>
              <w:top w:val="double" w:sz="4" w:space="0" w:color="auto"/>
            </w:tcBorders>
          </w:tcPr>
          <w:p w:rsidR="009B5F52" w:rsidRPr="00FC18C9" w:rsidRDefault="009B5F52" w:rsidP="00166E3B">
            <w:pPr>
              <w:ind w:left="374"/>
              <w:jc w:val="center"/>
              <w:rPr>
                <w:rFonts w:cs="Courier New"/>
                <w:b/>
                <w:bCs/>
                <w:sz w:val="20"/>
                <w:szCs w:val="20"/>
              </w:rPr>
            </w:pPr>
          </w:p>
        </w:tc>
        <w:tc>
          <w:tcPr>
            <w:tcW w:w="820" w:type="dxa"/>
            <w:tcBorders>
              <w:top w:val="double" w:sz="4" w:space="0" w:color="auto"/>
            </w:tcBorders>
          </w:tcPr>
          <w:p w:rsidR="009B5F52" w:rsidRPr="00FC18C9" w:rsidRDefault="009B5F52" w:rsidP="00166E3B">
            <w:pPr>
              <w:ind w:left="374"/>
              <w:jc w:val="center"/>
              <w:rPr>
                <w:rFonts w:cs="Courier New"/>
                <w:b/>
                <w:bCs/>
                <w:sz w:val="20"/>
                <w:szCs w:val="20"/>
              </w:rPr>
            </w:pPr>
          </w:p>
        </w:tc>
        <w:tc>
          <w:tcPr>
            <w:tcW w:w="987" w:type="dxa"/>
            <w:tcBorders>
              <w:top w:val="double" w:sz="4" w:space="0" w:color="auto"/>
              <w:right w:val="thinThickSmallGap" w:sz="24" w:space="0" w:color="auto"/>
            </w:tcBorders>
          </w:tcPr>
          <w:p w:rsidR="009B5F52" w:rsidRPr="00FC18C9" w:rsidRDefault="009B5F52" w:rsidP="00166E3B">
            <w:pPr>
              <w:ind w:left="374"/>
              <w:jc w:val="center"/>
              <w:rPr>
                <w:rFonts w:cs="Courier New"/>
                <w:b/>
                <w:bCs/>
                <w:sz w:val="20"/>
                <w:szCs w:val="20"/>
              </w:rPr>
            </w:pPr>
          </w:p>
        </w:tc>
        <w:tc>
          <w:tcPr>
            <w:tcW w:w="1108" w:type="dxa"/>
            <w:tcBorders>
              <w:top w:val="double" w:sz="4" w:space="0" w:color="auto"/>
              <w:left w:val="thinThickSmallGap" w:sz="24" w:space="0" w:color="auto"/>
            </w:tcBorders>
          </w:tcPr>
          <w:p w:rsidR="009B5F52" w:rsidRPr="00FC18C9" w:rsidRDefault="009B5F52" w:rsidP="00166E3B">
            <w:pPr>
              <w:ind w:left="374"/>
              <w:jc w:val="center"/>
              <w:rPr>
                <w:rFonts w:cs="Courier New"/>
                <w:b/>
                <w:bCs/>
                <w:sz w:val="20"/>
                <w:szCs w:val="20"/>
              </w:rPr>
            </w:pPr>
          </w:p>
        </w:tc>
        <w:tc>
          <w:tcPr>
            <w:tcW w:w="820" w:type="dxa"/>
            <w:tcBorders>
              <w:top w:val="double" w:sz="4" w:space="0" w:color="auto"/>
            </w:tcBorders>
          </w:tcPr>
          <w:p w:rsidR="009B5F52" w:rsidRPr="00FC18C9" w:rsidRDefault="009B5F52" w:rsidP="00166E3B">
            <w:pPr>
              <w:ind w:left="374"/>
              <w:jc w:val="center"/>
              <w:rPr>
                <w:rFonts w:cs="Courier New"/>
                <w:b/>
                <w:bCs/>
                <w:sz w:val="20"/>
                <w:szCs w:val="20"/>
              </w:rPr>
            </w:pPr>
          </w:p>
        </w:tc>
        <w:tc>
          <w:tcPr>
            <w:tcW w:w="820" w:type="dxa"/>
            <w:tcBorders>
              <w:top w:val="double" w:sz="4" w:space="0" w:color="auto"/>
            </w:tcBorders>
          </w:tcPr>
          <w:p w:rsidR="009B5F52" w:rsidRPr="00FC18C9" w:rsidRDefault="009B5F52" w:rsidP="00166E3B">
            <w:pPr>
              <w:ind w:left="374"/>
              <w:jc w:val="center"/>
              <w:rPr>
                <w:rFonts w:cs="Courier New"/>
                <w:b/>
                <w:bCs/>
                <w:sz w:val="20"/>
                <w:szCs w:val="20"/>
              </w:rPr>
            </w:pPr>
          </w:p>
        </w:tc>
      </w:tr>
    </w:tbl>
    <w:p w:rsidR="009B5F52" w:rsidRPr="00FC18C9" w:rsidRDefault="009B5F52" w:rsidP="002B3B99">
      <w:pPr>
        <w:pStyle w:val="21"/>
        <w:contextualSpacing/>
        <w:rPr>
          <w:szCs w:val="22"/>
        </w:rPr>
      </w:pPr>
    </w:p>
    <w:p w:rsidR="009B5F52" w:rsidRPr="00FC18C9" w:rsidRDefault="009B5F52" w:rsidP="002B3B99">
      <w:pPr>
        <w:rPr>
          <w:szCs w:val="22"/>
        </w:rPr>
      </w:pPr>
      <w:r w:rsidRPr="00FC18C9">
        <w:rPr>
          <w:bCs/>
          <w:szCs w:val="22"/>
        </w:rPr>
        <w:t>ПСИ</w:t>
      </w:r>
      <w:r w:rsidRPr="00FC18C9">
        <w:rPr>
          <w:szCs w:val="22"/>
        </w:rPr>
        <w:t xml:space="preserve"> сформирован на основании данных, переданных в макете 60090:</w:t>
      </w:r>
    </w:p>
    <w:p w:rsidR="009B5F52" w:rsidRPr="00FC18C9" w:rsidRDefault="009B5F52" w:rsidP="006737B6">
      <w:pPr>
        <w:pStyle w:val="21"/>
        <w:numPr>
          <w:ilvl w:val="0"/>
          <w:numId w:val="72"/>
        </w:numPr>
        <w:contextualSpacing/>
        <w:rPr>
          <w:szCs w:val="22"/>
        </w:rPr>
      </w:pPr>
      <w:r w:rsidRPr="00FC18C9">
        <w:rPr>
          <w:szCs w:val="22"/>
        </w:rPr>
        <w:t xml:space="preserve">ID файла: </w:t>
      </w:r>
    </w:p>
    <w:p w:rsidR="009B5F52" w:rsidRPr="00FC18C9" w:rsidRDefault="009B5F52" w:rsidP="006737B6">
      <w:pPr>
        <w:pStyle w:val="21"/>
        <w:numPr>
          <w:ilvl w:val="0"/>
          <w:numId w:val="72"/>
        </w:numPr>
        <w:contextualSpacing/>
        <w:rPr>
          <w:szCs w:val="22"/>
        </w:rPr>
      </w:pPr>
      <w:r w:rsidRPr="00FC18C9">
        <w:rPr>
          <w:szCs w:val="22"/>
        </w:rPr>
        <w:t>Имя файла:</w:t>
      </w:r>
    </w:p>
    <w:p w:rsidR="009B5F52" w:rsidRPr="00FC18C9" w:rsidRDefault="009B5F52" w:rsidP="006737B6">
      <w:pPr>
        <w:pStyle w:val="21"/>
        <w:numPr>
          <w:ilvl w:val="0"/>
          <w:numId w:val="72"/>
        </w:numPr>
        <w:contextualSpacing/>
        <w:rPr>
          <w:szCs w:val="22"/>
        </w:rPr>
      </w:pPr>
      <w:r w:rsidRPr="00FC18C9">
        <w:rPr>
          <w:szCs w:val="22"/>
        </w:rPr>
        <w:t xml:space="preserve">Сведения об ЭП: </w:t>
      </w:r>
    </w:p>
    <w:p w:rsidR="009B5F52" w:rsidRPr="00FC18C9" w:rsidRDefault="009B5F52" w:rsidP="002B3B99"/>
    <w:p w:rsidR="009B5F52" w:rsidRPr="00FC18C9" w:rsidRDefault="009B5F52" w:rsidP="002B3B99"/>
    <w:p w:rsidR="009B5F52" w:rsidRPr="00FC18C9" w:rsidRDefault="009B5F52" w:rsidP="002B3B99">
      <w:pPr>
        <w:pStyle w:val="BodyText2"/>
        <w:jc w:val="right"/>
        <w:rPr>
          <w:rFonts w:ascii="Garamond" w:hAnsi="Garamond"/>
          <w:b/>
          <w:sz w:val="22"/>
          <w:szCs w:val="22"/>
        </w:rPr>
      </w:pPr>
      <w:r w:rsidRPr="00FC18C9">
        <w:br w:type="page"/>
      </w:r>
      <w:r w:rsidRPr="00FC18C9">
        <w:rPr>
          <w:rFonts w:ascii="Garamond" w:hAnsi="Garamond"/>
          <w:b/>
          <w:sz w:val="22"/>
          <w:szCs w:val="22"/>
        </w:rPr>
        <w:t>Таблица 2.1</w:t>
      </w:r>
    </w:p>
    <w:p w:rsidR="009B5F52" w:rsidRPr="00FC18C9" w:rsidRDefault="009B5F52" w:rsidP="002B3B99">
      <w:pPr>
        <w:pStyle w:val="BodyText2"/>
        <w:jc w:val="right"/>
        <w:rPr>
          <w:rFonts w:ascii="Garamond" w:hAnsi="Garamond"/>
          <w:b/>
          <w:sz w:val="22"/>
          <w:szCs w:val="22"/>
        </w:rPr>
      </w:pPr>
    </w:p>
    <w:p w:rsidR="009B5F52" w:rsidRPr="00FC18C9" w:rsidRDefault="009B5F52" w:rsidP="002B3B99">
      <w:pPr>
        <w:jc w:val="center"/>
        <w:rPr>
          <w:b/>
          <w:szCs w:val="22"/>
        </w:rPr>
      </w:pPr>
      <w:r w:rsidRPr="00FC18C9">
        <w:rPr>
          <w:b/>
          <w:szCs w:val="22"/>
        </w:rPr>
        <w:t>Алгоритм расчета величины произведенной электроэнергии в ГТП генерации</w:t>
      </w:r>
    </w:p>
    <w:p w:rsidR="009B5F52" w:rsidRPr="00FC18C9" w:rsidRDefault="009B5F52" w:rsidP="002B3B99">
      <w:pPr>
        <w:spacing w:before="240"/>
        <w:jc w:val="center"/>
        <w:rPr>
          <w:szCs w:val="22"/>
        </w:rPr>
      </w:pPr>
      <w:r w:rsidRPr="00FC18C9">
        <w:rPr>
          <w:szCs w:val="22"/>
        </w:rPr>
        <w:t>Наименование ГТП генерации (коды ГТП генерации)</w:t>
      </w:r>
    </w:p>
    <w:p w:rsidR="009B5F52" w:rsidRPr="00FC18C9" w:rsidRDefault="009B5F52" w:rsidP="002B3B99">
      <w:pPr>
        <w:spacing w:before="240"/>
        <w:jc w:val="center"/>
        <w:rPr>
          <w:i/>
          <w:szCs w:val="22"/>
        </w:rPr>
      </w:pPr>
    </w:p>
    <w:p w:rsidR="009B5F52" w:rsidRPr="00FC18C9" w:rsidRDefault="009B5F52" w:rsidP="002B3B99">
      <w:pPr>
        <w:rPr>
          <w:i/>
          <w:szCs w:val="22"/>
        </w:rPr>
      </w:pPr>
      <w:r w:rsidRPr="00FC18C9">
        <w:rPr>
          <w:szCs w:val="22"/>
        </w:rPr>
        <w:t xml:space="preserve">Наименование и код АИИС, присвоенный КО </w:t>
      </w:r>
    </w:p>
    <w:tbl>
      <w:tblPr>
        <w:tblW w:w="15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5"/>
        <w:gridCol w:w="1760"/>
        <w:gridCol w:w="1422"/>
        <w:gridCol w:w="2126"/>
        <w:gridCol w:w="2689"/>
        <w:gridCol w:w="1842"/>
        <w:gridCol w:w="4765"/>
      </w:tblGrid>
      <w:tr w:rsidR="009B5F52" w:rsidRPr="00FC18C9" w:rsidTr="00166E3B">
        <w:tc>
          <w:tcPr>
            <w:tcW w:w="475" w:type="dxa"/>
            <w:vMerge w:val="restart"/>
            <w:vAlign w:val="center"/>
          </w:tcPr>
          <w:p w:rsidR="009B5F52" w:rsidRPr="00FC18C9" w:rsidRDefault="009B5F52" w:rsidP="00166E3B">
            <w:pPr>
              <w:jc w:val="center"/>
            </w:pPr>
            <w:r w:rsidRPr="00FC18C9">
              <w:rPr>
                <w:szCs w:val="22"/>
              </w:rPr>
              <w:t>№ п/п</w:t>
            </w:r>
          </w:p>
        </w:tc>
        <w:tc>
          <w:tcPr>
            <w:tcW w:w="3182" w:type="dxa"/>
            <w:gridSpan w:val="2"/>
            <w:vAlign w:val="center"/>
          </w:tcPr>
          <w:p w:rsidR="009B5F52" w:rsidRPr="00FC18C9" w:rsidRDefault="009B5F52" w:rsidP="00166E3B">
            <w:pPr>
              <w:jc w:val="center"/>
              <w:rPr>
                <w:b/>
              </w:rPr>
            </w:pPr>
            <w:r w:rsidRPr="00FC18C9">
              <w:rPr>
                <w:b/>
                <w:szCs w:val="22"/>
              </w:rPr>
              <w:t xml:space="preserve">Точка поставки </w:t>
            </w:r>
          </w:p>
        </w:tc>
        <w:tc>
          <w:tcPr>
            <w:tcW w:w="6657" w:type="dxa"/>
            <w:gridSpan w:val="3"/>
            <w:vAlign w:val="center"/>
          </w:tcPr>
          <w:p w:rsidR="009B5F52" w:rsidRPr="00FC18C9" w:rsidRDefault="009B5F52" w:rsidP="00166E3B">
            <w:pPr>
              <w:jc w:val="center"/>
              <w:rPr>
                <w:b/>
              </w:rPr>
            </w:pPr>
            <w:r w:rsidRPr="00FC18C9">
              <w:rPr>
                <w:b/>
                <w:szCs w:val="22"/>
              </w:rPr>
              <w:t>Точки измерений/измерительные каналы</w:t>
            </w:r>
          </w:p>
        </w:tc>
        <w:tc>
          <w:tcPr>
            <w:tcW w:w="4765" w:type="dxa"/>
            <w:vAlign w:val="center"/>
          </w:tcPr>
          <w:p w:rsidR="009B5F52" w:rsidRPr="00FC18C9" w:rsidRDefault="009B5F52" w:rsidP="00166E3B">
            <w:pPr>
              <w:jc w:val="center"/>
              <w:rPr>
                <w:b/>
              </w:rPr>
            </w:pPr>
            <w:r w:rsidRPr="00FC18C9">
              <w:rPr>
                <w:b/>
                <w:szCs w:val="22"/>
              </w:rPr>
              <w:t>Алгоритм расчета потерь</w:t>
            </w:r>
          </w:p>
        </w:tc>
      </w:tr>
      <w:tr w:rsidR="009B5F52" w:rsidRPr="00FC18C9" w:rsidTr="00166E3B">
        <w:tc>
          <w:tcPr>
            <w:tcW w:w="475" w:type="dxa"/>
            <w:vMerge/>
            <w:vAlign w:val="center"/>
          </w:tcPr>
          <w:p w:rsidR="009B5F52" w:rsidRPr="00FC18C9" w:rsidRDefault="009B5F52" w:rsidP="00166E3B">
            <w:pPr>
              <w:jc w:val="center"/>
            </w:pPr>
          </w:p>
        </w:tc>
        <w:tc>
          <w:tcPr>
            <w:tcW w:w="1760" w:type="dxa"/>
            <w:vMerge w:val="restart"/>
            <w:vAlign w:val="center"/>
          </w:tcPr>
          <w:p w:rsidR="009B5F52" w:rsidRPr="00FC18C9" w:rsidRDefault="009B5F52" w:rsidP="00166E3B">
            <w:pPr>
              <w:jc w:val="center"/>
            </w:pPr>
            <w:r w:rsidRPr="00FC18C9">
              <w:rPr>
                <w:szCs w:val="22"/>
              </w:rPr>
              <w:t>Наименование</w:t>
            </w:r>
          </w:p>
        </w:tc>
        <w:tc>
          <w:tcPr>
            <w:tcW w:w="1422" w:type="dxa"/>
            <w:vMerge w:val="restart"/>
            <w:vAlign w:val="center"/>
          </w:tcPr>
          <w:p w:rsidR="009B5F52" w:rsidRPr="00FC18C9" w:rsidRDefault="009B5F52" w:rsidP="00166E3B">
            <w:pPr>
              <w:jc w:val="center"/>
            </w:pPr>
            <w:r w:rsidRPr="00FC18C9">
              <w:rPr>
                <w:szCs w:val="22"/>
              </w:rPr>
              <w:t xml:space="preserve">Код </w:t>
            </w:r>
          </w:p>
        </w:tc>
        <w:tc>
          <w:tcPr>
            <w:tcW w:w="2126" w:type="dxa"/>
            <w:vMerge w:val="restart"/>
            <w:vAlign w:val="center"/>
          </w:tcPr>
          <w:p w:rsidR="009B5F52" w:rsidRPr="00FC18C9" w:rsidRDefault="009B5F52" w:rsidP="00166E3B">
            <w:pPr>
              <w:jc w:val="center"/>
            </w:pPr>
            <w:r w:rsidRPr="00FC18C9">
              <w:rPr>
                <w:szCs w:val="22"/>
              </w:rPr>
              <w:t>Место установки ТТ</w:t>
            </w:r>
          </w:p>
          <w:p w:rsidR="009B5F52" w:rsidRPr="00FC18C9" w:rsidRDefault="009B5F52" w:rsidP="00166E3B">
            <w:pPr>
              <w:jc w:val="center"/>
            </w:pPr>
          </w:p>
        </w:tc>
        <w:tc>
          <w:tcPr>
            <w:tcW w:w="4531" w:type="dxa"/>
            <w:gridSpan w:val="2"/>
            <w:vAlign w:val="center"/>
          </w:tcPr>
          <w:p w:rsidR="009B5F52" w:rsidRPr="00FC18C9" w:rsidRDefault="009B5F52" w:rsidP="00166E3B">
            <w:pPr>
              <w:jc w:val="center"/>
            </w:pPr>
            <w:r w:rsidRPr="00FC18C9">
              <w:rPr>
                <w:szCs w:val="22"/>
              </w:rPr>
              <w:t>Отдача/прием</w:t>
            </w:r>
          </w:p>
        </w:tc>
        <w:tc>
          <w:tcPr>
            <w:tcW w:w="4765" w:type="dxa"/>
            <w:vMerge w:val="restart"/>
            <w:vAlign w:val="center"/>
          </w:tcPr>
          <w:p w:rsidR="009B5F52" w:rsidRPr="00FC18C9" w:rsidRDefault="009B5F52" w:rsidP="00166E3B">
            <w:pPr>
              <w:jc w:val="center"/>
            </w:pPr>
            <w:r w:rsidRPr="00FC18C9">
              <w:rPr>
                <w:szCs w:val="22"/>
              </w:rPr>
              <w:t>Формула</w:t>
            </w:r>
          </w:p>
        </w:tc>
      </w:tr>
      <w:tr w:rsidR="009B5F52" w:rsidRPr="00FC18C9" w:rsidTr="00166E3B">
        <w:tc>
          <w:tcPr>
            <w:tcW w:w="475" w:type="dxa"/>
            <w:vMerge/>
            <w:vAlign w:val="center"/>
          </w:tcPr>
          <w:p w:rsidR="009B5F52" w:rsidRPr="00FC18C9" w:rsidRDefault="009B5F52" w:rsidP="00166E3B">
            <w:pPr>
              <w:jc w:val="center"/>
            </w:pPr>
          </w:p>
        </w:tc>
        <w:tc>
          <w:tcPr>
            <w:tcW w:w="1760" w:type="dxa"/>
            <w:vMerge/>
            <w:vAlign w:val="center"/>
          </w:tcPr>
          <w:p w:rsidR="009B5F52" w:rsidRPr="00FC18C9" w:rsidRDefault="009B5F52" w:rsidP="00166E3B">
            <w:pPr>
              <w:jc w:val="center"/>
            </w:pPr>
          </w:p>
        </w:tc>
        <w:tc>
          <w:tcPr>
            <w:tcW w:w="1422" w:type="dxa"/>
            <w:vMerge/>
            <w:vAlign w:val="center"/>
          </w:tcPr>
          <w:p w:rsidR="009B5F52" w:rsidRPr="00FC18C9" w:rsidRDefault="009B5F52" w:rsidP="00166E3B">
            <w:pPr>
              <w:jc w:val="center"/>
            </w:pPr>
          </w:p>
        </w:tc>
        <w:tc>
          <w:tcPr>
            <w:tcW w:w="2126" w:type="dxa"/>
            <w:vMerge/>
            <w:vAlign w:val="center"/>
          </w:tcPr>
          <w:p w:rsidR="009B5F52" w:rsidRPr="00FC18C9" w:rsidRDefault="009B5F52" w:rsidP="00166E3B">
            <w:pPr>
              <w:jc w:val="center"/>
            </w:pPr>
          </w:p>
        </w:tc>
        <w:tc>
          <w:tcPr>
            <w:tcW w:w="2689" w:type="dxa"/>
            <w:vAlign w:val="center"/>
          </w:tcPr>
          <w:p w:rsidR="009B5F52" w:rsidRPr="00FC18C9" w:rsidRDefault="009B5F52" w:rsidP="00166E3B">
            <w:pPr>
              <w:jc w:val="center"/>
            </w:pPr>
            <w:r w:rsidRPr="00FC18C9">
              <w:rPr>
                <w:szCs w:val="22"/>
              </w:rPr>
              <w:t>Код</w:t>
            </w:r>
          </w:p>
        </w:tc>
        <w:tc>
          <w:tcPr>
            <w:tcW w:w="1842" w:type="dxa"/>
            <w:vAlign w:val="center"/>
          </w:tcPr>
          <w:p w:rsidR="009B5F52" w:rsidRPr="00FC18C9" w:rsidRDefault="009B5F52" w:rsidP="00166E3B">
            <w:pPr>
              <w:jc w:val="center"/>
            </w:pPr>
            <w:r w:rsidRPr="00FC18C9">
              <w:rPr>
                <w:szCs w:val="22"/>
              </w:rPr>
              <w:t>Мнемоника</w:t>
            </w:r>
          </w:p>
        </w:tc>
        <w:tc>
          <w:tcPr>
            <w:tcW w:w="4765" w:type="dxa"/>
            <w:vMerge/>
            <w:vAlign w:val="center"/>
          </w:tcPr>
          <w:p w:rsidR="009B5F52" w:rsidRPr="00FC18C9" w:rsidRDefault="009B5F52" w:rsidP="00166E3B">
            <w:pPr>
              <w:jc w:val="center"/>
            </w:pPr>
          </w:p>
        </w:tc>
      </w:tr>
      <w:tr w:rsidR="009B5F52" w:rsidRPr="00FC18C9" w:rsidTr="00166E3B">
        <w:tc>
          <w:tcPr>
            <w:tcW w:w="475" w:type="dxa"/>
            <w:vAlign w:val="center"/>
          </w:tcPr>
          <w:p w:rsidR="009B5F52" w:rsidRPr="00FC18C9" w:rsidRDefault="009B5F52" w:rsidP="00166E3B">
            <w:pPr>
              <w:jc w:val="center"/>
            </w:pPr>
            <w:r w:rsidRPr="00FC18C9">
              <w:rPr>
                <w:szCs w:val="22"/>
              </w:rPr>
              <w:t>1</w:t>
            </w:r>
          </w:p>
        </w:tc>
        <w:tc>
          <w:tcPr>
            <w:tcW w:w="1760" w:type="dxa"/>
            <w:vAlign w:val="center"/>
          </w:tcPr>
          <w:p w:rsidR="009B5F52" w:rsidRPr="00FC18C9" w:rsidRDefault="009B5F52" w:rsidP="00166E3B">
            <w:pPr>
              <w:jc w:val="center"/>
            </w:pPr>
            <w:r w:rsidRPr="00FC18C9">
              <w:rPr>
                <w:szCs w:val="22"/>
              </w:rPr>
              <w:t>2</w:t>
            </w:r>
          </w:p>
        </w:tc>
        <w:tc>
          <w:tcPr>
            <w:tcW w:w="1422" w:type="dxa"/>
            <w:vAlign w:val="center"/>
          </w:tcPr>
          <w:p w:rsidR="009B5F52" w:rsidRPr="00FC18C9" w:rsidRDefault="009B5F52" w:rsidP="00166E3B">
            <w:pPr>
              <w:jc w:val="center"/>
            </w:pPr>
            <w:r w:rsidRPr="00FC18C9">
              <w:rPr>
                <w:szCs w:val="22"/>
              </w:rPr>
              <w:t>3</w:t>
            </w:r>
          </w:p>
        </w:tc>
        <w:tc>
          <w:tcPr>
            <w:tcW w:w="2126" w:type="dxa"/>
            <w:vAlign w:val="center"/>
          </w:tcPr>
          <w:p w:rsidR="009B5F52" w:rsidRPr="00FC18C9" w:rsidRDefault="009B5F52" w:rsidP="00166E3B">
            <w:pPr>
              <w:jc w:val="center"/>
            </w:pPr>
            <w:r w:rsidRPr="00FC18C9">
              <w:rPr>
                <w:szCs w:val="22"/>
              </w:rPr>
              <w:t>4</w:t>
            </w:r>
          </w:p>
        </w:tc>
        <w:tc>
          <w:tcPr>
            <w:tcW w:w="2689" w:type="dxa"/>
            <w:vAlign w:val="center"/>
          </w:tcPr>
          <w:p w:rsidR="009B5F52" w:rsidRPr="00FC18C9" w:rsidRDefault="009B5F52" w:rsidP="00166E3B">
            <w:pPr>
              <w:jc w:val="center"/>
            </w:pPr>
            <w:r w:rsidRPr="00FC18C9">
              <w:rPr>
                <w:szCs w:val="22"/>
              </w:rPr>
              <w:t>5</w:t>
            </w:r>
          </w:p>
        </w:tc>
        <w:tc>
          <w:tcPr>
            <w:tcW w:w="1842" w:type="dxa"/>
            <w:vAlign w:val="center"/>
          </w:tcPr>
          <w:p w:rsidR="009B5F52" w:rsidRPr="00FC18C9" w:rsidRDefault="009B5F52" w:rsidP="00166E3B">
            <w:pPr>
              <w:jc w:val="center"/>
            </w:pPr>
            <w:r w:rsidRPr="00FC18C9">
              <w:rPr>
                <w:szCs w:val="22"/>
              </w:rPr>
              <w:t>6</w:t>
            </w:r>
          </w:p>
        </w:tc>
        <w:tc>
          <w:tcPr>
            <w:tcW w:w="4765" w:type="dxa"/>
            <w:vAlign w:val="center"/>
          </w:tcPr>
          <w:p w:rsidR="009B5F52" w:rsidRPr="00FC18C9" w:rsidRDefault="009B5F52" w:rsidP="00166E3B">
            <w:pPr>
              <w:jc w:val="center"/>
            </w:pPr>
            <w:r w:rsidRPr="00FC18C9">
              <w:rPr>
                <w:szCs w:val="22"/>
              </w:rPr>
              <w:t>7</w:t>
            </w:r>
          </w:p>
        </w:tc>
      </w:tr>
      <w:tr w:rsidR="009B5F52" w:rsidRPr="00FC18C9" w:rsidTr="00166E3B">
        <w:trPr>
          <w:trHeight w:val="328"/>
        </w:trPr>
        <w:tc>
          <w:tcPr>
            <w:tcW w:w="475" w:type="dxa"/>
            <w:vMerge w:val="restart"/>
            <w:vAlign w:val="center"/>
          </w:tcPr>
          <w:p w:rsidR="009B5F52" w:rsidRPr="00FC18C9" w:rsidRDefault="009B5F52" w:rsidP="00166E3B">
            <w:pPr>
              <w:jc w:val="center"/>
            </w:pPr>
            <w:r w:rsidRPr="00FC18C9">
              <w:rPr>
                <w:szCs w:val="22"/>
              </w:rPr>
              <w:t>1</w:t>
            </w:r>
          </w:p>
        </w:tc>
        <w:tc>
          <w:tcPr>
            <w:tcW w:w="1760" w:type="dxa"/>
            <w:vMerge w:val="restart"/>
          </w:tcPr>
          <w:p w:rsidR="009B5F52" w:rsidRPr="00FC18C9" w:rsidRDefault="009B5F52" w:rsidP="00166E3B"/>
        </w:tc>
        <w:tc>
          <w:tcPr>
            <w:tcW w:w="1422" w:type="dxa"/>
            <w:vMerge w:val="restart"/>
          </w:tcPr>
          <w:p w:rsidR="009B5F52" w:rsidRPr="00FC18C9" w:rsidRDefault="009B5F52" w:rsidP="00166E3B"/>
        </w:tc>
        <w:tc>
          <w:tcPr>
            <w:tcW w:w="2126" w:type="dxa"/>
            <w:vAlign w:val="center"/>
          </w:tcPr>
          <w:p w:rsidR="009B5F52" w:rsidRPr="00FC18C9" w:rsidRDefault="009B5F52" w:rsidP="00166E3B">
            <w:pPr>
              <w:jc w:val="center"/>
            </w:pPr>
          </w:p>
        </w:tc>
        <w:tc>
          <w:tcPr>
            <w:tcW w:w="2689" w:type="dxa"/>
            <w:vAlign w:val="center"/>
          </w:tcPr>
          <w:p w:rsidR="009B5F52" w:rsidRPr="00FC18C9" w:rsidRDefault="009B5F52" w:rsidP="00166E3B">
            <w:pPr>
              <w:jc w:val="center"/>
            </w:pPr>
          </w:p>
        </w:tc>
        <w:tc>
          <w:tcPr>
            <w:tcW w:w="1842" w:type="dxa"/>
            <w:vAlign w:val="center"/>
          </w:tcPr>
          <w:p w:rsidR="009B5F52" w:rsidRPr="00FC18C9" w:rsidRDefault="009B5F52" w:rsidP="00166E3B">
            <w:pPr>
              <w:jc w:val="center"/>
            </w:pPr>
          </w:p>
        </w:tc>
        <w:tc>
          <w:tcPr>
            <w:tcW w:w="4765" w:type="dxa"/>
            <w:vAlign w:val="center"/>
          </w:tcPr>
          <w:p w:rsidR="009B5F52" w:rsidRPr="00FC18C9" w:rsidRDefault="009B5F52" w:rsidP="00166E3B">
            <w:pPr>
              <w:jc w:val="center"/>
            </w:pPr>
          </w:p>
        </w:tc>
      </w:tr>
      <w:tr w:rsidR="009B5F52" w:rsidRPr="00FC18C9" w:rsidTr="00166E3B">
        <w:tc>
          <w:tcPr>
            <w:tcW w:w="475" w:type="dxa"/>
            <w:vMerge/>
            <w:vAlign w:val="center"/>
          </w:tcPr>
          <w:p w:rsidR="009B5F52" w:rsidRPr="00FC18C9" w:rsidRDefault="009B5F52" w:rsidP="00166E3B">
            <w:pPr>
              <w:jc w:val="center"/>
            </w:pPr>
          </w:p>
        </w:tc>
        <w:tc>
          <w:tcPr>
            <w:tcW w:w="1760" w:type="dxa"/>
            <w:vMerge/>
          </w:tcPr>
          <w:p w:rsidR="009B5F52" w:rsidRPr="00FC18C9" w:rsidRDefault="009B5F52" w:rsidP="00166E3B"/>
        </w:tc>
        <w:tc>
          <w:tcPr>
            <w:tcW w:w="1422" w:type="dxa"/>
            <w:vMerge/>
          </w:tcPr>
          <w:p w:rsidR="009B5F52" w:rsidRPr="00FC18C9" w:rsidRDefault="009B5F52" w:rsidP="00166E3B"/>
        </w:tc>
        <w:tc>
          <w:tcPr>
            <w:tcW w:w="11422" w:type="dxa"/>
            <w:gridSpan w:val="4"/>
            <w:vAlign w:val="center"/>
          </w:tcPr>
          <w:p w:rsidR="009B5F52" w:rsidRPr="00FC18C9" w:rsidRDefault="009B5F52" w:rsidP="00166E3B">
            <w:pPr>
              <w:jc w:val="center"/>
            </w:pPr>
            <w:r w:rsidRPr="00FC18C9">
              <w:rPr>
                <w:szCs w:val="22"/>
              </w:rPr>
              <w:t>Алгоритм расчета величины электроэнергии в точке поставки</w:t>
            </w:r>
          </w:p>
        </w:tc>
      </w:tr>
      <w:tr w:rsidR="009B5F52" w:rsidRPr="00FC18C9" w:rsidTr="00166E3B">
        <w:trPr>
          <w:trHeight w:val="736"/>
        </w:trPr>
        <w:tc>
          <w:tcPr>
            <w:tcW w:w="475" w:type="dxa"/>
            <w:vMerge/>
            <w:vAlign w:val="center"/>
          </w:tcPr>
          <w:p w:rsidR="009B5F52" w:rsidRPr="00FC18C9" w:rsidRDefault="009B5F52" w:rsidP="00166E3B">
            <w:pPr>
              <w:jc w:val="center"/>
            </w:pPr>
          </w:p>
        </w:tc>
        <w:tc>
          <w:tcPr>
            <w:tcW w:w="1760" w:type="dxa"/>
            <w:vMerge/>
          </w:tcPr>
          <w:p w:rsidR="009B5F52" w:rsidRPr="00FC18C9" w:rsidRDefault="009B5F52" w:rsidP="00166E3B"/>
        </w:tc>
        <w:tc>
          <w:tcPr>
            <w:tcW w:w="1422" w:type="dxa"/>
            <w:vMerge/>
          </w:tcPr>
          <w:p w:rsidR="009B5F52" w:rsidRPr="00FC18C9" w:rsidRDefault="009B5F52" w:rsidP="00166E3B"/>
        </w:tc>
        <w:tc>
          <w:tcPr>
            <w:tcW w:w="11422" w:type="dxa"/>
            <w:gridSpan w:val="4"/>
            <w:vAlign w:val="center"/>
          </w:tcPr>
          <w:p w:rsidR="009B5F52" w:rsidRPr="00FC18C9" w:rsidRDefault="009B5F52" w:rsidP="00166E3B">
            <w:pPr>
              <w:jc w:val="center"/>
            </w:pPr>
            <w:r w:rsidRPr="00FC18C9">
              <w:rPr>
                <w:szCs w:val="22"/>
              </w:rPr>
              <w:t>отдача/прием</w:t>
            </w:r>
          </w:p>
        </w:tc>
      </w:tr>
      <w:tr w:rsidR="009B5F52" w:rsidRPr="00FC18C9" w:rsidTr="00166E3B">
        <w:tc>
          <w:tcPr>
            <w:tcW w:w="15079" w:type="dxa"/>
            <w:gridSpan w:val="7"/>
          </w:tcPr>
          <w:p w:rsidR="009B5F52" w:rsidRPr="00FC18C9" w:rsidRDefault="009B5F52" w:rsidP="00166E3B">
            <w:pPr>
              <w:jc w:val="center"/>
              <w:rPr>
                <w:b/>
              </w:rPr>
            </w:pPr>
            <w:r w:rsidRPr="00FC18C9">
              <w:rPr>
                <w:b/>
                <w:szCs w:val="22"/>
              </w:rPr>
              <w:t>Алгоритм расчета величины электроэнергии по ГТП</w:t>
            </w:r>
          </w:p>
        </w:tc>
      </w:tr>
      <w:tr w:rsidR="009B5F52" w:rsidRPr="00FC18C9" w:rsidTr="00166E3B">
        <w:tc>
          <w:tcPr>
            <w:tcW w:w="15079" w:type="dxa"/>
            <w:gridSpan w:val="7"/>
          </w:tcPr>
          <w:p w:rsidR="009B5F52" w:rsidRPr="00FC18C9" w:rsidRDefault="009B5F52" w:rsidP="00166E3B">
            <w:pPr>
              <w:jc w:val="center"/>
            </w:pPr>
            <w:r w:rsidRPr="00FC18C9">
              <w:rPr>
                <w:szCs w:val="22"/>
              </w:rPr>
              <w:t>Основной метод</w:t>
            </w:r>
          </w:p>
        </w:tc>
      </w:tr>
      <w:tr w:rsidR="009B5F52" w:rsidRPr="00FC18C9" w:rsidTr="00166E3B">
        <w:tc>
          <w:tcPr>
            <w:tcW w:w="15079" w:type="dxa"/>
            <w:gridSpan w:val="7"/>
          </w:tcPr>
          <w:p w:rsidR="009B5F52" w:rsidRPr="00FC18C9" w:rsidRDefault="009B5F52" w:rsidP="00166E3B">
            <w:pPr>
              <w:jc w:val="center"/>
            </w:pPr>
          </w:p>
        </w:tc>
      </w:tr>
      <w:tr w:rsidR="009B5F52" w:rsidRPr="00FC18C9" w:rsidTr="00166E3B">
        <w:tc>
          <w:tcPr>
            <w:tcW w:w="15079" w:type="dxa"/>
            <w:gridSpan w:val="7"/>
          </w:tcPr>
          <w:p w:rsidR="009B5F52" w:rsidRPr="00FC18C9" w:rsidRDefault="009B5F52" w:rsidP="00166E3B">
            <w:pPr>
              <w:jc w:val="center"/>
            </w:pPr>
            <w:r w:rsidRPr="00FC18C9">
              <w:rPr>
                <w:szCs w:val="22"/>
              </w:rPr>
              <w:t>Резервный метод</w:t>
            </w:r>
          </w:p>
        </w:tc>
      </w:tr>
      <w:tr w:rsidR="009B5F52" w:rsidRPr="00FC18C9" w:rsidTr="00166E3B">
        <w:tc>
          <w:tcPr>
            <w:tcW w:w="15079" w:type="dxa"/>
            <w:gridSpan w:val="7"/>
          </w:tcPr>
          <w:p w:rsidR="009B5F52" w:rsidRPr="00FC18C9" w:rsidRDefault="009B5F52" w:rsidP="00166E3B"/>
        </w:tc>
      </w:tr>
    </w:tbl>
    <w:p w:rsidR="009B5F52" w:rsidRPr="00FC18C9" w:rsidRDefault="009B5F52" w:rsidP="002B3B99">
      <w:pPr>
        <w:jc w:val="right"/>
        <w:rPr>
          <w:i/>
          <w:szCs w:val="22"/>
        </w:rPr>
      </w:pPr>
    </w:p>
    <w:p w:rsidR="009B5F52" w:rsidRPr="00FC18C9" w:rsidRDefault="009B5F52" w:rsidP="002B3B99">
      <w:pPr>
        <w:rPr>
          <w:szCs w:val="22"/>
        </w:rPr>
      </w:pPr>
      <w:r w:rsidRPr="00FC18C9">
        <w:rPr>
          <w:szCs w:val="22"/>
        </w:rPr>
        <w:t>Алгоритм сформирован на основании данных, переданных в макете 60090:</w:t>
      </w:r>
    </w:p>
    <w:p w:rsidR="009B5F52" w:rsidRPr="00FC18C9" w:rsidRDefault="009B5F52" w:rsidP="006737B6">
      <w:pPr>
        <w:pStyle w:val="21"/>
        <w:numPr>
          <w:ilvl w:val="0"/>
          <w:numId w:val="71"/>
        </w:numPr>
        <w:contextualSpacing/>
        <w:rPr>
          <w:szCs w:val="22"/>
        </w:rPr>
      </w:pPr>
      <w:r w:rsidRPr="00FC18C9">
        <w:rPr>
          <w:szCs w:val="22"/>
        </w:rPr>
        <w:t>ID файла:</w:t>
      </w:r>
    </w:p>
    <w:p w:rsidR="009B5F52" w:rsidRPr="00FC18C9" w:rsidRDefault="009B5F52" w:rsidP="006737B6">
      <w:pPr>
        <w:pStyle w:val="21"/>
        <w:numPr>
          <w:ilvl w:val="0"/>
          <w:numId w:val="71"/>
        </w:numPr>
        <w:contextualSpacing/>
        <w:rPr>
          <w:szCs w:val="22"/>
        </w:rPr>
      </w:pPr>
      <w:r w:rsidRPr="00FC18C9">
        <w:rPr>
          <w:szCs w:val="22"/>
        </w:rPr>
        <w:t>Имя файла:</w:t>
      </w:r>
    </w:p>
    <w:p w:rsidR="009B5F52" w:rsidRPr="00FC18C9" w:rsidRDefault="009B5F52" w:rsidP="006737B6">
      <w:pPr>
        <w:pStyle w:val="21"/>
        <w:numPr>
          <w:ilvl w:val="0"/>
          <w:numId w:val="71"/>
        </w:numPr>
        <w:contextualSpacing/>
        <w:rPr>
          <w:szCs w:val="22"/>
        </w:rPr>
      </w:pPr>
      <w:r w:rsidRPr="00FC18C9">
        <w:rPr>
          <w:szCs w:val="22"/>
        </w:rPr>
        <w:t>Сведения об ЭП:</w:t>
      </w:r>
    </w:p>
    <w:p w:rsidR="009B5F52" w:rsidRPr="00FC18C9" w:rsidRDefault="009B5F52" w:rsidP="002B3B99">
      <w:pPr>
        <w:contextualSpacing/>
        <w:jc w:val="center"/>
        <w:rPr>
          <w:b/>
          <w:szCs w:val="22"/>
          <w:lang w:val="en-US"/>
        </w:rPr>
      </w:pPr>
    </w:p>
    <w:p w:rsidR="009B5F52" w:rsidRPr="00FC18C9" w:rsidRDefault="009B5F52" w:rsidP="002B3B99">
      <w:pPr>
        <w:rPr>
          <w:lang w:val="en-US"/>
        </w:rPr>
      </w:pPr>
    </w:p>
    <w:p w:rsidR="009B5F52" w:rsidRPr="00FC18C9" w:rsidRDefault="009B5F52" w:rsidP="002B3B99">
      <w:pPr>
        <w:pStyle w:val="BodyText2"/>
        <w:jc w:val="right"/>
        <w:rPr>
          <w:rFonts w:ascii="Garamond" w:hAnsi="Garamond"/>
          <w:b/>
          <w:sz w:val="22"/>
          <w:szCs w:val="22"/>
        </w:rPr>
      </w:pPr>
      <w:r w:rsidRPr="00FC18C9">
        <w:br w:type="page"/>
      </w:r>
      <w:r w:rsidRPr="00FC18C9">
        <w:rPr>
          <w:rFonts w:ascii="Garamond" w:hAnsi="Garamond"/>
          <w:b/>
          <w:sz w:val="22"/>
          <w:szCs w:val="22"/>
        </w:rPr>
        <w:t>Таблица 2.2</w:t>
      </w:r>
    </w:p>
    <w:p w:rsidR="009B5F52" w:rsidRPr="00FC18C9" w:rsidRDefault="009B5F52" w:rsidP="002B3B99">
      <w:pPr>
        <w:contextualSpacing/>
        <w:jc w:val="center"/>
        <w:rPr>
          <w:szCs w:val="22"/>
        </w:rPr>
      </w:pPr>
      <w:r w:rsidRPr="00FC18C9">
        <w:rPr>
          <w:b/>
          <w:szCs w:val="22"/>
        </w:rPr>
        <w:t>Алгоритм расчета величины сальдо перетоков электроэнергии в сечении коммерческого учета</w:t>
      </w:r>
    </w:p>
    <w:p w:rsidR="009B5F52" w:rsidRPr="00FC18C9" w:rsidRDefault="009B5F52" w:rsidP="002B3B99">
      <w:pPr>
        <w:jc w:val="center"/>
        <w:rPr>
          <w:szCs w:val="22"/>
        </w:rPr>
      </w:pPr>
      <w:r w:rsidRPr="00FC18C9">
        <w:rPr>
          <w:szCs w:val="22"/>
        </w:rPr>
        <w:t xml:space="preserve">субъект оптового рынка 1 (субъект 1) – субъект оптового рынка 2 (субъект 2) </w:t>
      </w:r>
    </w:p>
    <w:p w:rsidR="009B5F52" w:rsidRPr="00FC18C9" w:rsidRDefault="009B5F52" w:rsidP="002B3B99">
      <w:pPr>
        <w:jc w:val="center"/>
        <w:rPr>
          <w:szCs w:val="22"/>
        </w:rPr>
      </w:pPr>
      <w:r w:rsidRPr="00FC18C9">
        <w:rPr>
          <w:szCs w:val="22"/>
        </w:rPr>
        <w:t>Коды ГТП 1 – ГТП 2</w:t>
      </w:r>
    </w:p>
    <w:p w:rsidR="009B5F52" w:rsidRPr="00FC18C9" w:rsidRDefault="009B5F52" w:rsidP="002B3B99">
      <w:pPr>
        <w:jc w:val="center"/>
        <w:rPr>
          <w:i/>
          <w:szCs w:val="22"/>
        </w:rPr>
      </w:pPr>
      <w:r w:rsidRPr="00FC18C9">
        <w:rPr>
          <w:szCs w:val="22"/>
        </w:rPr>
        <w:t>(наименование сечения КУ</w:t>
      </w:r>
      <w:r w:rsidRPr="00FC18C9">
        <w:rPr>
          <w:i/>
          <w:szCs w:val="22"/>
        </w:rPr>
        <w:t>)</w:t>
      </w:r>
    </w:p>
    <w:p w:rsidR="009B5F52" w:rsidRPr="00FC18C9" w:rsidRDefault="009B5F52" w:rsidP="002B3B99">
      <w:pPr>
        <w:rPr>
          <w:i/>
          <w:szCs w:val="22"/>
        </w:rPr>
      </w:pPr>
      <w:r w:rsidRPr="00FC18C9">
        <w:rPr>
          <w:szCs w:val="22"/>
        </w:rPr>
        <w:t xml:space="preserve">Наименование и код АИИС, присвоенный КО </w:t>
      </w:r>
    </w:p>
    <w:tbl>
      <w:tblPr>
        <w:tblW w:w="15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5"/>
        <w:gridCol w:w="1760"/>
        <w:gridCol w:w="1422"/>
        <w:gridCol w:w="2126"/>
        <w:gridCol w:w="1699"/>
        <w:gridCol w:w="1059"/>
        <w:gridCol w:w="1699"/>
        <w:gridCol w:w="1059"/>
        <w:gridCol w:w="8"/>
        <w:gridCol w:w="3772"/>
      </w:tblGrid>
      <w:tr w:rsidR="009B5F52" w:rsidRPr="00FC18C9" w:rsidTr="00166E3B">
        <w:tc>
          <w:tcPr>
            <w:tcW w:w="475" w:type="dxa"/>
            <w:vMerge w:val="restart"/>
            <w:vAlign w:val="center"/>
          </w:tcPr>
          <w:p w:rsidR="009B5F52" w:rsidRPr="00FC18C9" w:rsidRDefault="009B5F52" w:rsidP="00166E3B">
            <w:pPr>
              <w:jc w:val="center"/>
            </w:pPr>
            <w:r w:rsidRPr="00FC18C9">
              <w:rPr>
                <w:szCs w:val="22"/>
              </w:rPr>
              <w:t>№ п/п</w:t>
            </w:r>
          </w:p>
        </w:tc>
        <w:tc>
          <w:tcPr>
            <w:tcW w:w="3182" w:type="dxa"/>
            <w:gridSpan w:val="2"/>
            <w:vAlign w:val="center"/>
          </w:tcPr>
          <w:p w:rsidR="009B5F52" w:rsidRPr="00FC18C9" w:rsidRDefault="009B5F52" w:rsidP="00166E3B">
            <w:pPr>
              <w:jc w:val="center"/>
              <w:rPr>
                <w:b/>
              </w:rPr>
            </w:pPr>
            <w:r w:rsidRPr="00FC18C9">
              <w:rPr>
                <w:b/>
                <w:szCs w:val="22"/>
              </w:rPr>
              <w:t xml:space="preserve">Точка поставки </w:t>
            </w:r>
          </w:p>
        </w:tc>
        <w:tc>
          <w:tcPr>
            <w:tcW w:w="7650" w:type="dxa"/>
            <w:gridSpan w:val="6"/>
            <w:vAlign w:val="center"/>
          </w:tcPr>
          <w:p w:rsidR="009B5F52" w:rsidRPr="00FC18C9" w:rsidRDefault="009B5F52" w:rsidP="00166E3B">
            <w:pPr>
              <w:jc w:val="center"/>
              <w:rPr>
                <w:b/>
              </w:rPr>
            </w:pPr>
            <w:r w:rsidRPr="00FC18C9">
              <w:rPr>
                <w:b/>
                <w:szCs w:val="22"/>
              </w:rPr>
              <w:t>Точки измерений/измерительные каналы</w:t>
            </w:r>
          </w:p>
        </w:tc>
        <w:tc>
          <w:tcPr>
            <w:tcW w:w="3772" w:type="dxa"/>
            <w:vAlign w:val="center"/>
          </w:tcPr>
          <w:p w:rsidR="009B5F52" w:rsidRPr="00FC18C9" w:rsidRDefault="009B5F52" w:rsidP="00166E3B">
            <w:pPr>
              <w:jc w:val="center"/>
              <w:rPr>
                <w:b/>
              </w:rPr>
            </w:pPr>
            <w:r w:rsidRPr="00FC18C9">
              <w:rPr>
                <w:b/>
                <w:szCs w:val="22"/>
              </w:rPr>
              <w:t>Алгоритм расчета потерь</w:t>
            </w:r>
          </w:p>
        </w:tc>
      </w:tr>
      <w:tr w:rsidR="009B5F52" w:rsidRPr="00FC18C9" w:rsidTr="00166E3B">
        <w:tc>
          <w:tcPr>
            <w:tcW w:w="475" w:type="dxa"/>
            <w:vMerge/>
            <w:vAlign w:val="center"/>
          </w:tcPr>
          <w:p w:rsidR="009B5F52" w:rsidRPr="00FC18C9" w:rsidRDefault="009B5F52" w:rsidP="00166E3B">
            <w:pPr>
              <w:jc w:val="center"/>
            </w:pPr>
          </w:p>
        </w:tc>
        <w:tc>
          <w:tcPr>
            <w:tcW w:w="1760" w:type="dxa"/>
            <w:vMerge w:val="restart"/>
            <w:vAlign w:val="center"/>
          </w:tcPr>
          <w:p w:rsidR="009B5F52" w:rsidRPr="00FC18C9" w:rsidRDefault="009B5F52" w:rsidP="00166E3B">
            <w:pPr>
              <w:jc w:val="center"/>
            </w:pPr>
            <w:r w:rsidRPr="00FC18C9">
              <w:rPr>
                <w:szCs w:val="22"/>
              </w:rPr>
              <w:t>Наименование</w:t>
            </w:r>
          </w:p>
        </w:tc>
        <w:tc>
          <w:tcPr>
            <w:tcW w:w="1422" w:type="dxa"/>
            <w:vMerge w:val="restart"/>
            <w:vAlign w:val="center"/>
          </w:tcPr>
          <w:p w:rsidR="009B5F52" w:rsidRPr="00FC18C9" w:rsidRDefault="009B5F52" w:rsidP="00166E3B">
            <w:pPr>
              <w:jc w:val="center"/>
            </w:pPr>
            <w:r w:rsidRPr="00FC18C9">
              <w:rPr>
                <w:szCs w:val="22"/>
              </w:rPr>
              <w:t xml:space="preserve">Код </w:t>
            </w:r>
          </w:p>
        </w:tc>
        <w:tc>
          <w:tcPr>
            <w:tcW w:w="2126" w:type="dxa"/>
            <w:vMerge w:val="restart"/>
            <w:vAlign w:val="center"/>
          </w:tcPr>
          <w:p w:rsidR="009B5F52" w:rsidRPr="00FC18C9" w:rsidRDefault="009B5F52" w:rsidP="00166E3B">
            <w:pPr>
              <w:jc w:val="center"/>
            </w:pPr>
            <w:r w:rsidRPr="00FC18C9">
              <w:rPr>
                <w:szCs w:val="22"/>
              </w:rPr>
              <w:t>Место установки ТТ</w:t>
            </w:r>
          </w:p>
          <w:p w:rsidR="009B5F52" w:rsidRPr="00FC18C9" w:rsidRDefault="009B5F52" w:rsidP="00166E3B">
            <w:pPr>
              <w:jc w:val="center"/>
            </w:pPr>
          </w:p>
        </w:tc>
        <w:tc>
          <w:tcPr>
            <w:tcW w:w="2758" w:type="dxa"/>
            <w:gridSpan w:val="2"/>
            <w:vAlign w:val="center"/>
          </w:tcPr>
          <w:p w:rsidR="009B5F52" w:rsidRPr="00FC18C9" w:rsidRDefault="009B5F52" w:rsidP="00166E3B">
            <w:pPr>
              <w:jc w:val="center"/>
            </w:pPr>
            <w:r w:rsidRPr="00FC18C9">
              <w:rPr>
                <w:szCs w:val="22"/>
              </w:rPr>
              <w:t>Отдача</w:t>
            </w:r>
          </w:p>
        </w:tc>
        <w:tc>
          <w:tcPr>
            <w:tcW w:w="2766" w:type="dxa"/>
            <w:gridSpan w:val="3"/>
            <w:vAlign w:val="center"/>
          </w:tcPr>
          <w:p w:rsidR="009B5F52" w:rsidRPr="00FC18C9" w:rsidRDefault="009B5F52" w:rsidP="00166E3B">
            <w:pPr>
              <w:jc w:val="center"/>
            </w:pPr>
            <w:r w:rsidRPr="00FC18C9">
              <w:rPr>
                <w:szCs w:val="22"/>
              </w:rPr>
              <w:t>Прием</w:t>
            </w:r>
          </w:p>
        </w:tc>
        <w:tc>
          <w:tcPr>
            <w:tcW w:w="3772" w:type="dxa"/>
            <w:vMerge w:val="restart"/>
            <w:vAlign w:val="center"/>
          </w:tcPr>
          <w:p w:rsidR="009B5F52" w:rsidRPr="00FC18C9" w:rsidRDefault="009B5F52" w:rsidP="00166E3B">
            <w:pPr>
              <w:jc w:val="center"/>
            </w:pPr>
            <w:r w:rsidRPr="00FC18C9">
              <w:rPr>
                <w:szCs w:val="22"/>
              </w:rPr>
              <w:t>Формула</w:t>
            </w:r>
          </w:p>
        </w:tc>
      </w:tr>
      <w:tr w:rsidR="009B5F52" w:rsidRPr="00FC18C9" w:rsidTr="00166E3B">
        <w:tc>
          <w:tcPr>
            <w:tcW w:w="475" w:type="dxa"/>
            <w:vMerge/>
            <w:vAlign w:val="center"/>
          </w:tcPr>
          <w:p w:rsidR="009B5F52" w:rsidRPr="00FC18C9" w:rsidRDefault="009B5F52" w:rsidP="00166E3B">
            <w:pPr>
              <w:jc w:val="center"/>
            </w:pPr>
          </w:p>
        </w:tc>
        <w:tc>
          <w:tcPr>
            <w:tcW w:w="1760" w:type="dxa"/>
            <w:vMerge/>
            <w:vAlign w:val="center"/>
          </w:tcPr>
          <w:p w:rsidR="009B5F52" w:rsidRPr="00FC18C9" w:rsidRDefault="009B5F52" w:rsidP="00166E3B">
            <w:pPr>
              <w:jc w:val="center"/>
            </w:pPr>
          </w:p>
        </w:tc>
        <w:tc>
          <w:tcPr>
            <w:tcW w:w="1422" w:type="dxa"/>
            <w:vMerge/>
            <w:vAlign w:val="center"/>
          </w:tcPr>
          <w:p w:rsidR="009B5F52" w:rsidRPr="00FC18C9" w:rsidRDefault="009B5F52" w:rsidP="00166E3B">
            <w:pPr>
              <w:jc w:val="center"/>
            </w:pPr>
          </w:p>
        </w:tc>
        <w:tc>
          <w:tcPr>
            <w:tcW w:w="2126" w:type="dxa"/>
            <w:vMerge/>
            <w:vAlign w:val="center"/>
          </w:tcPr>
          <w:p w:rsidR="009B5F52" w:rsidRPr="00FC18C9" w:rsidRDefault="009B5F52" w:rsidP="00166E3B">
            <w:pPr>
              <w:jc w:val="center"/>
            </w:pPr>
          </w:p>
        </w:tc>
        <w:tc>
          <w:tcPr>
            <w:tcW w:w="1699" w:type="dxa"/>
            <w:vAlign w:val="center"/>
          </w:tcPr>
          <w:p w:rsidR="009B5F52" w:rsidRPr="00FC18C9" w:rsidRDefault="009B5F52" w:rsidP="00166E3B">
            <w:pPr>
              <w:jc w:val="center"/>
            </w:pPr>
            <w:r w:rsidRPr="00FC18C9">
              <w:rPr>
                <w:szCs w:val="22"/>
              </w:rPr>
              <w:t>Код</w:t>
            </w:r>
          </w:p>
        </w:tc>
        <w:tc>
          <w:tcPr>
            <w:tcW w:w="1059" w:type="dxa"/>
            <w:vAlign w:val="center"/>
          </w:tcPr>
          <w:p w:rsidR="009B5F52" w:rsidRPr="00FC18C9" w:rsidRDefault="009B5F52" w:rsidP="00166E3B">
            <w:pPr>
              <w:jc w:val="center"/>
            </w:pPr>
            <w:r w:rsidRPr="00FC18C9">
              <w:rPr>
                <w:szCs w:val="22"/>
              </w:rPr>
              <w:t>Мнемоника</w:t>
            </w:r>
          </w:p>
        </w:tc>
        <w:tc>
          <w:tcPr>
            <w:tcW w:w="1699" w:type="dxa"/>
            <w:vAlign w:val="center"/>
          </w:tcPr>
          <w:p w:rsidR="009B5F52" w:rsidRPr="00FC18C9" w:rsidRDefault="009B5F52" w:rsidP="00166E3B">
            <w:pPr>
              <w:jc w:val="center"/>
            </w:pPr>
            <w:r w:rsidRPr="00FC18C9">
              <w:rPr>
                <w:szCs w:val="22"/>
              </w:rPr>
              <w:t>Код</w:t>
            </w:r>
          </w:p>
        </w:tc>
        <w:tc>
          <w:tcPr>
            <w:tcW w:w="1067" w:type="dxa"/>
            <w:gridSpan w:val="2"/>
            <w:vAlign w:val="center"/>
          </w:tcPr>
          <w:p w:rsidR="009B5F52" w:rsidRPr="00FC18C9" w:rsidRDefault="009B5F52" w:rsidP="00166E3B">
            <w:pPr>
              <w:jc w:val="center"/>
            </w:pPr>
            <w:r w:rsidRPr="00FC18C9">
              <w:rPr>
                <w:szCs w:val="22"/>
              </w:rPr>
              <w:t>Мнемоника</w:t>
            </w:r>
          </w:p>
        </w:tc>
        <w:tc>
          <w:tcPr>
            <w:tcW w:w="3772" w:type="dxa"/>
            <w:vMerge/>
            <w:vAlign w:val="center"/>
          </w:tcPr>
          <w:p w:rsidR="009B5F52" w:rsidRPr="00FC18C9" w:rsidRDefault="009B5F52" w:rsidP="00166E3B">
            <w:pPr>
              <w:jc w:val="center"/>
            </w:pPr>
          </w:p>
        </w:tc>
      </w:tr>
      <w:tr w:rsidR="009B5F52" w:rsidRPr="00FC18C9" w:rsidTr="00166E3B">
        <w:tc>
          <w:tcPr>
            <w:tcW w:w="475" w:type="dxa"/>
            <w:vAlign w:val="center"/>
          </w:tcPr>
          <w:p w:rsidR="009B5F52" w:rsidRPr="00FC18C9" w:rsidRDefault="009B5F52" w:rsidP="00166E3B">
            <w:pPr>
              <w:jc w:val="center"/>
            </w:pPr>
            <w:r w:rsidRPr="00FC18C9">
              <w:rPr>
                <w:szCs w:val="22"/>
              </w:rPr>
              <w:t>1</w:t>
            </w:r>
          </w:p>
        </w:tc>
        <w:tc>
          <w:tcPr>
            <w:tcW w:w="1760" w:type="dxa"/>
            <w:vAlign w:val="center"/>
          </w:tcPr>
          <w:p w:rsidR="009B5F52" w:rsidRPr="00FC18C9" w:rsidRDefault="009B5F52" w:rsidP="00166E3B">
            <w:pPr>
              <w:jc w:val="center"/>
            </w:pPr>
            <w:r w:rsidRPr="00FC18C9">
              <w:rPr>
                <w:szCs w:val="22"/>
              </w:rPr>
              <w:t>2</w:t>
            </w:r>
          </w:p>
        </w:tc>
        <w:tc>
          <w:tcPr>
            <w:tcW w:w="1422" w:type="dxa"/>
            <w:vAlign w:val="center"/>
          </w:tcPr>
          <w:p w:rsidR="009B5F52" w:rsidRPr="00FC18C9" w:rsidRDefault="009B5F52" w:rsidP="00166E3B">
            <w:pPr>
              <w:jc w:val="center"/>
            </w:pPr>
            <w:r w:rsidRPr="00FC18C9">
              <w:rPr>
                <w:szCs w:val="22"/>
              </w:rPr>
              <w:t>3</w:t>
            </w:r>
          </w:p>
        </w:tc>
        <w:tc>
          <w:tcPr>
            <w:tcW w:w="2126" w:type="dxa"/>
            <w:vAlign w:val="center"/>
          </w:tcPr>
          <w:p w:rsidR="009B5F52" w:rsidRPr="00FC18C9" w:rsidRDefault="009B5F52" w:rsidP="00166E3B">
            <w:pPr>
              <w:jc w:val="center"/>
            </w:pPr>
            <w:r w:rsidRPr="00FC18C9">
              <w:rPr>
                <w:szCs w:val="22"/>
              </w:rPr>
              <w:t>4</w:t>
            </w:r>
          </w:p>
        </w:tc>
        <w:tc>
          <w:tcPr>
            <w:tcW w:w="1699" w:type="dxa"/>
            <w:vAlign w:val="center"/>
          </w:tcPr>
          <w:p w:rsidR="009B5F52" w:rsidRPr="00FC18C9" w:rsidRDefault="009B5F52" w:rsidP="00166E3B">
            <w:pPr>
              <w:jc w:val="center"/>
            </w:pPr>
            <w:r w:rsidRPr="00FC18C9">
              <w:rPr>
                <w:szCs w:val="22"/>
              </w:rPr>
              <w:t>5</w:t>
            </w:r>
          </w:p>
        </w:tc>
        <w:tc>
          <w:tcPr>
            <w:tcW w:w="1059" w:type="dxa"/>
            <w:vAlign w:val="center"/>
          </w:tcPr>
          <w:p w:rsidR="009B5F52" w:rsidRPr="00FC18C9" w:rsidRDefault="009B5F52" w:rsidP="00166E3B">
            <w:pPr>
              <w:jc w:val="center"/>
            </w:pPr>
            <w:r w:rsidRPr="00FC18C9">
              <w:rPr>
                <w:szCs w:val="22"/>
              </w:rPr>
              <w:t>6</w:t>
            </w:r>
          </w:p>
        </w:tc>
        <w:tc>
          <w:tcPr>
            <w:tcW w:w="1699" w:type="dxa"/>
            <w:vAlign w:val="center"/>
          </w:tcPr>
          <w:p w:rsidR="009B5F52" w:rsidRPr="00FC18C9" w:rsidRDefault="009B5F52" w:rsidP="00166E3B">
            <w:pPr>
              <w:jc w:val="center"/>
            </w:pPr>
            <w:r w:rsidRPr="00FC18C9">
              <w:rPr>
                <w:szCs w:val="22"/>
              </w:rPr>
              <w:t>7</w:t>
            </w:r>
          </w:p>
        </w:tc>
        <w:tc>
          <w:tcPr>
            <w:tcW w:w="1067" w:type="dxa"/>
            <w:gridSpan w:val="2"/>
            <w:vAlign w:val="center"/>
          </w:tcPr>
          <w:p w:rsidR="009B5F52" w:rsidRPr="00FC18C9" w:rsidRDefault="009B5F52" w:rsidP="00166E3B">
            <w:pPr>
              <w:jc w:val="center"/>
            </w:pPr>
            <w:r w:rsidRPr="00FC18C9">
              <w:rPr>
                <w:szCs w:val="22"/>
              </w:rPr>
              <w:t>8</w:t>
            </w:r>
          </w:p>
        </w:tc>
        <w:tc>
          <w:tcPr>
            <w:tcW w:w="3772" w:type="dxa"/>
            <w:vAlign w:val="center"/>
          </w:tcPr>
          <w:p w:rsidR="009B5F52" w:rsidRPr="00FC18C9" w:rsidRDefault="009B5F52" w:rsidP="00166E3B">
            <w:pPr>
              <w:jc w:val="center"/>
            </w:pPr>
            <w:r w:rsidRPr="00FC18C9">
              <w:rPr>
                <w:szCs w:val="22"/>
              </w:rPr>
              <w:t>9</w:t>
            </w:r>
          </w:p>
        </w:tc>
      </w:tr>
      <w:tr w:rsidR="009B5F52" w:rsidRPr="00FC18C9" w:rsidTr="00166E3B">
        <w:trPr>
          <w:trHeight w:val="328"/>
        </w:trPr>
        <w:tc>
          <w:tcPr>
            <w:tcW w:w="475" w:type="dxa"/>
            <w:vMerge w:val="restart"/>
            <w:vAlign w:val="center"/>
          </w:tcPr>
          <w:p w:rsidR="009B5F52" w:rsidRPr="00FC18C9" w:rsidRDefault="009B5F52" w:rsidP="00166E3B">
            <w:pPr>
              <w:jc w:val="center"/>
            </w:pPr>
            <w:r w:rsidRPr="00FC18C9">
              <w:rPr>
                <w:szCs w:val="22"/>
              </w:rPr>
              <w:t>1</w:t>
            </w:r>
          </w:p>
        </w:tc>
        <w:tc>
          <w:tcPr>
            <w:tcW w:w="1760" w:type="dxa"/>
            <w:vMerge w:val="restart"/>
          </w:tcPr>
          <w:p w:rsidR="009B5F52" w:rsidRPr="00FC18C9" w:rsidRDefault="009B5F52" w:rsidP="00166E3B"/>
        </w:tc>
        <w:tc>
          <w:tcPr>
            <w:tcW w:w="1422" w:type="dxa"/>
            <w:vMerge w:val="restart"/>
          </w:tcPr>
          <w:p w:rsidR="009B5F52" w:rsidRPr="00FC18C9" w:rsidRDefault="009B5F52" w:rsidP="00166E3B"/>
        </w:tc>
        <w:tc>
          <w:tcPr>
            <w:tcW w:w="2126" w:type="dxa"/>
            <w:vAlign w:val="center"/>
          </w:tcPr>
          <w:p w:rsidR="009B5F52" w:rsidRPr="00FC18C9" w:rsidRDefault="009B5F52" w:rsidP="00166E3B">
            <w:pPr>
              <w:jc w:val="center"/>
            </w:pPr>
          </w:p>
        </w:tc>
        <w:tc>
          <w:tcPr>
            <w:tcW w:w="1699" w:type="dxa"/>
            <w:vAlign w:val="center"/>
          </w:tcPr>
          <w:p w:rsidR="009B5F52" w:rsidRPr="00FC18C9" w:rsidRDefault="009B5F52" w:rsidP="00166E3B">
            <w:pPr>
              <w:jc w:val="center"/>
            </w:pPr>
          </w:p>
        </w:tc>
        <w:tc>
          <w:tcPr>
            <w:tcW w:w="1059" w:type="dxa"/>
            <w:vAlign w:val="center"/>
          </w:tcPr>
          <w:p w:rsidR="009B5F52" w:rsidRPr="00FC18C9" w:rsidRDefault="009B5F52" w:rsidP="00166E3B">
            <w:pPr>
              <w:jc w:val="center"/>
            </w:pPr>
          </w:p>
        </w:tc>
        <w:tc>
          <w:tcPr>
            <w:tcW w:w="1699" w:type="dxa"/>
            <w:vAlign w:val="center"/>
          </w:tcPr>
          <w:p w:rsidR="009B5F52" w:rsidRPr="00FC18C9" w:rsidRDefault="009B5F52" w:rsidP="00166E3B">
            <w:pPr>
              <w:jc w:val="center"/>
            </w:pPr>
          </w:p>
        </w:tc>
        <w:tc>
          <w:tcPr>
            <w:tcW w:w="1059" w:type="dxa"/>
            <w:vAlign w:val="center"/>
          </w:tcPr>
          <w:p w:rsidR="009B5F52" w:rsidRPr="00FC18C9" w:rsidRDefault="009B5F52" w:rsidP="00166E3B">
            <w:pPr>
              <w:jc w:val="center"/>
            </w:pPr>
          </w:p>
        </w:tc>
        <w:tc>
          <w:tcPr>
            <w:tcW w:w="3780" w:type="dxa"/>
            <w:gridSpan w:val="2"/>
            <w:vAlign w:val="center"/>
          </w:tcPr>
          <w:p w:rsidR="009B5F52" w:rsidRPr="00FC18C9" w:rsidRDefault="009B5F52" w:rsidP="00166E3B">
            <w:pPr>
              <w:jc w:val="center"/>
            </w:pPr>
          </w:p>
        </w:tc>
      </w:tr>
      <w:tr w:rsidR="009B5F52" w:rsidRPr="00FC18C9" w:rsidTr="00166E3B">
        <w:tc>
          <w:tcPr>
            <w:tcW w:w="475" w:type="dxa"/>
            <w:vMerge/>
            <w:vAlign w:val="center"/>
          </w:tcPr>
          <w:p w:rsidR="009B5F52" w:rsidRPr="00FC18C9" w:rsidRDefault="009B5F52" w:rsidP="00166E3B">
            <w:pPr>
              <w:jc w:val="center"/>
            </w:pPr>
          </w:p>
        </w:tc>
        <w:tc>
          <w:tcPr>
            <w:tcW w:w="1760" w:type="dxa"/>
            <w:vMerge/>
          </w:tcPr>
          <w:p w:rsidR="009B5F52" w:rsidRPr="00FC18C9" w:rsidRDefault="009B5F52" w:rsidP="00166E3B"/>
        </w:tc>
        <w:tc>
          <w:tcPr>
            <w:tcW w:w="1422" w:type="dxa"/>
            <w:vMerge/>
          </w:tcPr>
          <w:p w:rsidR="009B5F52" w:rsidRPr="00FC18C9" w:rsidRDefault="009B5F52" w:rsidP="00166E3B"/>
        </w:tc>
        <w:tc>
          <w:tcPr>
            <w:tcW w:w="11422" w:type="dxa"/>
            <w:gridSpan w:val="7"/>
            <w:vAlign w:val="center"/>
          </w:tcPr>
          <w:p w:rsidR="009B5F52" w:rsidRPr="00FC18C9" w:rsidRDefault="009B5F52" w:rsidP="00166E3B">
            <w:pPr>
              <w:jc w:val="center"/>
            </w:pPr>
            <w:r w:rsidRPr="00FC18C9">
              <w:rPr>
                <w:szCs w:val="22"/>
              </w:rPr>
              <w:t>Алгоритм расчета величины электроэнергии в точке поставки</w:t>
            </w:r>
          </w:p>
        </w:tc>
      </w:tr>
      <w:tr w:rsidR="009B5F52" w:rsidRPr="00FC18C9" w:rsidTr="00166E3B">
        <w:trPr>
          <w:trHeight w:val="736"/>
        </w:trPr>
        <w:tc>
          <w:tcPr>
            <w:tcW w:w="475" w:type="dxa"/>
            <w:vMerge/>
            <w:vAlign w:val="center"/>
          </w:tcPr>
          <w:p w:rsidR="009B5F52" w:rsidRPr="00FC18C9" w:rsidRDefault="009B5F52" w:rsidP="00166E3B">
            <w:pPr>
              <w:jc w:val="center"/>
            </w:pPr>
          </w:p>
        </w:tc>
        <w:tc>
          <w:tcPr>
            <w:tcW w:w="1760" w:type="dxa"/>
            <w:vMerge/>
          </w:tcPr>
          <w:p w:rsidR="009B5F52" w:rsidRPr="00FC18C9" w:rsidRDefault="009B5F52" w:rsidP="00166E3B"/>
        </w:tc>
        <w:tc>
          <w:tcPr>
            <w:tcW w:w="1422" w:type="dxa"/>
            <w:vMerge/>
          </w:tcPr>
          <w:p w:rsidR="009B5F52" w:rsidRPr="00FC18C9" w:rsidRDefault="009B5F52" w:rsidP="00166E3B"/>
        </w:tc>
        <w:tc>
          <w:tcPr>
            <w:tcW w:w="11422" w:type="dxa"/>
            <w:gridSpan w:val="7"/>
            <w:vAlign w:val="center"/>
          </w:tcPr>
          <w:p w:rsidR="009B5F52" w:rsidRPr="00FC18C9" w:rsidRDefault="009B5F52" w:rsidP="00166E3B">
            <w:pPr>
              <w:jc w:val="center"/>
            </w:pPr>
            <w:r w:rsidRPr="00FC18C9">
              <w:rPr>
                <w:szCs w:val="22"/>
              </w:rPr>
              <w:t xml:space="preserve">отдача </w:t>
            </w:r>
          </w:p>
          <w:p w:rsidR="009B5F52" w:rsidRPr="00FC18C9" w:rsidRDefault="009B5F52" w:rsidP="00166E3B">
            <w:pPr>
              <w:jc w:val="center"/>
            </w:pPr>
            <w:r w:rsidRPr="00FC18C9">
              <w:rPr>
                <w:szCs w:val="22"/>
              </w:rPr>
              <w:t xml:space="preserve">прием </w:t>
            </w:r>
          </w:p>
        </w:tc>
      </w:tr>
      <w:tr w:rsidR="009B5F52" w:rsidRPr="00FC18C9" w:rsidTr="00166E3B">
        <w:tc>
          <w:tcPr>
            <w:tcW w:w="15079" w:type="dxa"/>
            <w:gridSpan w:val="10"/>
          </w:tcPr>
          <w:p w:rsidR="009B5F52" w:rsidRPr="00FC18C9" w:rsidRDefault="009B5F52" w:rsidP="00166E3B">
            <w:pPr>
              <w:jc w:val="center"/>
              <w:rPr>
                <w:b/>
              </w:rPr>
            </w:pPr>
            <w:r w:rsidRPr="00FC18C9">
              <w:rPr>
                <w:b/>
                <w:szCs w:val="22"/>
              </w:rPr>
              <w:t>Алгоритм расчета величины электроэнергии по сечению КУ</w:t>
            </w:r>
          </w:p>
        </w:tc>
      </w:tr>
      <w:tr w:rsidR="009B5F52" w:rsidRPr="00FC18C9" w:rsidTr="00166E3B">
        <w:tc>
          <w:tcPr>
            <w:tcW w:w="15079" w:type="dxa"/>
            <w:gridSpan w:val="10"/>
          </w:tcPr>
          <w:p w:rsidR="009B5F52" w:rsidRPr="00FC18C9" w:rsidRDefault="009B5F52" w:rsidP="00166E3B">
            <w:pPr>
              <w:jc w:val="center"/>
            </w:pPr>
            <w:r w:rsidRPr="00FC18C9">
              <w:rPr>
                <w:szCs w:val="22"/>
              </w:rPr>
              <w:t>Основной метод</w:t>
            </w:r>
          </w:p>
        </w:tc>
      </w:tr>
      <w:tr w:rsidR="009B5F52" w:rsidRPr="00FC18C9" w:rsidTr="00166E3B">
        <w:tc>
          <w:tcPr>
            <w:tcW w:w="15079" w:type="dxa"/>
            <w:gridSpan w:val="10"/>
          </w:tcPr>
          <w:p w:rsidR="009B5F52" w:rsidRPr="00FC18C9" w:rsidRDefault="009B5F52" w:rsidP="00166E3B">
            <w:pPr>
              <w:jc w:val="center"/>
            </w:pPr>
          </w:p>
        </w:tc>
      </w:tr>
      <w:tr w:rsidR="009B5F52" w:rsidRPr="00FC18C9" w:rsidTr="00166E3B">
        <w:tc>
          <w:tcPr>
            <w:tcW w:w="15079" w:type="dxa"/>
            <w:gridSpan w:val="10"/>
          </w:tcPr>
          <w:p w:rsidR="009B5F52" w:rsidRPr="00FC18C9" w:rsidRDefault="009B5F52" w:rsidP="00166E3B">
            <w:pPr>
              <w:jc w:val="center"/>
            </w:pPr>
            <w:r w:rsidRPr="00FC18C9">
              <w:rPr>
                <w:szCs w:val="22"/>
              </w:rPr>
              <w:t>Резервный метод</w:t>
            </w:r>
          </w:p>
        </w:tc>
      </w:tr>
      <w:tr w:rsidR="009B5F52" w:rsidRPr="00FC18C9" w:rsidTr="00166E3B">
        <w:tc>
          <w:tcPr>
            <w:tcW w:w="15079" w:type="dxa"/>
            <w:gridSpan w:val="10"/>
          </w:tcPr>
          <w:p w:rsidR="009B5F52" w:rsidRPr="00FC18C9" w:rsidRDefault="009B5F52" w:rsidP="00166E3B"/>
        </w:tc>
      </w:tr>
    </w:tbl>
    <w:p w:rsidR="009B5F52" w:rsidRPr="00FC18C9" w:rsidRDefault="009B5F52" w:rsidP="002B3B99">
      <w:pPr>
        <w:jc w:val="right"/>
        <w:rPr>
          <w:i/>
          <w:szCs w:val="22"/>
        </w:rPr>
      </w:pPr>
    </w:p>
    <w:p w:rsidR="009B5F52" w:rsidRPr="00FC18C9" w:rsidRDefault="009B5F52" w:rsidP="002B3B99">
      <w:pPr>
        <w:rPr>
          <w:szCs w:val="22"/>
        </w:rPr>
      </w:pPr>
      <w:r w:rsidRPr="00FC18C9">
        <w:rPr>
          <w:szCs w:val="22"/>
        </w:rPr>
        <w:t>Алгоритм сформирован на основании данных, переданных в макете 60090:</w:t>
      </w:r>
    </w:p>
    <w:p w:rsidR="009B5F52" w:rsidRPr="00FC18C9" w:rsidRDefault="009B5F52" w:rsidP="006737B6">
      <w:pPr>
        <w:pStyle w:val="21"/>
        <w:numPr>
          <w:ilvl w:val="0"/>
          <w:numId w:val="73"/>
        </w:numPr>
        <w:contextualSpacing/>
        <w:rPr>
          <w:szCs w:val="22"/>
        </w:rPr>
      </w:pPr>
      <w:r w:rsidRPr="00FC18C9">
        <w:rPr>
          <w:szCs w:val="22"/>
        </w:rPr>
        <w:t>ID файла:</w:t>
      </w:r>
    </w:p>
    <w:p w:rsidR="009B5F52" w:rsidRPr="00FC18C9" w:rsidRDefault="009B5F52" w:rsidP="006737B6">
      <w:pPr>
        <w:pStyle w:val="21"/>
        <w:numPr>
          <w:ilvl w:val="0"/>
          <w:numId w:val="73"/>
        </w:numPr>
        <w:contextualSpacing/>
        <w:rPr>
          <w:szCs w:val="22"/>
        </w:rPr>
      </w:pPr>
      <w:r w:rsidRPr="00FC18C9">
        <w:rPr>
          <w:szCs w:val="22"/>
        </w:rPr>
        <w:t>Имя файла:</w:t>
      </w:r>
    </w:p>
    <w:p w:rsidR="009B5F52" w:rsidRPr="00FC18C9" w:rsidRDefault="009B5F52" w:rsidP="006737B6">
      <w:pPr>
        <w:pStyle w:val="21"/>
        <w:numPr>
          <w:ilvl w:val="0"/>
          <w:numId w:val="73"/>
        </w:numPr>
        <w:contextualSpacing/>
        <w:rPr>
          <w:szCs w:val="22"/>
        </w:rPr>
      </w:pPr>
      <w:r w:rsidRPr="00FC18C9">
        <w:rPr>
          <w:szCs w:val="22"/>
        </w:rPr>
        <w:t>Сведения об ЭП:</w:t>
      </w:r>
    </w:p>
    <w:p w:rsidR="009B5F52" w:rsidRPr="00FC18C9" w:rsidRDefault="009B5F52" w:rsidP="002B3B99">
      <w:pPr>
        <w:pStyle w:val="21"/>
        <w:contextualSpacing/>
        <w:jc w:val="right"/>
        <w:rPr>
          <w:i/>
          <w:szCs w:val="22"/>
        </w:rPr>
      </w:pPr>
      <w:r w:rsidRPr="00FC18C9">
        <w:rPr>
          <w:i/>
          <w:szCs w:val="22"/>
        </w:rPr>
        <w:t xml:space="preserve">Приложение к Алгоритму </w:t>
      </w:r>
    </w:p>
    <w:p w:rsidR="009B5F52" w:rsidRPr="00FC18C9" w:rsidRDefault="009B5F52" w:rsidP="002B3B99">
      <w:pPr>
        <w:pStyle w:val="21"/>
        <w:contextualSpacing/>
        <w:jc w:val="right"/>
        <w:rPr>
          <w:szCs w:val="22"/>
        </w:rPr>
      </w:pPr>
      <w:r w:rsidRPr="00FC18C9">
        <w:rPr>
          <w:szCs w:val="22"/>
        </w:rPr>
        <w:t>(заполняется в случае использования в Алгоритме данных о состоянии объектов измерений)</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94"/>
        <w:gridCol w:w="2126"/>
        <w:gridCol w:w="1274"/>
        <w:gridCol w:w="6999"/>
      </w:tblGrid>
      <w:tr w:rsidR="009B5F52" w:rsidRPr="00FC18C9" w:rsidTr="00166E3B">
        <w:trPr>
          <w:trHeight w:val="262"/>
        </w:trPr>
        <w:tc>
          <w:tcPr>
            <w:tcW w:w="540" w:type="dxa"/>
            <w:vMerge w:val="restart"/>
          </w:tcPr>
          <w:p w:rsidR="009B5F52" w:rsidRPr="00FC18C9" w:rsidRDefault="009B5F52" w:rsidP="00166E3B">
            <w:pPr>
              <w:jc w:val="center"/>
              <w:rPr>
                <w:rFonts w:eastAsia="SimSun" w:cs="Courier New"/>
                <w:i/>
              </w:rPr>
            </w:pPr>
            <w:r w:rsidRPr="00FC18C9">
              <w:rPr>
                <w:rFonts w:eastAsia="SimSun" w:cs="Courier New"/>
                <w:szCs w:val="22"/>
              </w:rPr>
              <w:t>№ п/п</w:t>
            </w:r>
          </w:p>
          <w:p w:rsidR="009B5F52" w:rsidRPr="00FC18C9" w:rsidRDefault="009B5F52" w:rsidP="00166E3B">
            <w:pPr>
              <w:jc w:val="center"/>
              <w:rPr>
                <w:rFonts w:eastAsia="SimSun" w:cs="Courier New"/>
                <w:i/>
              </w:rPr>
            </w:pPr>
          </w:p>
        </w:tc>
        <w:tc>
          <w:tcPr>
            <w:tcW w:w="7398" w:type="dxa"/>
            <w:gridSpan w:val="3"/>
          </w:tcPr>
          <w:p w:rsidR="009B5F52" w:rsidRPr="00FC18C9" w:rsidRDefault="009B5F52" w:rsidP="00166E3B">
            <w:pPr>
              <w:jc w:val="center"/>
              <w:rPr>
                <w:rFonts w:eastAsia="SimSun" w:cs="Courier New"/>
                <w:b/>
                <w:bCs/>
              </w:rPr>
            </w:pPr>
            <w:r w:rsidRPr="00FC18C9">
              <w:rPr>
                <w:rFonts w:eastAsia="SimSun" w:cs="Courier New"/>
                <w:b/>
                <w:bCs/>
                <w:szCs w:val="22"/>
              </w:rPr>
              <w:t>Объекты измерений</w:t>
            </w:r>
          </w:p>
        </w:tc>
        <w:tc>
          <w:tcPr>
            <w:tcW w:w="7002" w:type="dxa"/>
            <w:vMerge w:val="restart"/>
          </w:tcPr>
          <w:p w:rsidR="009B5F52" w:rsidRPr="00FC18C9" w:rsidRDefault="009B5F52" w:rsidP="00166E3B">
            <w:pPr>
              <w:jc w:val="center"/>
              <w:rPr>
                <w:rFonts w:eastAsia="SimSun" w:cs="Courier New"/>
                <w:b/>
                <w:bCs/>
              </w:rPr>
            </w:pPr>
            <w:r w:rsidRPr="00FC18C9">
              <w:rPr>
                <w:rFonts w:eastAsia="SimSun" w:cs="Courier New"/>
                <w:b/>
                <w:bCs/>
                <w:szCs w:val="22"/>
              </w:rPr>
              <w:t>Точка поставки, для расчета которой используется объект измерения (место расположения границы балансовой принадлежности / код точки поставки)</w:t>
            </w:r>
          </w:p>
        </w:tc>
      </w:tr>
      <w:tr w:rsidR="009B5F52" w:rsidRPr="00FC18C9" w:rsidTr="00166E3B">
        <w:trPr>
          <w:trHeight w:val="535"/>
        </w:trPr>
        <w:tc>
          <w:tcPr>
            <w:tcW w:w="540" w:type="dxa"/>
            <w:vMerge/>
          </w:tcPr>
          <w:p w:rsidR="009B5F52" w:rsidRPr="00FC18C9" w:rsidRDefault="009B5F52" w:rsidP="00166E3B">
            <w:pPr>
              <w:jc w:val="center"/>
              <w:rPr>
                <w:rFonts w:eastAsia="SimSun" w:cs="Courier New"/>
                <w:b/>
              </w:rPr>
            </w:pPr>
          </w:p>
        </w:tc>
        <w:tc>
          <w:tcPr>
            <w:tcW w:w="3996" w:type="dxa"/>
          </w:tcPr>
          <w:p w:rsidR="009B5F52" w:rsidRPr="00FC18C9" w:rsidRDefault="009B5F52" w:rsidP="00166E3B">
            <w:pPr>
              <w:jc w:val="center"/>
              <w:rPr>
                <w:rFonts w:eastAsia="SimSun" w:cs="Courier New"/>
                <w:bCs/>
              </w:rPr>
            </w:pPr>
            <w:r w:rsidRPr="00FC18C9">
              <w:rPr>
                <w:rFonts w:eastAsia="SimSun" w:cs="Courier New"/>
                <w:bCs/>
                <w:szCs w:val="22"/>
              </w:rPr>
              <w:t>Место расположения объекта измерения</w:t>
            </w:r>
          </w:p>
          <w:p w:rsidR="009B5F52" w:rsidRPr="00FC18C9" w:rsidRDefault="009B5F52" w:rsidP="00166E3B">
            <w:pPr>
              <w:ind w:left="-108"/>
              <w:jc w:val="center"/>
              <w:rPr>
                <w:rFonts w:eastAsia="SimSun" w:cs="Courier New"/>
                <w:bCs/>
              </w:rPr>
            </w:pPr>
          </w:p>
        </w:tc>
        <w:tc>
          <w:tcPr>
            <w:tcW w:w="2127" w:type="dxa"/>
            <w:vAlign w:val="center"/>
          </w:tcPr>
          <w:p w:rsidR="009B5F52" w:rsidRPr="00FC18C9" w:rsidRDefault="009B5F52" w:rsidP="00166E3B">
            <w:pPr>
              <w:jc w:val="center"/>
              <w:rPr>
                <w:rFonts w:eastAsia="SimSun" w:cs="Courier New"/>
                <w:bCs/>
              </w:rPr>
            </w:pPr>
            <w:r w:rsidRPr="00FC18C9">
              <w:rPr>
                <w:rFonts w:eastAsia="SimSun" w:cs="Courier New"/>
                <w:bCs/>
                <w:szCs w:val="22"/>
              </w:rPr>
              <w:t>Код объекта измерения</w:t>
            </w:r>
          </w:p>
        </w:tc>
        <w:tc>
          <w:tcPr>
            <w:tcW w:w="1275" w:type="dxa"/>
            <w:vAlign w:val="center"/>
          </w:tcPr>
          <w:p w:rsidR="009B5F52" w:rsidRPr="00FC18C9" w:rsidRDefault="009B5F52" w:rsidP="00166E3B">
            <w:pPr>
              <w:ind w:right="-108"/>
              <w:jc w:val="center"/>
              <w:rPr>
                <w:rFonts w:eastAsia="SimSun" w:cs="Courier New"/>
                <w:bCs/>
              </w:rPr>
            </w:pPr>
            <w:r w:rsidRPr="00FC18C9">
              <w:rPr>
                <w:rFonts w:eastAsia="SimSun" w:cs="Courier New"/>
                <w:bCs/>
                <w:szCs w:val="22"/>
              </w:rPr>
              <w:t>Мнемоника</w:t>
            </w:r>
          </w:p>
        </w:tc>
        <w:tc>
          <w:tcPr>
            <w:tcW w:w="7002" w:type="dxa"/>
            <w:vMerge/>
            <w:vAlign w:val="center"/>
          </w:tcPr>
          <w:p w:rsidR="009B5F52" w:rsidRPr="00FC18C9" w:rsidRDefault="009B5F52" w:rsidP="00166E3B">
            <w:pPr>
              <w:jc w:val="center"/>
              <w:rPr>
                <w:rFonts w:eastAsia="SimSun" w:cs="Courier New"/>
                <w:b/>
                <w:bCs/>
              </w:rPr>
            </w:pPr>
          </w:p>
        </w:tc>
      </w:tr>
      <w:tr w:rsidR="009B5F52" w:rsidRPr="00FC18C9" w:rsidTr="00166E3B">
        <w:trPr>
          <w:trHeight w:val="372"/>
        </w:trPr>
        <w:tc>
          <w:tcPr>
            <w:tcW w:w="540" w:type="dxa"/>
            <w:vAlign w:val="center"/>
          </w:tcPr>
          <w:p w:rsidR="009B5F52" w:rsidRPr="00FC18C9" w:rsidRDefault="009B5F52" w:rsidP="00166E3B">
            <w:pPr>
              <w:jc w:val="center"/>
              <w:rPr>
                <w:rFonts w:eastAsia="SimSun" w:cs="Courier New"/>
                <w:bCs/>
              </w:rPr>
            </w:pPr>
            <w:r w:rsidRPr="00FC18C9">
              <w:rPr>
                <w:rFonts w:eastAsia="SimSun" w:cs="Courier New"/>
                <w:bCs/>
                <w:szCs w:val="22"/>
              </w:rPr>
              <w:t>1</w:t>
            </w:r>
          </w:p>
        </w:tc>
        <w:tc>
          <w:tcPr>
            <w:tcW w:w="3996" w:type="dxa"/>
            <w:vAlign w:val="center"/>
          </w:tcPr>
          <w:p w:rsidR="009B5F52" w:rsidRPr="00FC18C9" w:rsidRDefault="009B5F52" w:rsidP="00166E3B">
            <w:pPr>
              <w:ind w:left="-108" w:right="-108"/>
              <w:jc w:val="center"/>
              <w:rPr>
                <w:rFonts w:eastAsia="SimSun" w:cs="Courier New"/>
              </w:rPr>
            </w:pPr>
            <w:r w:rsidRPr="00FC18C9">
              <w:rPr>
                <w:rFonts w:eastAsia="SimSun" w:cs="Courier New"/>
                <w:szCs w:val="22"/>
              </w:rPr>
              <w:t>2</w:t>
            </w:r>
          </w:p>
        </w:tc>
        <w:tc>
          <w:tcPr>
            <w:tcW w:w="2127" w:type="dxa"/>
            <w:vAlign w:val="center"/>
          </w:tcPr>
          <w:p w:rsidR="009B5F52" w:rsidRPr="00FC18C9" w:rsidRDefault="009B5F52" w:rsidP="00166E3B">
            <w:pPr>
              <w:jc w:val="center"/>
              <w:rPr>
                <w:rFonts w:eastAsia="SimSun" w:cs="Courier New"/>
                <w:bCs/>
              </w:rPr>
            </w:pPr>
            <w:r w:rsidRPr="00FC18C9">
              <w:rPr>
                <w:rFonts w:eastAsia="SimSun" w:cs="Courier New"/>
                <w:bCs/>
                <w:szCs w:val="22"/>
              </w:rPr>
              <w:t>3</w:t>
            </w:r>
          </w:p>
        </w:tc>
        <w:tc>
          <w:tcPr>
            <w:tcW w:w="1275" w:type="dxa"/>
            <w:vAlign w:val="center"/>
          </w:tcPr>
          <w:p w:rsidR="009B5F52" w:rsidRPr="00FC18C9" w:rsidRDefault="009B5F52" w:rsidP="00166E3B">
            <w:pPr>
              <w:ind w:right="-108"/>
              <w:jc w:val="center"/>
              <w:rPr>
                <w:rFonts w:eastAsia="SimSun" w:cs="Courier New"/>
                <w:bCs/>
              </w:rPr>
            </w:pPr>
            <w:r w:rsidRPr="00FC18C9">
              <w:rPr>
                <w:rFonts w:eastAsia="SimSun" w:cs="Courier New"/>
                <w:bCs/>
                <w:szCs w:val="22"/>
              </w:rPr>
              <w:t>4</w:t>
            </w:r>
          </w:p>
        </w:tc>
        <w:tc>
          <w:tcPr>
            <w:tcW w:w="7002" w:type="dxa"/>
            <w:vAlign w:val="center"/>
          </w:tcPr>
          <w:p w:rsidR="009B5F52" w:rsidRPr="00FC18C9" w:rsidRDefault="009B5F52" w:rsidP="00166E3B">
            <w:pPr>
              <w:ind w:left="-108"/>
              <w:jc w:val="center"/>
              <w:rPr>
                <w:rFonts w:eastAsia="SimSun" w:cs="Courier New"/>
              </w:rPr>
            </w:pPr>
            <w:r w:rsidRPr="00FC18C9">
              <w:rPr>
                <w:rFonts w:eastAsia="SimSun" w:cs="Courier New"/>
                <w:szCs w:val="22"/>
              </w:rPr>
              <w:t>5</w:t>
            </w:r>
          </w:p>
        </w:tc>
      </w:tr>
      <w:tr w:rsidR="009B5F52" w:rsidRPr="00FC18C9" w:rsidTr="00166E3B">
        <w:trPr>
          <w:trHeight w:val="843"/>
        </w:trPr>
        <w:tc>
          <w:tcPr>
            <w:tcW w:w="540" w:type="dxa"/>
            <w:vAlign w:val="center"/>
          </w:tcPr>
          <w:p w:rsidR="009B5F52" w:rsidRPr="00FC18C9" w:rsidRDefault="009B5F52" w:rsidP="00166E3B">
            <w:pPr>
              <w:jc w:val="center"/>
              <w:rPr>
                <w:rFonts w:eastAsia="SimSun" w:cs="Courier New"/>
                <w:b/>
                <w:bCs/>
              </w:rPr>
            </w:pPr>
          </w:p>
        </w:tc>
        <w:tc>
          <w:tcPr>
            <w:tcW w:w="3996" w:type="dxa"/>
            <w:vAlign w:val="center"/>
          </w:tcPr>
          <w:p w:rsidR="009B5F52" w:rsidRPr="00FC18C9" w:rsidRDefault="009B5F52" w:rsidP="00166E3B">
            <w:pPr>
              <w:ind w:left="-108" w:right="-108"/>
              <w:jc w:val="center"/>
              <w:rPr>
                <w:rFonts w:eastAsia="SimSun" w:cs="Courier New"/>
              </w:rPr>
            </w:pPr>
          </w:p>
        </w:tc>
        <w:tc>
          <w:tcPr>
            <w:tcW w:w="2127" w:type="dxa"/>
            <w:vAlign w:val="center"/>
          </w:tcPr>
          <w:p w:rsidR="009B5F52" w:rsidRPr="00FC18C9" w:rsidRDefault="009B5F52" w:rsidP="00166E3B">
            <w:pPr>
              <w:jc w:val="center"/>
              <w:rPr>
                <w:rFonts w:eastAsia="SimSun" w:cs="Courier New"/>
                <w:bCs/>
              </w:rPr>
            </w:pPr>
          </w:p>
        </w:tc>
        <w:tc>
          <w:tcPr>
            <w:tcW w:w="1275" w:type="dxa"/>
            <w:vAlign w:val="center"/>
          </w:tcPr>
          <w:p w:rsidR="009B5F52" w:rsidRPr="00FC18C9" w:rsidRDefault="009B5F52" w:rsidP="00166E3B">
            <w:pPr>
              <w:ind w:right="-108"/>
              <w:jc w:val="center"/>
              <w:rPr>
                <w:rFonts w:eastAsia="SimSun" w:cs="Courier New"/>
                <w:bCs/>
              </w:rPr>
            </w:pPr>
          </w:p>
        </w:tc>
        <w:tc>
          <w:tcPr>
            <w:tcW w:w="7002" w:type="dxa"/>
            <w:vAlign w:val="center"/>
          </w:tcPr>
          <w:p w:rsidR="009B5F52" w:rsidRPr="00FC18C9" w:rsidRDefault="009B5F52" w:rsidP="00166E3B">
            <w:pPr>
              <w:ind w:right="-108"/>
              <w:jc w:val="center"/>
              <w:rPr>
                <w:rFonts w:eastAsia="SimSun" w:cs="Courier New"/>
                <w:b/>
                <w:bCs/>
              </w:rPr>
            </w:pPr>
          </w:p>
        </w:tc>
      </w:tr>
    </w:tbl>
    <w:p w:rsidR="009B5F52" w:rsidRPr="00FC18C9" w:rsidRDefault="009B5F52" w:rsidP="002C5DE9">
      <w:pPr>
        <w:pStyle w:val="Heading1"/>
        <w:numPr>
          <w:ilvl w:val="0"/>
          <w:numId w:val="0"/>
        </w:numPr>
        <w:ind w:left="851" w:hanging="709"/>
        <w:rPr>
          <w:rFonts w:ascii="Garamond" w:hAnsi="Garamond"/>
          <w:sz w:val="22"/>
          <w:szCs w:val="22"/>
        </w:rPr>
      </w:pPr>
      <w:bookmarkStart w:id="638" w:name="_Toc479333246"/>
      <w:r w:rsidRPr="00FC18C9">
        <w:rPr>
          <w:rFonts w:ascii="Garamond" w:hAnsi="Garamond"/>
          <w:sz w:val="22"/>
          <w:szCs w:val="22"/>
        </w:rPr>
        <w:t>Форма 1</w:t>
      </w:r>
      <w:bookmarkEnd w:id="638"/>
    </w:p>
    <w:p w:rsidR="009B5F52" w:rsidRPr="00FC18C9" w:rsidRDefault="009B5F52" w:rsidP="002B3B99">
      <w:pPr>
        <w:rPr>
          <w:szCs w:val="22"/>
        </w:rPr>
      </w:pPr>
    </w:p>
    <w:p w:rsidR="009B5F52" w:rsidRPr="00FC18C9" w:rsidRDefault="009B5F52" w:rsidP="002B3B99">
      <w:pPr>
        <w:rPr>
          <w:szCs w:val="22"/>
        </w:rPr>
      </w:pPr>
      <w:r w:rsidRPr="00FC18C9">
        <w:rPr>
          <w:szCs w:val="22"/>
        </w:rPr>
        <w:t xml:space="preserve">(на бланке заявителя) </w:t>
      </w:r>
    </w:p>
    <w:p w:rsidR="009B5F52" w:rsidRPr="00FC18C9" w:rsidRDefault="009B5F52" w:rsidP="002B3B99">
      <w:pPr>
        <w:rPr>
          <w:szCs w:val="22"/>
        </w:rPr>
      </w:pPr>
    </w:p>
    <w:p w:rsidR="009B5F52" w:rsidRPr="00FC18C9" w:rsidRDefault="009B5F52" w:rsidP="002C5DE9">
      <w:pPr>
        <w:jc w:val="right"/>
      </w:pPr>
      <w:bookmarkStart w:id="639" w:name="_Toc473814737"/>
      <w:r w:rsidRPr="00FC18C9">
        <w:t>Председателю Правления АО «АТС»</w:t>
      </w:r>
      <w:bookmarkEnd w:id="639"/>
    </w:p>
    <w:p w:rsidR="009B5F52" w:rsidRPr="00FC18C9" w:rsidRDefault="009B5F52" w:rsidP="002C5DE9">
      <w:pPr>
        <w:jc w:val="right"/>
      </w:pPr>
      <w:bookmarkStart w:id="640" w:name="_Toc473814738"/>
      <w:r w:rsidRPr="00FC18C9">
        <w:t>________________________________</w:t>
      </w:r>
      <w:bookmarkEnd w:id="640"/>
    </w:p>
    <w:p w:rsidR="009B5F52" w:rsidRPr="00FC18C9" w:rsidRDefault="009B5F52" w:rsidP="002C5DE9">
      <w:pPr>
        <w:jc w:val="center"/>
        <w:rPr>
          <w:b/>
        </w:rPr>
      </w:pPr>
    </w:p>
    <w:p w:rsidR="009B5F52" w:rsidRPr="00FC18C9" w:rsidRDefault="009B5F52" w:rsidP="002C5DE9">
      <w:pPr>
        <w:jc w:val="center"/>
        <w:rPr>
          <w:b/>
        </w:rPr>
      </w:pPr>
    </w:p>
    <w:p w:rsidR="009B5F52" w:rsidRPr="00FC18C9" w:rsidRDefault="009B5F52" w:rsidP="002C5DE9">
      <w:pPr>
        <w:jc w:val="center"/>
        <w:rPr>
          <w:b/>
          <w:szCs w:val="22"/>
        </w:rPr>
      </w:pPr>
    </w:p>
    <w:p w:rsidR="009B5F52" w:rsidRPr="00FC18C9" w:rsidRDefault="009B5F52" w:rsidP="002C5DE9">
      <w:pPr>
        <w:jc w:val="center"/>
        <w:rPr>
          <w:b/>
          <w:szCs w:val="22"/>
        </w:rPr>
      </w:pPr>
      <w:bookmarkStart w:id="641" w:name="_Toc473814739"/>
      <w:r w:rsidRPr="00FC18C9">
        <w:rPr>
          <w:b/>
        </w:rPr>
        <w:t>ЗАЯВЛЕНИЕ</w:t>
      </w:r>
      <w:bookmarkEnd w:id="641"/>
    </w:p>
    <w:p w:rsidR="009B5F52" w:rsidRPr="00FC18C9" w:rsidRDefault="009B5F52" w:rsidP="002C5DE9">
      <w:pPr>
        <w:jc w:val="center"/>
        <w:rPr>
          <w:b/>
        </w:rPr>
      </w:pPr>
      <w:bookmarkStart w:id="642" w:name="_Toc473814740"/>
      <w:r w:rsidRPr="00FC18C9">
        <w:rPr>
          <w:b/>
        </w:rPr>
        <w:t>о прекращении процедуры</w:t>
      </w:r>
      <w:bookmarkEnd w:id="642"/>
    </w:p>
    <w:p w:rsidR="009B5F52" w:rsidRPr="00FC18C9" w:rsidRDefault="009B5F52" w:rsidP="002B3B99">
      <w:pPr>
        <w:tabs>
          <w:tab w:val="left" w:pos="1320"/>
        </w:tabs>
        <w:spacing w:line="240" w:lineRule="atLeast"/>
        <w:contextualSpacing/>
        <w:rPr>
          <w:szCs w:val="22"/>
        </w:rPr>
      </w:pPr>
    </w:p>
    <w:p w:rsidR="009B5F52" w:rsidRPr="00FC18C9" w:rsidRDefault="009B5F52" w:rsidP="002B3B99">
      <w:pPr>
        <w:tabs>
          <w:tab w:val="left" w:pos="1320"/>
        </w:tabs>
        <w:spacing w:line="240" w:lineRule="atLeast"/>
        <w:contextualSpacing/>
        <w:rPr>
          <w:spacing w:val="-2"/>
          <w:szCs w:val="22"/>
        </w:rPr>
      </w:pPr>
      <w:r w:rsidRPr="00FC18C9">
        <w:rPr>
          <w:szCs w:val="22"/>
        </w:rPr>
        <w:t xml:space="preserve">Прошу прекратить процедуру регистрации ПСИ </w:t>
      </w:r>
      <w:r w:rsidRPr="00FC18C9">
        <w:rPr>
          <w:spacing w:val="-2"/>
          <w:szCs w:val="22"/>
        </w:rPr>
        <w:t>по заявлению № ____________ от ______________.</w:t>
      </w:r>
    </w:p>
    <w:p w:rsidR="009B5F52" w:rsidRPr="00FC18C9" w:rsidRDefault="009B5F52" w:rsidP="002B3B99">
      <w:pPr>
        <w:tabs>
          <w:tab w:val="left" w:pos="1320"/>
        </w:tabs>
        <w:spacing w:line="240" w:lineRule="atLeast"/>
        <w:contextualSpacing/>
        <w:rPr>
          <w:i/>
          <w:spacing w:val="-2"/>
          <w:szCs w:val="22"/>
        </w:rPr>
      </w:pP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(входящий номер письма в КО)</w:t>
      </w:r>
    </w:p>
    <w:p w:rsidR="009B5F52" w:rsidRPr="00FC18C9" w:rsidRDefault="009B5F52" w:rsidP="002B3B99">
      <w:pPr>
        <w:jc w:val="center"/>
        <w:rPr>
          <w:i/>
          <w:sz w:val="18"/>
          <w:szCs w:val="18"/>
        </w:rPr>
      </w:pPr>
    </w:p>
    <w:p w:rsidR="009B5F52" w:rsidRPr="00FC18C9" w:rsidRDefault="009B5F52" w:rsidP="002B3B99">
      <w:pPr>
        <w:jc w:val="center"/>
        <w:rPr>
          <w:i/>
          <w:sz w:val="18"/>
          <w:szCs w:val="18"/>
        </w:rPr>
      </w:pPr>
    </w:p>
    <w:p w:rsidR="009B5F52" w:rsidRPr="00FC18C9" w:rsidRDefault="009B5F52" w:rsidP="002B3B99">
      <w:pPr>
        <w:jc w:val="center"/>
        <w:rPr>
          <w:i/>
          <w:sz w:val="18"/>
          <w:szCs w:val="18"/>
        </w:rPr>
      </w:pPr>
    </w:p>
    <w:p w:rsidR="009B5F52" w:rsidRPr="00FC18C9" w:rsidRDefault="009B5F52" w:rsidP="002B3B99">
      <w:pPr>
        <w:pStyle w:val="NormalWeb"/>
        <w:spacing w:before="0" w:after="0" w:afterAutospacing="0"/>
        <w:rPr>
          <w:bCs/>
          <w:szCs w:val="22"/>
        </w:rPr>
      </w:pPr>
      <w:r w:rsidRPr="00FC18C9">
        <w:rPr>
          <w:bCs/>
          <w:szCs w:val="22"/>
        </w:rPr>
        <w:t>_______________________</w:t>
      </w:r>
      <w:r w:rsidRPr="00FC18C9">
        <w:rPr>
          <w:bCs/>
          <w:szCs w:val="22"/>
        </w:rPr>
        <w:tab/>
      </w:r>
      <w:r w:rsidRPr="00FC18C9">
        <w:rPr>
          <w:bCs/>
          <w:szCs w:val="22"/>
        </w:rPr>
        <w:tab/>
        <w:t xml:space="preserve">                </w:t>
      </w:r>
      <w:r w:rsidRPr="00FC18C9">
        <w:rPr>
          <w:bCs/>
          <w:szCs w:val="22"/>
        </w:rPr>
        <w:tab/>
        <w:t xml:space="preserve">           _____________________</w:t>
      </w:r>
    </w:p>
    <w:p w:rsidR="009B5F52" w:rsidRPr="00FC18C9" w:rsidRDefault="009B5F52" w:rsidP="002B3B99">
      <w:pPr>
        <w:spacing w:before="120" w:after="120"/>
        <w:ind w:firstLine="567"/>
        <w:rPr>
          <w:i/>
          <w:sz w:val="18"/>
          <w:szCs w:val="18"/>
        </w:rPr>
      </w:pPr>
      <w:r w:rsidRPr="00FC18C9">
        <w:rPr>
          <w:i/>
          <w:sz w:val="18"/>
          <w:szCs w:val="18"/>
        </w:rPr>
        <w:t xml:space="preserve">    (должность) </w:t>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r>
      <w:r w:rsidRPr="00FC18C9">
        <w:rPr>
          <w:i/>
          <w:sz w:val="18"/>
          <w:szCs w:val="18"/>
        </w:rPr>
        <w:tab/>
        <w:t>(Ф. И. О.)</w:t>
      </w:r>
    </w:p>
    <w:p w:rsidR="009B5F52" w:rsidRPr="00FC18C9" w:rsidRDefault="009B5F52" w:rsidP="002B3B99">
      <w:pPr>
        <w:spacing w:before="120" w:after="120"/>
        <w:ind w:firstLine="567"/>
        <w:rPr>
          <w:szCs w:val="22"/>
        </w:rPr>
      </w:pPr>
    </w:p>
    <w:p w:rsidR="009B5F52" w:rsidRPr="00FC18C9" w:rsidRDefault="009B5F52" w:rsidP="00E61B4E">
      <w:pPr>
        <w:spacing w:before="120" w:after="120"/>
        <w:rPr>
          <w:bCs/>
          <w:i/>
          <w:iCs/>
          <w:szCs w:val="22"/>
        </w:rPr>
      </w:pPr>
    </w:p>
    <w:p w:rsidR="009B5F52" w:rsidRPr="00FC18C9" w:rsidRDefault="009B5F52" w:rsidP="00E61B4E">
      <w:pPr>
        <w:spacing w:before="120" w:after="120"/>
        <w:rPr>
          <w:bCs/>
          <w:i/>
          <w:iCs/>
          <w:szCs w:val="22"/>
        </w:rPr>
      </w:pPr>
    </w:p>
    <w:p w:rsidR="009B5F52" w:rsidRPr="00FC18C9" w:rsidRDefault="009B5F52" w:rsidP="00E61B4E">
      <w:pPr>
        <w:pStyle w:val="ListParagraph"/>
        <w:keepNext/>
        <w:pageBreakBefore/>
        <w:tabs>
          <w:tab w:val="left" w:pos="993"/>
        </w:tabs>
        <w:spacing w:before="120" w:after="120"/>
        <w:ind w:left="426" w:hanging="284"/>
        <w:jc w:val="right"/>
        <w:rPr>
          <w:b/>
          <w:bCs/>
          <w:iCs/>
          <w:szCs w:val="22"/>
        </w:rPr>
        <w:sectPr w:rsidR="009B5F52" w:rsidRPr="00FC18C9" w:rsidSect="002B3B99">
          <w:pgSz w:w="16838" w:h="11906" w:orient="landscape"/>
          <w:pgMar w:top="1474" w:right="987" w:bottom="851" w:left="1134" w:header="601" w:footer="301" w:gutter="0"/>
          <w:cols w:space="708"/>
          <w:docGrid w:linePitch="360"/>
        </w:sectPr>
      </w:pPr>
    </w:p>
    <w:p w:rsidR="009B5F52" w:rsidRPr="00FC18C9" w:rsidRDefault="009B5F52" w:rsidP="002C5DE9">
      <w:pPr>
        <w:pStyle w:val="Heading1"/>
        <w:numPr>
          <w:ilvl w:val="0"/>
          <w:numId w:val="0"/>
        </w:numPr>
        <w:ind w:left="851" w:hanging="709"/>
        <w:rPr>
          <w:rFonts w:ascii="Garamond" w:hAnsi="Garamond"/>
          <w:sz w:val="22"/>
          <w:szCs w:val="22"/>
        </w:rPr>
      </w:pPr>
      <w:bookmarkStart w:id="643" w:name="_Toc479333247"/>
      <w:r w:rsidRPr="00FC18C9">
        <w:rPr>
          <w:rFonts w:ascii="Garamond" w:hAnsi="Garamond"/>
          <w:sz w:val="22"/>
          <w:szCs w:val="22"/>
        </w:rPr>
        <w:t>Приложение 3.1</w:t>
      </w:r>
      <w:bookmarkEnd w:id="643"/>
    </w:p>
    <w:p w:rsidR="009B5F52" w:rsidRPr="00FC18C9" w:rsidRDefault="009B5F52" w:rsidP="00E61B4E">
      <w:pPr>
        <w:spacing w:before="120" w:after="120"/>
        <w:jc w:val="center"/>
        <w:rPr>
          <w:b/>
          <w:bCs/>
          <w:szCs w:val="22"/>
        </w:rPr>
      </w:pPr>
    </w:p>
    <w:p w:rsidR="009B5F52" w:rsidRPr="00FC18C9" w:rsidRDefault="009B5F52" w:rsidP="00E61B4E">
      <w:pPr>
        <w:spacing w:before="120" w:after="120"/>
        <w:jc w:val="center"/>
        <w:rPr>
          <w:b/>
          <w:szCs w:val="22"/>
        </w:rPr>
      </w:pPr>
      <w:r w:rsidRPr="00FC18C9">
        <w:rPr>
          <w:b/>
          <w:bCs/>
          <w:szCs w:val="22"/>
        </w:rPr>
        <w:t>Порядок заполнения формы ПСИ для временного сечения</w:t>
      </w:r>
    </w:p>
    <w:p w:rsidR="009B5F52" w:rsidRPr="00FC18C9" w:rsidRDefault="009B5F52" w:rsidP="002B3B99">
      <w:pPr>
        <w:tabs>
          <w:tab w:val="left" w:pos="1080"/>
        </w:tabs>
        <w:spacing w:before="120" w:after="120"/>
        <w:ind w:firstLine="528"/>
      </w:pPr>
      <w:r w:rsidRPr="00FC18C9">
        <w:rPr>
          <w:szCs w:val="22"/>
        </w:rPr>
        <w:t>Перечни средств измерений по форме 20 заполняются в соответствии с перечисленными ниже требованиями.</w:t>
      </w:r>
    </w:p>
    <w:p w:rsidR="009B5F52" w:rsidRPr="00FC18C9" w:rsidRDefault="009B5F52" w:rsidP="002B3B99">
      <w:pPr>
        <w:tabs>
          <w:tab w:val="left" w:pos="1080"/>
        </w:tabs>
        <w:spacing w:before="120" w:after="120"/>
        <w:ind w:firstLine="528"/>
      </w:pPr>
      <w:r w:rsidRPr="00FC18C9">
        <w:rPr>
          <w:szCs w:val="22"/>
        </w:rPr>
        <w:t>Для временных сечений в поле «Наименование документа» указывается наименование сечения в соответствии с правилом, указанным в разделе 3.</w:t>
      </w:r>
    </w:p>
    <w:p w:rsidR="009B5F52" w:rsidRPr="00FC18C9" w:rsidRDefault="009B5F52" w:rsidP="002B3B99">
      <w:pPr>
        <w:pStyle w:val="BodyTextIndent2"/>
        <w:spacing w:before="120" w:after="120"/>
        <w:ind w:left="0" w:firstLine="600"/>
        <w:rPr>
          <w:rFonts w:ascii="Garamond" w:hAnsi="Garamond"/>
          <w:b w:val="0"/>
          <w:sz w:val="22"/>
          <w:szCs w:val="22"/>
        </w:rPr>
      </w:pPr>
      <w:r w:rsidRPr="00FC18C9">
        <w:rPr>
          <w:rFonts w:ascii="Garamond" w:hAnsi="Garamond"/>
          <w:b w:val="0"/>
          <w:sz w:val="22"/>
          <w:szCs w:val="22"/>
        </w:rPr>
        <w:t>Для особых случаев (согласно разделу 4 приложения 3 к настоящему Положению) в поле «Наименование документа» указывается наименование сечения КУ согласно правилу: [Наименование инициатора] ([Наименование ГТП инициатора]) – [Наименование смежного субъекта оптового рынка] ([Наименование ГТП смежного субъекта]) ([коды сечения КУ]).</w:t>
      </w:r>
    </w:p>
    <w:p w:rsidR="009B5F52" w:rsidRPr="00FC18C9" w:rsidRDefault="009B5F52" w:rsidP="00DF0108">
      <w:pPr>
        <w:pStyle w:val="BodyTextIndent2"/>
        <w:tabs>
          <w:tab w:val="left" w:pos="567"/>
        </w:tabs>
        <w:spacing w:before="120" w:after="120"/>
        <w:ind w:left="0" w:firstLine="600"/>
        <w:rPr>
          <w:rFonts w:ascii="Garamond" w:hAnsi="Garamond"/>
          <w:b w:val="0"/>
          <w:sz w:val="22"/>
          <w:szCs w:val="22"/>
        </w:rPr>
      </w:pPr>
      <w:r w:rsidRPr="00FC18C9">
        <w:rPr>
          <w:rFonts w:ascii="Garamond" w:hAnsi="Garamond"/>
          <w:b w:val="0"/>
          <w:sz w:val="22"/>
          <w:szCs w:val="22"/>
        </w:rPr>
        <w:t>При заполнении таблицы необходимо указывать следующее:</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в графе 2 табл. – «Наименование присоединения (сетевые элементы, входящие в расчет сальдо перетоков)» – диспетчерское наименование присоединения (элементов электрооборудования), на котором расположена точка поставки в соответствии с однолинейной схемой;</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в графе 3 табл. – «Начало (название граничного</w:t>
      </w:r>
      <w:r w:rsidRPr="00FC18C9">
        <w:rPr>
          <w:rFonts w:ascii="Garamond" w:eastAsia="Arial Unicode MS" w:hAnsi="Garamond"/>
          <w:b w:val="0"/>
          <w:sz w:val="22"/>
          <w:szCs w:val="22"/>
        </w:rPr>
        <w:t xml:space="preserve"> </w:t>
      </w:r>
      <w:r w:rsidRPr="00FC18C9">
        <w:rPr>
          <w:rFonts w:ascii="Garamond" w:hAnsi="Garamond"/>
          <w:b w:val="0"/>
          <w:sz w:val="22"/>
          <w:szCs w:val="22"/>
        </w:rPr>
        <w:t>элемента)» – диспетчерское наименование электроэнергетического объекта, который принадлежит участнику оптового рынка электроэнергии (ФСК), заполняющего таблицу и к которому подходит присоединение, указанное в графе 2;</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в графе 4 табл. – «Конец (название граничного</w:t>
      </w:r>
      <w:r w:rsidRPr="00FC18C9">
        <w:rPr>
          <w:rFonts w:ascii="Garamond" w:eastAsia="Arial Unicode MS" w:hAnsi="Garamond"/>
          <w:b w:val="0"/>
          <w:sz w:val="22"/>
          <w:szCs w:val="22"/>
        </w:rPr>
        <w:t xml:space="preserve"> </w:t>
      </w:r>
      <w:r w:rsidRPr="00FC18C9">
        <w:rPr>
          <w:rFonts w:ascii="Garamond" w:hAnsi="Garamond"/>
          <w:b w:val="0"/>
          <w:sz w:val="22"/>
          <w:szCs w:val="22"/>
        </w:rPr>
        <w:t>элемента)» – диспетчерское наименование электроэнергетического объекта, который принадлежит смежному участнику оптового рынка электроэнергии (ФСК), к которому подходит присоединение, указанное в графе 2;</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графы 3, 4 должны содержать наименования электроэнергетических объектов, на которых расположены приборы учета (ОИП и (или) РИП), используемые для измерения количества электроэнергии в соответствующей точке поставки;</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в графе 5 табл. – «Точка поставки (место расположения точки поставки, номер точки поставки)» – указывается номер и наименование точки поставки в соответствии со спецификацией к однолинейной схеме и ее физическое место на присоединении в соответствии с актом разграничения балансовой принадлежности. Если точка поставки организована внутри границ балансовой принадлежности объектов электросетевого хозяйства ОАО «РЖД», указывается наименование точки поставки и место ее расположения в электрической сети;</w:t>
      </w:r>
    </w:p>
    <w:p w:rsidR="009B5F52" w:rsidRPr="00FC18C9" w:rsidRDefault="009B5F52" w:rsidP="00E61B4E">
      <w:pPr>
        <w:pStyle w:val="BodyTextIndent2"/>
        <w:spacing w:before="120" w:after="120"/>
        <w:ind w:left="993" w:hanging="993"/>
        <w:rPr>
          <w:rFonts w:ascii="Garamond" w:hAnsi="Garamond"/>
          <w:b w:val="0"/>
          <w:sz w:val="22"/>
          <w:szCs w:val="22"/>
        </w:rPr>
      </w:pPr>
      <w:r w:rsidRPr="00FC18C9">
        <w:rPr>
          <w:rFonts w:ascii="Garamond" w:hAnsi="Garamond"/>
          <w:b w:val="0"/>
          <w:sz w:val="22"/>
          <w:szCs w:val="22"/>
        </w:rPr>
        <w:t>в графах 6, 9 – «Место</w:t>
      </w:r>
      <w:r w:rsidRPr="00FC18C9">
        <w:rPr>
          <w:rFonts w:ascii="Garamond" w:eastAsia="Arial Unicode MS" w:hAnsi="Garamond"/>
          <w:b w:val="0"/>
          <w:sz w:val="22"/>
          <w:szCs w:val="22"/>
        </w:rPr>
        <w:t xml:space="preserve"> </w:t>
      </w:r>
      <w:r w:rsidRPr="00FC18C9">
        <w:rPr>
          <w:rFonts w:ascii="Garamond" w:hAnsi="Garamond"/>
          <w:b w:val="0"/>
          <w:sz w:val="22"/>
          <w:szCs w:val="22"/>
        </w:rPr>
        <w:t>установки</w:t>
      </w:r>
      <w:r w:rsidRPr="00FC18C9">
        <w:rPr>
          <w:rFonts w:ascii="Garamond" w:eastAsia="Arial Unicode MS" w:hAnsi="Garamond"/>
          <w:b w:val="0"/>
          <w:sz w:val="22"/>
          <w:szCs w:val="22"/>
        </w:rPr>
        <w:t xml:space="preserve"> </w:t>
      </w:r>
      <w:r w:rsidRPr="00FC18C9">
        <w:rPr>
          <w:rFonts w:ascii="Garamond" w:hAnsi="Garamond"/>
          <w:b w:val="0"/>
          <w:sz w:val="22"/>
          <w:szCs w:val="22"/>
        </w:rPr>
        <w:t>основного измерительного прибора (счетчика);</w:t>
      </w:r>
      <w:r w:rsidRPr="00FC18C9">
        <w:rPr>
          <w:rFonts w:ascii="Garamond" w:eastAsia="Arial Unicode MS" w:hAnsi="Garamond"/>
          <w:b w:val="0"/>
          <w:sz w:val="22"/>
          <w:szCs w:val="22"/>
        </w:rPr>
        <w:t xml:space="preserve"> </w:t>
      </w:r>
      <w:r w:rsidRPr="00FC18C9">
        <w:rPr>
          <w:rFonts w:ascii="Garamond" w:hAnsi="Garamond"/>
          <w:b w:val="0"/>
          <w:sz w:val="22"/>
          <w:szCs w:val="22"/>
        </w:rPr>
        <w:t>прием/отдача;</w:t>
      </w:r>
      <w:r w:rsidRPr="00FC18C9">
        <w:rPr>
          <w:rFonts w:ascii="Garamond" w:eastAsia="Arial Unicode MS" w:hAnsi="Garamond"/>
          <w:b w:val="0"/>
          <w:sz w:val="22"/>
          <w:szCs w:val="22"/>
        </w:rPr>
        <w:t xml:space="preserve"> тип</w:t>
      </w:r>
      <w:r w:rsidRPr="00FC18C9">
        <w:rPr>
          <w:rFonts w:ascii="Garamond" w:hAnsi="Garamond"/>
          <w:b w:val="0"/>
          <w:sz w:val="22"/>
          <w:szCs w:val="22"/>
        </w:rPr>
        <w:t>; признак включения в АИИС; номер точки измерения» – последовательно с разделением знаком «;»:</w:t>
      </w:r>
    </w:p>
    <w:p w:rsidR="009B5F52" w:rsidRPr="00FC18C9" w:rsidRDefault="009B5F52" w:rsidP="008175C2">
      <w:pPr>
        <w:numPr>
          <w:ilvl w:val="0"/>
          <w:numId w:val="19"/>
        </w:numPr>
        <w:tabs>
          <w:tab w:val="clear" w:pos="2318"/>
        </w:tabs>
        <w:spacing w:before="120" w:after="120"/>
        <w:ind w:left="1418" w:hanging="425"/>
        <w:rPr>
          <w:szCs w:val="22"/>
        </w:rPr>
      </w:pPr>
      <w:r w:rsidRPr="00FC18C9">
        <w:rPr>
          <w:szCs w:val="22"/>
        </w:rPr>
        <w:t>диспетчерское наименование электроэнергетического объекта из графы 3 или 4;</w:t>
      </w:r>
    </w:p>
    <w:p w:rsidR="009B5F52" w:rsidRPr="00FC18C9" w:rsidRDefault="009B5F52" w:rsidP="008175C2">
      <w:pPr>
        <w:numPr>
          <w:ilvl w:val="0"/>
          <w:numId w:val="19"/>
        </w:numPr>
        <w:tabs>
          <w:tab w:val="clear" w:pos="2318"/>
        </w:tabs>
        <w:spacing w:before="120" w:after="120"/>
        <w:ind w:left="1418" w:hanging="425"/>
        <w:rPr>
          <w:szCs w:val="22"/>
        </w:rPr>
      </w:pPr>
      <w:r w:rsidRPr="00FC18C9">
        <w:rPr>
          <w:szCs w:val="22"/>
        </w:rPr>
        <w:t>диспетчерское наименование сетевого элемента, на котором расположена точка измерения, принятая в качестве ОИП (расчетный счетчик) с указанием уровня напряжения точки измерения;</w:t>
      </w:r>
    </w:p>
    <w:p w:rsidR="009B5F52" w:rsidRPr="00FC18C9" w:rsidRDefault="009B5F52" w:rsidP="008175C2">
      <w:pPr>
        <w:numPr>
          <w:ilvl w:val="0"/>
          <w:numId w:val="19"/>
        </w:numPr>
        <w:tabs>
          <w:tab w:val="clear" w:pos="2318"/>
        </w:tabs>
        <w:spacing w:before="120" w:after="120"/>
        <w:ind w:left="1418" w:hanging="425"/>
        <w:rPr>
          <w:szCs w:val="22"/>
        </w:rPr>
      </w:pPr>
      <w:r w:rsidRPr="00FC18C9">
        <w:rPr>
          <w:szCs w:val="22"/>
        </w:rPr>
        <w:t>направление измеряемой энергии (прием; отдача; прием/отдача) исходя из направления перетока через границу балансовой принадлежности (точку поставки) относительно субъекта, на стороне которого расположен прибор учета;</w:t>
      </w:r>
    </w:p>
    <w:p w:rsidR="009B5F52" w:rsidRPr="00FC18C9" w:rsidRDefault="009B5F52" w:rsidP="008175C2">
      <w:pPr>
        <w:numPr>
          <w:ilvl w:val="0"/>
          <w:numId w:val="19"/>
        </w:numPr>
        <w:tabs>
          <w:tab w:val="clear" w:pos="2318"/>
        </w:tabs>
        <w:spacing w:before="120" w:after="120"/>
        <w:ind w:left="1418" w:hanging="425"/>
        <w:rPr>
          <w:szCs w:val="22"/>
        </w:rPr>
      </w:pPr>
      <w:r w:rsidRPr="00FC18C9">
        <w:rPr>
          <w:szCs w:val="22"/>
        </w:rPr>
        <w:t>тип счетчика;</w:t>
      </w:r>
    </w:p>
    <w:p w:rsidR="009B5F52" w:rsidRPr="00FC18C9" w:rsidRDefault="009B5F52" w:rsidP="008175C2">
      <w:pPr>
        <w:numPr>
          <w:ilvl w:val="0"/>
          <w:numId w:val="19"/>
        </w:numPr>
        <w:tabs>
          <w:tab w:val="clear" w:pos="2318"/>
        </w:tabs>
        <w:spacing w:before="120" w:after="120"/>
        <w:ind w:left="1418" w:hanging="425"/>
        <w:rPr>
          <w:szCs w:val="22"/>
        </w:rPr>
      </w:pPr>
      <w:r w:rsidRPr="00FC18C9">
        <w:rPr>
          <w:szCs w:val="22"/>
        </w:rPr>
        <w:t>признак включения счетчика в АИИС КУЭ: включен в АИИС Субъекта 1 или 2; не включен в АИИС;</w:t>
      </w:r>
    </w:p>
    <w:p w:rsidR="009B5F52" w:rsidRPr="00FC18C9" w:rsidRDefault="009B5F52" w:rsidP="00E61B4E">
      <w:pPr>
        <w:tabs>
          <w:tab w:val="num" w:pos="567"/>
        </w:tabs>
        <w:spacing w:before="120" w:after="120"/>
        <w:ind w:left="993" w:hanging="993"/>
        <w:rPr>
          <w:szCs w:val="22"/>
        </w:rPr>
      </w:pPr>
      <w:r w:rsidRPr="00FC18C9">
        <w:rPr>
          <w:szCs w:val="22"/>
        </w:rPr>
        <w:t>в графах 7, 10 – «Место</w:t>
      </w:r>
      <w:r w:rsidRPr="00FC18C9">
        <w:rPr>
          <w:rFonts w:eastAsia="Arial Unicode MS"/>
          <w:szCs w:val="22"/>
        </w:rPr>
        <w:t xml:space="preserve"> </w:t>
      </w:r>
      <w:r w:rsidRPr="00FC18C9">
        <w:rPr>
          <w:szCs w:val="22"/>
        </w:rPr>
        <w:t>установки</w:t>
      </w:r>
      <w:r w:rsidRPr="00FC18C9">
        <w:rPr>
          <w:rFonts w:eastAsia="Arial Unicode MS"/>
          <w:szCs w:val="22"/>
        </w:rPr>
        <w:t xml:space="preserve"> </w:t>
      </w:r>
      <w:r w:rsidRPr="00FC18C9">
        <w:rPr>
          <w:szCs w:val="22"/>
        </w:rPr>
        <w:t>резервного измерительного прибора (счетчика)» и «Прием/отдача;</w:t>
      </w:r>
      <w:r w:rsidRPr="00FC18C9">
        <w:rPr>
          <w:rFonts w:eastAsia="Arial Unicode MS"/>
          <w:szCs w:val="22"/>
        </w:rPr>
        <w:t xml:space="preserve"> тип</w:t>
      </w:r>
      <w:r w:rsidRPr="00FC18C9">
        <w:rPr>
          <w:szCs w:val="22"/>
        </w:rPr>
        <w:t xml:space="preserve">; признак включения в АИИС; </w:t>
      </w:r>
      <w:r w:rsidRPr="00FC18C9">
        <w:rPr>
          <w:bCs/>
          <w:szCs w:val="22"/>
        </w:rPr>
        <w:t>номер точки измерения</w:t>
      </w:r>
      <w:r w:rsidRPr="00FC18C9">
        <w:rPr>
          <w:szCs w:val="22"/>
        </w:rPr>
        <w:t xml:space="preserve">» </w:t>
      </w:r>
      <w:r w:rsidRPr="00FC18C9">
        <w:rPr>
          <w:b/>
          <w:szCs w:val="22"/>
        </w:rPr>
        <w:t>–</w:t>
      </w:r>
      <w:r w:rsidRPr="00FC18C9">
        <w:rPr>
          <w:szCs w:val="22"/>
        </w:rPr>
        <w:t xml:space="preserve"> последовательно с разделением знаком «;»:</w:t>
      </w:r>
    </w:p>
    <w:p w:rsidR="009B5F52" w:rsidRPr="00FC18C9" w:rsidRDefault="009B5F52" w:rsidP="006737B6">
      <w:pPr>
        <w:numPr>
          <w:ilvl w:val="0"/>
          <w:numId w:val="66"/>
        </w:numPr>
        <w:spacing w:before="120" w:after="120"/>
        <w:rPr>
          <w:szCs w:val="22"/>
        </w:rPr>
      </w:pPr>
      <w:r w:rsidRPr="00FC18C9">
        <w:rPr>
          <w:szCs w:val="22"/>
        </w:rPr>
        <w:t>диспетчерское наименование электроэнергетического объекта из графы 3 или 4;</w:t>
      </w:r>
    </w:p>
    <w:p w:rsidR="009B5F52" w:rsidRPr="00FC18C9" w:rsidRDefault="009B5F52" w:rsidP="006737B6">
      <w:pPr>
        <w:numPr>
          <w:ilvl w:val="0"/>
          <w:numId w:val="66"/>
        </w:numPr>
        <w:spacing w:before="120" w:after="120"/>
        <w:rPr>
          <w:szCs w:val="22"/>
        </w:rPr>
      </w:pPr>
      <w:r w:rsidRPr="00FC18C9">
        <w:rPr>
          <w:szCs w:val="22"/>
        </w:rPr>
        <w:t>диспетчерское наименование сетевого элемента, на котором расположена точка измерения, принятая в качестве РИП с указанием уровня напряжения точки измерения;</w:t>
      </w:r>
    </w:p>
    <w:p w:rsidR="009B5F52" w:rsidRPr="00FC18C9" w:rsidRDefault="009B5F52" w:rsidP="006737B6">
      <w:pPr>
        <w:numPr>
          <w:ilvl w:val="0"/>
          <w:numId w:val="66"/>
        </w:numPr>
        <w:spacing w:before="120" w:after="120"/>
        <w:rPr>
          <w:szCs w:val="22"/>
        </w:rPr>
      </w:pPr>
      <w:r w:rsidRPr="00FC18C9">
        <w:rPr>
          <w:szCs w:val="22"/>
        </w:rPr>
        <w:t>направление измеряемой энергии (прием; отдача; прием/отдача) исходя из направления перетока через границу балансовой принадлежности (точку поставки) относительно субъекта, на стороне которого расположен прибор учета;</w:t>
      </w:r>
    </w:p>
    <w:p w:rsidR="009B5F52" w:rsidRPr="00FC18C9" w:rsidRDefault="009B5F52" w:rsidP="006737B6">
      <w:pPr>
        <w:numPr>
          <w:ilvl w:val="0"/>
          <w:numId w:val="66"/>
        </w:numPr>
        <w:spacing w:before="120" w:after="120"/>
        <w:rPr>
          <w:szCs w:val="22"/>
        </w:rPr>
      </w:pPr>
      <w:r w:rsidRPr="00FC18C9">
        <w:rPr>
          <w:szCs w:val="22"/>
        </w:rPr>
        <w:t>тип счетчика;</w:t>
      </w:r>
    </w:p>
    <w:p w:rsidR="009B5F52" w:rsidRPr="00FC18C9" w:rsidRDefault="009B5F52" w:rsidP="006737B6">
      <w:pPr>
        <w:numPr>
          <w:ilvl w:val="0"/>
          <w:numId w:val="66"/>
        </w:numPr>
        <w:spacing w:before="120" w:after="120"/>
        <w:rPr>
          <w:szCs w:val="22"/>
        </w:rPr>
      </w:pPr>
      <w:r w:rsidRPr="00FC18C9">
        <w:rPr>
          <w:szCs w:val="22"/>
        </w:rPr>
        <w:t xml:space="preserve">признак включения счетчика в АИИС КУЭ: не включен в АИИС, включен в АИИС Субъекта 1 или 2; </w:t>
      </w:r>
    </w:p>
    <w:p w:rsidR="009B5F52" w:rsidRPr="00FC18C9" w:rsidRDefault="009B5F52" w:rsidP="00E61B4E">
      <w:pPr>
        <w:spacing w:before="120" w:after="120"/>
        <w:ind w:left="1353"/>
        <w:rPr>
          <w:szCs w:val="22"/>
        </w:rPr>
      </w:pPr>
      <w:r w:rsidRPr="00FC18C9">
        <w:rPr>
          <w:szCs w:val="22"/>
        </w:rPr>
        <w:t>В случае отсутствия резервного счетчика в данной графе дается сноска, в которой приводится согласованный расчетный метод определения объема потребленной электрической энергии.</w:t>
      </w:r>
    </w:p>
    <w:p w:rsidR="009B5F52" w:rsidRPr="00FC18C9" w:rsidRDefault="009B5F52" w:rsidP="00E61B4E">
      <w:pPr>
        <w:spacing w:before="120" w:after="120"/>
        <w:ind w:left="1276"/>
        <w:rPr>
          <w:szCs w:val="22"/>
        </w:rPr>
      </w:pPr>
      <w:r w:rsidRPr="00FC18C9">
        <w:rPr>
          <w:szCs w:val="22"/>
        </w:rPr>
        <w:t>При наличии нескольких РИП (РИП1 и РИП2) указывается приоритет их использования.</w:t>
      </w:r>
    </w:p>
    <w:p w:rsidR="009B5F52" w:rsidRPr="00FC18C9" w:rsidRDefault="009B5F52" w:rsidP="00E61B4E">
      <w:pPr>
        <w:tabs>
          <w:tab w:val="num" w:pos="567"/>
        </w:tabs>
        <w:spacing w:before="120" w:after="120"/>
        <w:ind w:left="993" w:hanging="993"/>
        <w:rPr>
          <w:szCs w:val="22"/>
        </w:rPr>
      </w:pPr>
      <w:r w:rsidRPr="00FC18C9">
        <w:rPr>
          <w:szCs w:val="22"/>
        </w:rPr>
        <w:t>графы 8, 11 – «Способ, по которому формируется ежедневный профиль нагрузки» – заполняются только в том случае, когда в качестве ОИП или РИП по точке поставки используется интегральный учет. При этом допускается указывать, что типовой суточный график формируется в формате макета;</w:t>
      </w:r>
    </w:p>
    <w:p w:rsidR="009B5F52" w:rsidRPr="00FC18C9" w:rsidRDefault="009B5F52" w:rsidP="00E61B4E">
      <w:pPr>
        <w:spacing w:before="120" w:after="120"/>
        <w:ind w:left="33" w:firstLine="33"/>
        <w:rPr>
          <w:szCs w:val="22"/>
        </w:rPr>
      </w:pPr>
      <w:r w:rsidRPr="00FC18C9">
        <w:rPr>
          <w:szCs w:val="22"/>
        </w:rPr>
        <w:t xml:space="preserve">графы 6–8 заполняются с учетом расположения измерительных трансформаторов тока (либо счетчиков прямого включения) со стороны </w:t>
      </w:r>
      <w:r w:rsidRPr="00FC18C9">
        <w:rPr>
          <w:bCs/>
          <w:szCs w:val="22"/>
        </w:rPr>
        <w:t>Субъекта 1</w:t>
      </w:r>
      <w:r w:rsidRPr="00FC18C9">
        <w:rPr>
          <w:b/>
          <w:bCs/>
          <w:szCs w:val="22"/>
        </w:rPr>
        <w:t xml:space="preserve"> </w:t>
      </w:r>
      <w:r w:rsidRPr="00FC18C9">
        <w:rPr>
          <w:szCs w:val="22"/>
        </w:rPr>
        <w:t xml:space="preserve">относительно точки поставки, графы 9–11 – таким же образом, но со стороны Субъекта 2 относительно точки поставки. </w:t>
      </w:r>
    </w:p>
    <w:p w:rsidR="009B5F52" w:rsidRPr="00FC18C9" w:rsidRDefault="009B5F52" w:rsidP="00C43CB8">
      <w:pPr>
        <w:spacing w:before="120" w:after="120"/>
        <w:ind w:left="33"/>
        <w:rPr>
          <w:szCs w:val="22"/>
        </w:rPr>
      </w:pPr>
      <w:r w:rsidRPr="00FC18C9">
        <w:rPr>
          <w:szCs w:val="22"/>
        </w:rPr>
        <w:t>В графе 12 – «Алгоритм приведения результатов измерений от ТИ к значению величины электроэнергии в ТП» указывается алгоритм приведения показаний приборов учета к значениям количества электроэнергии в точке поставки. Допускается вместо алгоритма приведения указывать наименование документа-основания для расчета потерь в сетевом элементе (элементах); дать ссылку на документ, в рамках которого смежные участники согласовали приведение показаний приборов учета к значениям количества электроэнергии в точке поставки. Данный документ предоставляется в КО по запросу;</w:t>
      </w:r>
    </w:p>
    <w:p w:rsidR="009B5F52" w:rsidRPr="00FC18C9" w:rsidRDefault="009B5F52" w:rsidP="00E61B4E">
      <w:pPr>
        <w:spacing w:before="120" w:after="120"/>
        <w:ind w:left="993" w:hanging="993"/>
        <w:rPr>
          <w:szCs w:val="22"/>
        </w:rPr>
      </w:pPr>
      <w:r w:rsidRPr="00FC18C9">
        <w:rPr>
          <w:szCs w:val="22"/>
        </w:rPr>
        <w:t>в графе 13 – «Сторона, вычисляющая величину электроэнергии по ТП и предоставляющая отчетность по данному сечению» – наименование Субъекта 1 или Субъекта 2;</w:t>
      </w:r>
    </w:p>
    <w:p w:rsidR="009B5F52" w:rsidRPr="00FC18C9" w:rsidRDefault="009B5F52" w:rsidP="00E61B4E">
      <w:pPr>
        <w:spacing w:before="120" w:after="120"/>
        <w:ind w:left="993" w:hanging="993"/>
        <w:rPr>
          <w:szCs w:val="22"/>
        </w:rPr>
      </w:pPr>
      <w:r w:rsidRPr="00FC18C9">
        <w:rPr>
          <w:szCs w:val="22"/>
        </w:rPr>
        <w:t xml:space="preserve">в графе 14 – «Примечания» – необходимые разъяснения. </w:t>
      </w:r>
    </w:p>
    <w:p w:rsidR="009B5F52" w:rsidRPr="00FC18C9" w:rsidRDefault="009B5F52" w:rsidP="00E61B4E">
      <w:pPr>
        <w:spacing w:before="120" w:after="120"/>
        <w:rPr>
          <w:szCs w:val="22"/>
        </w:rPr>
      </w:pPr>
      <w:r w:rsidRPr="00FC18C9">
        <w:rPr>
          <w:szCs w:val="22"/>
        </w:rPr>
        <w:t>Обходной выключатель (далее – ОВ) указывается отдельной строкой с описанием ОИП или РИП и указанием в графе 14 «Примечания» всех присоединений (ТИ), которые этот счетчик может «дополнять»/«заменять».</w:t>
      </w:r>
    </w:p>
    <w:p w:rsidR="009B5F52" w:rsidRPr="00FC18C9" w:rsidRDefault="009B5F52" w:rsidP="00E61B4E">
      <w:pPr>
        <w:spacing w:before="120" w:after="120"/>
        <w:rPr>
          <w:szCs w:val="22"/>
        </w:rPr>
      </w:pPr>
      <w:r w:rsidRPr="00FC18C9">
        <w:rPr>
          <w:szCs w:val="22"/>
        </w:rPr>
        <w:t>Присоединение для плавки гололеда указывается отдельной строкой с описанием в графе 14 «Примечания» всех отходящих ВЛ, при плавке гололеда которых используется точка измерения.</w:t>
      </w:r>
    </w:p>
    <w:p w:rsidR="009B5F52" w:rsidRPr="00FC18C9" w:rsidRDefault="009B5F52" w:rsidP="00E61B4E">
      <w:pPr>
        <w:spacing w:before="120" w:after="120"/>
        <w:rPr>
          <w:bCs/>
          <w:i/>
          <w:iCs/>
          <w:szCs w:val="22"/>
        </w:rPr>
      </w:pPr>
    </w:p>
    <w:p w:rsidR="009B5F52" w:rsidRPr="00FC18C9" w:rsidRDefault="009B5F52" w:rsidP="002C5DE9">
      <w:pPr>
        <w:pStyle w:val="Heading1"/>
        <w:numPr>
          <w:ilvl w:val="0"/>
          <w:numId w:val="0"/>
        </w:numPr>
        <w:ind w:left="851" w:hanging="709"/>
        <w:rPr>
          <w:rFonts w:ascii="Garamond" w:hAnsi="Garamond"/>
          <w:sz w:val="22"/>
          <w:szCs w:val="22"/>
        </w:rPr>
      </w:pPr>
      <w:r w:rsidRPr="00FC18C9">
        <w:rPr>
          <w:rFonts w:ascii="Garamond" w:hAnsi="Garamond"/>
          <w:b w:val="0"/>
          <w:bCs w:val="0"/>
          <w:i/>
          <w:iCs/>
          <w:sz w:val="22"/>
          <w:szCs w:val="22"/>
        </w:rPr>
        <w:br w:type="page"/>
      </w:r>
      <w:bookmarkStart w:id="644" w:name="_Toc479333248"/>
      <w:r w:rsidRPr="00FC18C9">
        <w:rPr>
          <w:rFonts w:ascii="Garamond" w:hAnsi="Garamond"/>
          <w:sz w:val="22"/>
          <w:szCs w:val="22"/>
        </w:rPr>
        <w:t>Приложение 4</w:t>
      </w:r>
      <w:bookmarkEnd w:id="644"/>
    </w:p>
    <w:p w:rsidR="009B5F52" w:rsidRPr="00FC18C9" w:rsidRDefault="009B5F52" w:rsidP="00E61B4E">
      <w:pPr>
        <w:pStyle w:val="TOCTitle"/>
        <w:keepLines w:val="0"/>
        <w:tabs>
          <w:tab w:val="left" w:pos="284"/>
        </w:tabs>
        <w:spacing w:after="120"/>
        <w:rPr>
          <w:sz w:val="22"/>
          <w:szCs w:val="22"/>
          <w:lang w:val="ru-RU"/>
        </w:rPr>
      </w:pPr>
    </w:p>
    <w:p w:rsidR="009B5F52" w:rsidRPr="00FC18C9" w:rsidRDefault="009B5F52" w:rsidP="002C5DE9">
      <w:pPr>
        <w:jc w:val="center"/>
        <w:rPr>
          <w:b/>
        </w:rPr>
      </w:pPr>
      <w:bookmarkStart w:id="645" w:name="_Toc247527194"/>
      <w:bookmarkStart w:id="646" w:name="_Toc399249275"/>
      <w:bookmarkStart w:id="647" w:name="_Toc404696712"/>
      <w:bookmarkStart w:id="648" w:name="_Toc407020163"/>
      <w:bookmarkStart w:id="649" w:name="_Toc428358672"/>
      <w:bookmarkStart w:id="650" w:name="_Toc473814743"/>
      <w:r w:rsidRPr="00FC18C9">
        <w:rPr>
          <w:b/>
        </w:rPr>
        <w:t>Методика определения групп точек поставки на оптовом рынке электроэнергии</w:t>
      </w:r>
      <w:bookmarkEnd w:id="645"/>
      <w:bookmarkEnd w:id="646"/>
      <w:bookmarkEnd w:id="647"/>
      <w:bookmarkEnd w:id="648"/>
      <w:bookmarkEnd w:id="649"/>
      <w:bookmarkEnd w:id="650"/>
    </w:p>
    <w:p w:rsidR="009B5F52" w:rsidRPr="00FC18C9" w:rsidRDefault="009B5F52" w:rsidP="002C5DE9">
      <w:pPr>
        <w:rPr>
          <w:b/>
        </w:rPr>
      </w:pPr>
      <w:bookmarkStart w:id="651" w:name="_Toc247527195"/>
      <w:bookmarkStart w:id="652" w:name="_Toc399249276"/>
      <w:bookmarkStart w:id="653" w:name="_Toc404696713"/>
      <w:bookmarkStart w:id="654" w:name="_Toc407020164"/>
      <w:bookmarkStart w:id="655" w:name="_Toc428358673"/>
      <w:bookmarkStart w:id="656" w:name="_Toc473814744"/>
      <w:r w:rsidRPr="00FC18C9">
        <w:rPr>
          <w:b/>
        </w:rPr>
        <w:t>1. Предмет и сфера действия методики</w:t>
      </w:r>
      <w:bookmarkEnd w:id="651"/>
      <w:bookmarkEnd w:id="652"/>
      <w:bookmarkEnd w:id="653"/>
      <w:bookmarkEnd w:id="654"/>
      <w:bookmarkEnd w:id="655"/>
      <w:bookmarkEnd w:id="656"/>
    </w:p>
    <w:p w:rsidR="009B5F52" w:rsidRPr="00FC18C9" w:rsidRDefault="009B5F52" w:rsidP="00DF0108">
      <w:pPr>
        <w:tabs>
          <w:tab w:val="left" w:pos="1080"/>
          <w:tab w:val="left" w:pos="1276"/>
        </w:tabs>
        <w:spacing w:before="120" w:after="120"/>
        <w:ind w:right="284" w:firstLine="600"/>
        <w:rPr>
          <w:szCs w:val="22"/>
        </w:rPr>
      </w:pPr>
      <w:r w:rsidRPr="00FC18C9">
        <w:rPr>
          <w:szCs w:val="22"/>
        </w:rPr>
        <w:t>1.1</w:t>
      </w:r>
      <w:r w:rsidRPr="00FC18C9">
        <w:rPr>
          <w:szCs w:val="22"/>
        </w:rPr>
        <w:tab/>
        <w:t>Настоящая методика определяет понятие и принципы формирования ГТП субъекта оптового рынка электрической энергии (мощности).</w:t>
      </w:r>
    </w:p>
    <w:p w:rsidR="009B5F52" w:rsidRPr="00FC18C9" w:rsidRDefault="009B5F52" w:rsidP="00DF0108">
      <w:pPr>
        <w:tabs>
          <w:tab w:val="left" w:pos="1080"/>
          <w:tab w:val="left" w:pos="1276"/>
        </w:tabs>
        <w:spacing w:before="120" w:after="120"/>
        <w:ind w:right="284" w:firstLine="600"/>
        <w:rPr>
          <w:szCs w:val="22"/>
        </w:rPr>
      </w:pPr>
      <w:bookmarkStart w:id="657" w:name="_Toc148782954"/>
      <w:bookmarkStart w:id="658" w:name="_Toc148788992"/>
      <w:bookmarkStart w:id="659" w:name="_Toc148795913"/>
      <w:bookmarkStart w:id="660" w:name="_Toc149128286"/>
      <w:bookmarkStart w:id="661" w:name="_Toc149454118"/>
      <w:bookmarkStart w:id="662" w:name="_Toc149554052"/>
      <w:bookmarkStart w:id="663" w:name="_Toc149624227"/>
      <w:bookmarkStart w:id="664" w:name="_Toc149628571"/>
      <w:bookmarkStart w:id="665" w:name="_Toc149640809"/>
      <w:r w:rsidRPr="00FC18C9">
        <w:rPr>
          <w:szCs w:val="22"/>
        </w:rPr>
        <w:t>1.2</w:t>
      </w:r>
      <w:r w:rsidRPr="00FC18C9">
        <w:rPr>
          <w:szCs w:val="22"/>
        </w:rPr>
        <w:tab/>
        <w:t>Сфера действия</w:t>
      </w:r>
      <w:bookmarkEnd w:id="657"/>
      <w:bookmarkEnd w:id="658"/>
      <w:bookmarkEnd w:id="659"/>
      <w:bookmarkEnd w:id="660"/>
      <w:bookmarkEnd w:id="661"/>
      <w:bookmarkEnd w:id="662"/>
      <w:bookmarkEnd w:id="663"/>
      <w:bookmarkEnd w:id="664"/>
      <w:bookmarkEnd w:id="665"/>
      <w:r w:rsidRPr="00FC18C9">
        <w:rPr>
          <w:szCs w:val="22"/>
        </w:rPr>
        <w:t xml:space="preserve"> настоящей методики распространяются на:</w:t>
      </w:r>
    </w:p>
    <w:p w:rsidR="009B5F52" w:rsidRPr="00FC18C9" w:rsidRDefault="009B5F52" w:rsidP="002C5DE9">
      <w:pPr>
        <w:pStyle w:val="ListParagraph"/>
        <w:numPr>
          <w:ilvl w:val="0"/>
          <w:numId w:val="92"/>
        </w:numPr>
        <w:spacing w:line="276" w:lineRule="auto"/>
      </w:pPr>
      <w:r w:rsidRPr="00FC18C9">
        <w:t>заявителей, желающих получить статус субъектов оптового рынка электрической энергии и быть внесенными в Реестр;</w:t>
      </w:r>
    </w:p>
    <w:p w:rsidR="009B5F52" w:rsidRPr="00FC18C9" w:rsidRDefault="009B5F52" w:rsidP="002C5DE9">
      <w:pPr>
        <w:pStyle w:val="ListParagraph"/>
        <w:numPr>
          <w:ilvl w:val="0"/>
          <w:numId w:val="92"/>
        </w:numPr>
        <w:spacing w:line="276" w:lineRule="auto"/>
      </w:pPr>
      <w:r w:rsidRPr="00FC18C9">
        <w:t>участников оптового рынка, в том числе, гарантирующих поставщиков;</w:t>
      </w:r>
    </w:p>
    <w:p w:rsidR="009B5F52" w:rsidRPr="00FC18C9" w:rsidRDefault="009B5F52" w:rsidP="002C5DE9">
      <w:pPr>
        <w:pStyle w:val="ListParagraph"/>
        <w:numPr>
          <w:ilvl w:val="0"/>
          <w:numId w:val="92"/>
        </w:numPr>
        <w:spacing w:line="276" w:lineRule="auto"/>
      </w:pPr>
      <w:r w:rsidRPr="00FC18C9">
        <w:t>территориальные сетевые организации, участвующие в оптовом рынке только в целях покупки электроэнергии для компенсации потерь в электрических сетях;</w:t>
      </w:r>
    </w:p>
    <w:p w:rsidR="009B5F52" w:rsidRPr="00FC18C9" w:rsidRDefault="009B5F52" w:rsidP="002C5DE9">
      <w:pPr>
        <w:pStyle w:val="ListParagraph"/>
        <w:numPr>
          <w:ilvl w:val="0"/>
          <w:numId w:val="92"/>
        </w:numPr>
        <w:spacing w:line="276" w:lineRule="auto"/>
      </w:pPr>
      <w:r w:rsidRPr="00FC18C9">
        <w:t>Совет рынка;</w:t>
      </w:r>
    </w:p>
    <w:p w:rsidR="009B5F52" w:rsidRPr="00FC18C9" w:rsidRDefault="009B5F52" w:rsidP="002C5DE9">
      <w:pPr>
        <w:pStyle w:val="ListParagraph"/>
        <w:numPr>
          <w:ilvl w:val="0"/>
          <w:numId w:val="92"/>
        </w:numPr>
        <w:spacing w:line="276" w:lineRule="auto"/>
      </w:pPr>
      <w:r w:rsidRPr="00FC18C9">
        <w:t>Коммерческого оператора;</w:t>
      </w:r>
    </w:p>
    <w:p w:rsidR="009B5F52" w:rsidRPr="00FC18C9" w:rsidRDefault="009B5F52" w:rsidP="002C5DE9">
      <w:pPr>
        <w:pStyle w:val="ListParagraph"/>
        <w:numPr>
          <w:ilvl w:val="0"/>
          <w:numId w:val="92"/>
        </w:numPr>
        <w:spacing w:line="276" w:lineRule="auto"/>
      </w:pPr>
      <w:r w:rsidRPr="00FC18C9">
        <w:t>Системного оператора.</w:t>
      </w:r>
    </w:p>
    <w:p w:rsidR="009B5F52" w:rsidRPr="00FC18C9" w:rsidRDefault="009B5F52" w:rsidP="002C5DE9">
      <w:pPr>
        <w:rPr>
          <w:b/>
        </w:rPr>
      </w:pPr>
      <w:r w:rsidRPr="00FC18C9">
        <w:rPr>
          <w:b/>
        </w:rPr>
        <w:t xml:space="preserve">2. </w:t>
      </w:r>
      <w:bookmarkStart w:id="666" w:name="_Toc247527196"/>
      <w:bookmarkStart w:id="667" w:name="_Toc399249277"/>
      <w:bookmarkStart w:id="668" w:name="_Toc404696714"/>
      <w:bookmarkStart w:id="669" w:name="_Toc407020165"/>
      <w:bookmarkStart w:id="670" w:name="_Toc428358674"/>
      <w:bookmarkStart w:id="671" w:name="_Toc473814745"/>
      <w:r w:rsidRPr="00FC18C9">
        <w:rPr>
          <w:b/>
        </w:rPr>
        <w:t>Регистрация ГТП</w:t>
      </w:r>
      <w:bookmarkEnd w:id="666"/>
      <w:bookmarkEnd w:id="667"/>
      <w:bookmarkEnd w:id="668"/>
      <w:bookmarkEnd w:id="669"/>
      <w:bookmarkEnd w:id="670"/>
      <w:bookmarkEnd w:id="671"/>
    </w:p>
    <w:p w:rsidR="009B5F52" w:rsidRPr="00FC18C9" w:rsidRDefault="009B5F52" w:rsidP="00DF0108">
      <w:pPr>
        <w:tabs>
          <w:tab w:val="left" w:pos="1080"/>
        </w:tabs>
        <w:spacing w:before="120" w:after="120"/>
        <w:ind w:firstLine="600"/>
        <w:rPr>
          <w:szCs w:val="22"/>
        </w:rPr>
      </w:pPr>
      <w:r w:rsidRPr="00FC18C9">
        <w:rPr>
          <w:szCs w:val="22"/>
        </w:rPr>
        <w:t>Владельцы объектов генерации, электропринимающего оборудования, которое принадлежит им на правах собственности или другом законном основании, для совершения операций купли-продажи на оптовом рынке электроэнергии используют ГТП, зарегистрированные в отношении оборудования:</w:t>
      </w:r>
    </w:p>
    <w:p w:rsidR="009B5F52" w:rsidRPr="00FC18C9" w:rsidRDefault="009B5F52" w:rsidP="008175C2">
      <w:pPr>
        <w:numPr>
          <w:ilvl w:val="2"/>
          <w:numId w:val="20"/>
        </w:numPr>
        <w:tabs>
          <w:tab w:val="clear" w:pos="2160"/>
          <w:tab w:val="left" w:pos="960"/>
          <w:tab w:val="num" w:pos="1134"/>
        </w:tabs>
        <w:spacing w:before="120" w:after="120"/>
        <w:ind w:left="0" w:firstLine="600"/>
        <w:rPr>
          <w:szCs w:val="22"/>
        </w:rPr>
      </w:pPr>
      <w:r w:rsidRPr="00FC18C9">
        <w:rPr>
          <w:szCs w:val="22"/>
        </w:rPr>
        <w:t>которое не было согласовано в ранее зарегистрированных ГТП;</w:t>
      </w:r>
    </w:p>
    <w:p w:rsidR="009B5F52" w:rsidRPr="00FC18C9" w:rsidRDefault="009B5F52" w:rsidP="008175C2">
      <w:pPr>
        <w:numPr>
          <w:ilvl w:val="2"/>
          <w:numId w:val="20"/>
        </w:numPr>
        <w:tabs>
          <w:tab w:val="clear" w:pos="2160"/>
          <w:tab w:val="left" w:pos="960"/>
          <w:tab w:val="num" w:pos="1134"/>
        </w:tabs>
        <w:spacing w:before="120" w:after="120"/>
        <w:ind w:left="0" w:firstLine="600"/>
        <w:rPr>
          <w:szCs w:val="22"/>
        </w:rPr>
      </w:pPr>
      <w:r w:rsidRPr="00FC18C9">
        <w:rPr>
          <w:szCs w:val="22"/>
        </w:rPr>
        <w:t>приобретенного в порядке правопреемства и ранее принадлежащего субъекту оптового рынка;</w:t>
      </w:r>
    </w:p>
    <w:p w:rsidR="009B5F52" w:rsidRPr="00FC18C9" w:rsidRDefault="009B5F52" w:rsidP="008175C2">
      <w:pPr>
        <w:numPr>
          <w:ilvl w:val="2"/>
          <w:numId w:val="20"/>
        </w:numPr>
        <w:tabs>
          <w:tab w:val="clear" w:pos="2160"/>
          <w:tab w:val="left" w:pos="960"/>
          <w:tab w:val="num" w:pos="1134"/>
        </w:tabs>
        <w:spacing w:before="120" w:after="120"/>
        <w:ind w:left="0" w:firstLine="600"/>
        <w:rPr>
          <w:szCs w:val="22"/>
        </w:rPr>
      </w:pPr>
      <w:r w:rsidRPr="00FC18C9">
        <w:rPr>
          <w:szCs w:val="22"/>
        </w:rPr>
        <w:t>ранее принадлежавшего поставщику электроэнергии, производимой на данном оборудовании.</w:t>
      </w:r>
    </w:p>
    <w:p w:rsidR="009B5F52" w:rsidRPr="00FC18C9" w:rsidRDefault="009B5F52" w:rsidP="00DF0108">
      <w:pPr>
        <w:pStyle w:val="ConsNormal"/>
        <w:tabs>
          <w:tab w:val="left" w:pos="1080"/>
        </w:tabs>
        <w:spacing w:before="120" w:after="120"/>
        <w:ind w:firstLine="600"/>
        <w:rPr>
          <w:rFonts w:ascii="Garamond" w:hAnsi="Garamond" w:cs="Times New Roman"/>
          <w:sz w:val="22"/>
          <w:szCs w:val="22"/>
        </w:rPr>
      </w:pPr>
      <w:r w:rsidRPr="00FC18C9">
        <w:rPr>
          <w:rFonts w:ascii="Garamond" w:hAnsi="Garamond" w:cs="Times New Roman"/>
          <w:sz w:val="22"/>
          <w:szCs w:val="22"/>
        </w:rPr>
        <w:t>Генерирующее оборудование, количественные характеристики которого рассматриваются при определении соответствия поставщика электрической энергии требованиям, предъявляемым к субъектам оптового рынка в определенной ГТП, отнесенное на момент вступления в силу Правил оптового рынка к указанной зарегистрированной ГТП на оптовом рынке, относится к этой ГТП независимо от того, кому принадлежит это оборудование или право распоряжения производимой на этом оборудовании электрической энергией (мощностью) после вступления в силу Правил оптового рынка.</w:t>
      </w:r>
    </w:p>
    <w:p w:rsidR="009B5F52" w:rsidRPr="00FC18C9" w:rsidRDefault="009B5F52" w:rsidP="002C5DE9">
      <w:pPr>
        <w:spacing w:after="240"/>
        <w:rPr>
          <w:b/>
        </w:rPr>
      </w:pPr>
      <w:bookmarkStart w:id="672" w:name="_Toc247527197"/>
      <w:bookmarkStart w:id="673" w:name="_Toc399249278"/>
      <w:bookmarkStart w:id="674" w:name="_Toc404696715"/>
      <w:bookmarkStart w:id="675" w:name="_Toc407020166"/>
      <w:bookmarkStart w:id="676" w:name="_Toc428358675"/>
      <w:bookmarkStart w:id="677" w:name="_Toc473814746"/>
      <w:r w:rsidRPr="00FC18C9">
        <w:rPr>
          <w:b/>
        </w:rPr>
        <w:t>3. Принципы формирования ГТП</w:t>
      </w:r>
      <w:bookmarkEnd w:id="672"/>
      <w:bookmarkEnd w:id="673"/>
      <w:bookmarkEnd w:id="674"/>
      <w:bookmarkEnd w:id="675"/>
      <w:bookmarkEnd w:id="676"/>
      <w:bookmarkEnd w:id="677"/>
    </w:p>
    <w:p w:rsidR="009B5F52" w:rsidRPr="00FC18C9" w:rsidRDefault="009B5F52" w:rsidP="002C5DE9">
      <w:pPr>
        <w:ind w:firstLine="567"/>
      </w:pPr>
      <w:bookmarkStart w:id="678" w:name="_Toc247527198"/>
      <w:bookmarkStart w:id="679" w:name="_Toc399249279"/>
      <w:bookmarkStart w:id="680" w:name="_Toc404696716"/>
      <w:bookmarkStart w:id="681" w:name="_Toc407020167"/>
      <w:bookmarkStart w:id="682" w:name="_Toc428358676"/>
      <w:bookmarkStart w:id="683" w:name="_Toc473814747"/>
      <w:r w:rsidRPr="00FC18C9">
        <w:t>3.1</w:t>
      </w:r>
      <w:r w:rsidRPr="00FC18C9">
        <w:tab/>
        <w:t>Общие принципы формирования ГТП</w:t>
      </w:r>
      <w:bookmarkEnd w:id="678"/>
      <w:bookmarkEnd w:id="679"/>
      <w:bookmarkEnd w:id="680"/>
      <w:bookmarkEnd w:id="681"/>
      <w:bookmarkEnd w:id="682"/>
      <w:bookmarkEnd w:id="683"/>
    </w:p>
    <w:p w:rsidR="009B5F52" w:rsidRPr="00FC18C9" w:rsidRDefault="009B5F52" w:rsidP="00DF0108">
      <w:pPr>
        <w:pStyle w:val="BodyText3"/>
        <w:tabs>
          <w:tab w:val="left" w:pos="1200"/>
        </w:tabs>
        <w:spacing w:before="120"/>
        <w:ind w:firstLine="600"/>
        <w:rPr>
          <w:sz w:val="22"/>
          <w:szCs w:val="22"/>
        </w:rPr>
      </w:pPr>
      <w:r w:rsidRPr="00FC18C9">
        <w:rPr>
          <w:sz w:val="22"/>
          <w:szCs w:val="22"/>
        </w:rPr>
        <w:t>3.1.1</w:t>
      </w:r>
      <w:r w:rsidRPr="00FC18C9">
        <w:rPr>
          <w:sz w:val="22"/>
          <w:szCs w:val="22"/>
        </w:rPr>
        <w:tab/>
        <w:t>Каждая точка поставки, входящая в ГТП, должна быть расположена:</w:t>
      </w:r>
    </w:p>
    <w:p w:rsidR="009B5F52" w:rsidRPr="00FC18C9" w:rsidRDefault="009B5F52" w:rsidP="002C5DE9">
      <w:pPr>
        <w:ind w:firstLine="1134"/>
      </w:pPr>
      <w:r>
        <w:t xml:space="preserve">– </w:t>
      </w:r>
      <w:r w:rsidRPr="00FC18C9">
        <w:t>на границе (разделе) балансовой принадлежности сети субъектов рынка или организаций, в отношении которых этот субъект покупает-продает электрическую энергию на оптовом рынке, что подтверждается договорами между указанными лицами и субъектом оптового рынка, предоставляемыми в соответствии с настоящим Положением. Указанная граница обозначает границу раздела прав собственности или иных вещных прав владения, пользования или распоряжения между субъектами, которая должна быть определена при присоединении электрооборудования к электрическим сетям, обозначенным на схеме присоединения (или в специальных актах разграничения балансовой принадлежности), прилагаемой к договору присоединения к электрической сети или к договору энергоснабжения.</w:t>
      </w:r>
    </w:p>
    <w:p w:rsidR="009B5F52" w:rsidRPr="00FC18C9" w:rsidRDefault="009B5F52" w:rsidP="00DF0108">
      <w:pPr>
        <w:tabs>
          <w:tab w:val="left" w:pos="1080"/>
          <w:tab w:val="left" w:pos="1701"/>
        </w:tabs>
        <w:spacing w:before="120" w:after="120"/>
        <w:ind w:firstLine="600"/>
        <w:rPr>
          <w:szCs w:val="22"/>
        </w:rPr>
      </w:pPr>
      <w:r w:rsidRPr="00FC18C9">
        <w:rPr>
          <w:i/>
          <w:szCs w:val="22"/>
        </w:rPr>
        <w:t>Примечания</w:t>
      </w:r>
      <w:r w:rsidRPr="00FC18C9">
        <w:rPr>
          <w:szCs w:val="22"/>
        </w:rPr>
        <w:t>.</w:t>
      </w:r>
    </w:p>
    <w:p w:rsidR="009B5F52" w:rsidRPr="00FC18C9" w:rsidRDefault="009B5F52" w:rsidP="00DF0108">
      <w:pPr>
        <w:tabs>
          <w:tab w:val="left" w:pos="840"/>
        </w:tabs>
        <w:spacing w:before="120" w:after="120"/>
        <w:ind w:firstLine="600"/>
        <w:rPr>
          <w:i/>
          <w:szCs w:val="22"/>
        </w:rPr>
      </w:pPr>
      <w:r w:rsidRPr="00FC18C9">
        <w:rPr>
          <w:szCs w:val="22"/>
        </w:rPr>
        <w:t>1</w:t>
      </w:r>
      <w:r w:rsidRPr="00FC18C9">
        <w:rPr>
          <w:szCs w:val="22"/>
        </w:rPr>
        <w:tab/>
        <w:t>Такое подтверждение не требуется в отношении розничных потребителей, покупающих всю электроэнергию у акционерных обществ энергетики и электрификации или иных энергоснабжающих организаций, являющихся субъектами оптового рынка.</w:t>
      </w:r>
    </w:p>
    <w:p w:rsidR="009B5F52" w:rsidRPr="00FC18C9" w:rsidRDefault="009B5F52" w:rsidP="008175C2">
      <w:pPr>
        <w:numPr>
          <w:ilvl w:val="0"/>
          <w:numId w:val="13"/>
        </w:numPr>
        <w:tabs>
          <w:tab w:val="left" w:pos="840"/>
        </w:tabs>
        <w:spacing w:before="120" w:after="120"/>
        <w:ind w:left="0" w:firstLine="600"/>
        <w:rPr>
          <w:szCs w:val="22"/>
        </w:rPr>
      </w:pPr>
      <w:r w:rsidRPr="00FC18C9">
        <w:rPr>
          <w:szCs w:val="22"/>
        </w:rPr>
        <w:t>В отдельных случаях допускается выбор точки поставки не на границе балансовой принадлежности, если это согласовано смежными субъектами, электрические сети или иное электрооборудование которых разграничено данной границей балансовой принадлежности;</w:t>
      </w:r>
    </w:p>
    <w:p w:rsidR="009B5F52" w:rsidRPr="00FC18C9" w:rsidRDefault="009B5F52" w:rsidP="002C5DE9">
      <w:pPr>
        <w:ind w:firstLine="567"/>
      </w:pPr>
      <w:r>
        <w:t xml:space="preserve">– </w:t>
      </w:r>
      <w:r w:rsidRPr="00FC18C9">
        <w:t>на границе балансовой принадлежности электрических сетей производителей электроэнергии, а также в местах непосредственного соединения генерирующего оборудования с электрической сетью.</w:t>
      </w:r>
    </w:p>
    <w:p w:rsidR="009B5F52" w:rsidRPr="00FC18C9" w:rsidRDefault="009B5F52" w:rsidP="00EA5684">
      <w:pPr>
        <w:tabs>
          <w:tab w:val="left" w:pos="1080"/>
        </w:tabs>
        <w:spacing w:before="120" w:after="120"/>
        <w:ind w:firstLine="600"/>
        <w:rPr>
          <w:szCs w:val="22"/>
          <w:lang w:eastAsia="en-US"/>
        </w:rPr>
      </w:pPr>
      <w:r w:rsidRPr="00FC18C9">
        <w:rPr>
          <w:szCs w:val="22"/>
          <w:lang w:eastAsia="en-US"/>
        </w:rPr>
        <w:t>Допускается расположение точек поставки внутри границ балансовой принадлежности электрических сетей поставщиков электрической энергии и мощности, в случае если такое расположение точек поставки обусловлено предоставлением субъекту оптового рынка в порядке, предусмотренном п. 2 приложения 2 к настоящему Положению, права участия в торговле электрической энергией и (или) мощностью с использованием ГТП потребления (в том числе ГТП потребления поставщика), при условии сохранения неизменности состава и расположения указанных точек поставки. Изменение состава указанных точек поставки возможно только при условии выполнения требований п. 4.</w:t>
      </w:r>
      <w:r>
        <w:rPr>
          <w:szCs w:val="22"/>
          <w:lang w:eastAsia="en-US"/>
        </w:rPr>
        <w:t>3</w:t>
      </w:r>
      <w:r w:rsidRPr="00FC18C9">
        <w:rPr>
          <w:szCs w:val="22"/>
          <w:lang w:eastAsia="en-US"/>
        </w:rPr>
        <w:t>.</w:t>
      </w:r>
      <w:r>
        <w:rPr>
          <w:szCs w:val="22"/>
          <w:lang w:eastAsia="en-US"/>
        </w:rPr>
        <w:t>6.1</w:t>
      </w:r>
      <w:r w:rsidRPr="00FC18C9">
        <w:rPr>
          <w:szCs w:val="22"/>
          <w:lang w:eastAsia="en-US"/>
        </w:rPr>
        <w:t xml:space="preserve"> настоящего Положения;</w:t>
      </w:r>
    </w:p>
    <w:p w:rsidR="009B5F52" w:rsidRPr="00FC18C9" w:rsidRDefault="009B5F52" w:rsidP="008175C2">
      <w:pPr>
        <w:pStyle w:val="ListParagraph"/>
        <w:numPr>
          <w:ilvl w:val="0"/>
          <w:numId w:val="93"/>
        </w:numPr>
        <w:ind w:left="0" w:firstLine="360"/>
        <w:rPr>
          <w:color w:val="000000"/>
        </w:rPr>
      </w:pPr>
      <w:r w:rsidRPr="00FC18C9">
        <w:rPr>
          <w:color w:val="000000"/>
        </w:rPr>
        <w:t xml:space="preserve">на выводах генераторов (для диспетчируемого генерирующего оборудования, за исключением генерирующего оборудования, функционирующего на основе энергии солнца или </w:t>
      </w:r>
      <w:r w:rsidRPr="00FC18C9">
        <w:rPr>
          <w:szCs w:val="22"/>
        </w:rPr>
        <w:t>энергии</w:t>
      </w:r>
      <w:r w:rsidRPr="00FC18C9">
        <w:rPr>
          <w:color w:val="000000"/>
        </w:rPr>
        <w:t xml:space="preserve"> ветра);</w:t>
      </w:r>
    </w:p>
    <w:p w:rsidR="009B5F52" w:rsidRPr="00FC18C9" w:rsidRDefault="009B5F52" w:rsidP="008175C2">
      <w:pPr>
        <w:pStyle w:val="ListParagraph"/>
        <w:numPr>
          <w:ilvl w:val="0"/>
          <w:numId w:val="93"/>
        </w:numPr>
        <w:ind w:left="0" w:firstLine="360"/>
        <w:rPr>
          <w:color w:val="000000"/>
        </w:rPr>
      </w:pPr>
      <w:r w:rsidRPr="00FC18C9">
        <w:rPr>
          <w:color w:val="000000"/>
        </w:rPr>
        <w:t>на выводах инверторного оборудования или группы инверторного оборудования (для диспетчируемого генерирующего оборудования, функционирующего на основе энергии солнца или ветра);</w:t>
      </w:r>
    </w:p>
    <w:p w:rsidR="009B5F52" w:rsidRPr="00FC18C9" w:rsidRDefault="009B5F52" w:rsidP="008175C2">
      <w:pPr>
        <w:pStyle w:val="ListParagraph"/>
        <w:numPr>
          <w:ilvl w:val="0"/>
          <w:numId w:val="93"/>
        </w:numPr>
        <w:ind w:left="0" w:firstLine="360"/>
        <w:rPr>
          <w:color w:val="000000"/>
        </w:rPr>
      </w:pPr>
      <w:r w:rsidRPr="00FC18C9">
        <w:rPr>
          <w:szCs w:val="22"/>
        </w:rPr>
        <w:t>на выводах инверторного (конверторного) оборудования ветроэнергетической установки (ВЭУ) или в месте присоединения ветроэнергетической установки (ВЭУ) к электрической сети (для диспетчируемого генерирующего оборудования, функционирующего на основе энергии ветра);</w:t>
      </w:r>
    </w:p>
    <w:p w:rsidR="009B5F52" w:rsidRPr="00FC18C9" w:rsidRDefault="009B5F52" w:rsidP="008175C2">
      <w:pPr>
        <w:pStyle w:val="ListParagraph"/>
        <w:numPr>
          <w:ilvl w:val="0"/>
          <w:numId w:val="93"/>
        </w:numPr>
        <w:ind w:left="0" w:firstLine="360"/>
        <w:rPr>
          <w:color w:val="000000"/>
        </w:rPr>
      </w:pPr>
      <w:r w:rsidRPr="00FC18C9">
        <w:rPr>
          <w:color w:val="000000"/>
        </w:rPr>
        <w:t>на линиях электропередачи, пересекающих границу Российской Федерации, на границе ЕЭС России и зарубежных энергосистем (для организаций, осуществляющих экспортно-импортные операции). На одной совокупности линий электропередачи не может быть зарегистрировано более одной ГТП;</w:t>
      </w:r>
    </w:p>
    <w:p w:rsidR="009B5F52" w:rsidRPr="00FC18C9" w:rsidRDefault="009B5F52" w:rsidP="008175C2">
      <w:pPr>
        <w:pStyle w:val="ListParagraph"/>
        <w:numPr>
          <w:ilvl w:val="0"/>
          <w:numId w:val="93"/>
        </w:numPr>
        <w:ind w:left="0" w:firstLine="360"/>
        <w:rPr>
          <w:color w:val="000000"/>
        </w:rPr>
      </w:pPr>
      <w:r w:rsidRPr="00FC18C9">
        <w:rPr>
          <w:color w:val="000000"/>
        </w:rPr>
        <w:t>внутри границ балансовой принадлежности объектов электросетевого хозяйства одной сетевой организации в случае, если по указанным точкам определена зона деятельности гарантирующего поставщика (при наличии документов, подтверждающих расположение точек поставки на границе зоны деятельности гарантирующего поставщика);</w:t>
      </w:r>
    </w:p>
    <w:p w:rsidR="009B5F52" w:rsidRPr="00FC18C9" w:rsidRDefault="009B5F52" w:rsidP="008175C2">
      <w:pPr>
        <w:pStyle w:val="ListParagraph"/>
        <w:numPr>
          <w:ilvl w:val="0"/>
          <w:numId w:val="93"/>
        </w:numPr>
        <w:ind w:left="0" w:firstLine="360"/>
        <w:rPr>
          <w:color w:val="000000"/>
        </w:rPr>
      </w:pPr>
      <w:r w:rsidRPr="00FC18C9">
        <w:rPr>
          <w:color w:val="000000"/>
        </w:rPr>
        <w:t>– внутри границ балансовой принадлежности объектов электросетевого хозяйства единого хозяйствующего субъекта на железнодорожном транспорте в местах подключения фидеров и (или) линий электропередачи к шинам распределительных устройств, в случае если точка поставки относится к группе точек поставки участника оптового рынка, осуществляющего покупку электрической энергии (мощности) для целей поставки единому хозяйствующему субъекту на железнодорожном транспорте. Расположение точек поставки внутри границ балансовой принадлежности объектов электросетевого хозяйства единого хозяйствующего субъекта на железнодорожном транспорте осуществляется по инициативе участника оптового рынка, осуществляющего покупку электрической энергии (мощности) для целей поставки единому хозяйствующему субъекту на железнодорожном транспорте, либо указанного единого хозяйствующего субъекта. Ответственность за то, что электросетевое оборудование единого хозяйствующего субъекта на железнодорожном транспорте, включенное в ГТП потребления заявителя и не включенное в нее, не имеет между собой электрических связей по сетям единого хозяйствующего субъекта на железнодорожном транспорте помимо присоединений, на которых организованы точки поставки, лежит на заявителе;</w:t>
      </w:r>
    </w:p>
    <w:p w:rsidR="009B5F52" w:rsidRPr="00FC18C9" w:rsidRDefault="009B5F52" w:rsidP="00DF0108">
      <w:pPr>
        <w:pStyle w:val="BodyText3"/>
        <w:tabs>
          <w:tab w:val="left" w:pos="1080"/>
        </w:tabs>
        <w:spacing w:before="120"/>
        <w:ind w:firstLine="600"/>
        <w:rPr>
          <w:sz w:val="22"/>
          <w:szCs w:val="22"/>
        </w:rPr>
      </w:pPr>
      <w:r w:rsidRPr="00FC18C9">
        <w:rPr>
          <w:sz w:val="22"/>
          <w:szCs w:val="22"/>
        </w:rPr>
        <w:t>3.1.2</w:t>
      </w:r>
      <w:r w:rsidRPr="00FC18C9">
        <w:rPr>
          <w:sz w:val="22"/>
          <w:szCs w:val="22"/>
        </w:rPr>
        <w:tab/>
        <w:t>ГТП может быть зафиксирована только в отношении электрооборудования:</w:t>
      </w:r>
    </w:p>
    <w:p w:rsidR="009B5F52" w:rsidRPr="00FC18C9" w:rsidRDefault="009B5F52" w:rsidP="008175C2">
      <w:pPr>
        <w:pStyle w:val="ListParagraph"/>
        <w:numPr>
          <w:ilvl w:val="0"/>
          <w:numId w:val="94"/>
        </w:numPr>
        <w:ind w:left="0" w:firstLine="360"/>
      </w:pPr>
      <w:r w:rsidRPr="00FC18C9">
        <w:t>принадлежащего субъекту на праве собственности или ином законном основании пользования, владения, распоряжения (аренда, доверительное управление или иное);</w:t>
      </w:r>
    </w:p>
    <w:p w:rsidR="009B5F52" w:rsidRPr="00FC18C9" w:rsidRDefault="009B5F52" w:rsidP="008175C2">
      <w:pPr>
        <w:pStyle w:val="ListParagraph"/>
        <w:numPr>
          <w:ilvl w:val="0"/>
          <w:numId w:val="94"/>
        </w:numPr>
        <w:ind w:left="0" w:firstLine="360"/>
      </w:pPr>
      <w:r w:rsidRPr="00FC18C9">
        <w:t>принадлежащего на праве собственности или ином законном основании (пользования, владения, распоряжения) иным лицам, для которых субъект оптового рынка осуществляет куплю</w:t>
      </w:r>
      <w:r w:rsidRPr="00FC18C9">
        <w:rPr>
          <w:rFonts w:cs="Courier New"/>
        </w:rPr>
        <w:t>–</w:t>
      </w:r>
      <w:r w:rsidRPr="00FC18C9">
        <w:t>продажу электроэнергии на оптовом рынке (что подтверждается договорами между указанными лицами и субъектом оптового рынка) и (или) электроснабжение на розничном рынке.</w:t>
      </w:r>
    </w:p>
    <w:p w:rsidR="009B5F52" w:rsidRPr="00FC18C9" w:rsidRDefault="009B5F52" w:rsidP="00DF0108">
      <w:pPr>
        <w:tabs>
          <w:tab w:val="left" w:pos="1080"/>
          <w:tab w:val="left" w:pos="1701"/>
        </w:tabs>
        <w:spacing w:before="120" w:after="120"/>
        <w:ind w:firstLine="600"/>
        <w:rPr>
          <w:szCs w:val="22"/>
        </w:rPr>
      </w:pPr>
      <w:r w:rsidRPr="00FC18C9">
        <w:rPr>
          <w:i/>
          <w:szCs w:val="22"/>
        </w:rPr>
        <w:t>Примечание</w:t>
      </w:r>
      <w:r w:rsidRPr="00FC18C9">
        <w:rPr>
          <w:szCs w:val="22"/>
        </w:rPr>
        <w:t>. Такое подтверждение не требуется в отношении розничных потребителей, покупающих всю электроэнергию у акционерных обществ энергетики и электрификации или иных энергоснабжающих организаций – субъектов оптового рынка, а также у энергосбытовой организации, для которой решением Правительства Российской Федерации определены особенности функционирования на оптовом рынке.</w:t>
      </w:r>
    </w:p>
    <w:p w:rsidR="009B5F52" w:rsidRPr="00FC18C9" w:rsidRDefault="009B5F52" w:rsidP="00DF0108">
      <w:pPr>
        <w:tabs>
          <w:tab w:val="left" w:pos="1080"/>
        </w:tabs>
        <w:spacing w:before="120" w:after="120"/>
        <w:ind w:firstLine="600"/>
        <w:rPr>
          <w:szCs w:val="22"/>
          <w:lang w:eastAsia="en-US"/>
        </w:rPr>
      </w:pPr>
      <w:r w:rsidRPr="00FC18C9">
        <w:rPr>
          <w:szCs w:val="22"/>
          <w:lang w:eastAsia="en-US"/>
        </w:rPr>
        <w:t>При формировании ГТП потребления участника оптового рынка электрические сети, принадлежащие ФСК на праве собственности или на ином законном основании, не могут включаться в группу точек поставки потребления.</w:t>
      </w:r>
    </w:p>
    <w:p w:rsidR="009B5F52" w:rsidRPr="00FC18C9" w:rsidRDefault="009B5F52" w:rsidP="00DF0108">
      <w:pPr>
        <w:tabs>
          <w:tab w:val="left" w:pos="1080"/>
        </w:tabs>
        <w:spacing w:before="120" w:after="120"/>
        <w:ind w:firstLine="600"/>
        <w:rPr>
          <w:szCs w:val="22"/>
        </w:rPr>
      </w:pPr>
      <w:r w:rsidRPr="00FC18C9">
        <w:rPr>
          <w:szCs w:val="22"/>
        </w:rPr>
        <w:t>В случае включения в ГТП иного электрооборудования, не относящегося к субъекту оптового рынка ни по одному из перечисленных выше оснований, вся ответственность за возможные неблагоприятные последствия в отношении лиц – собственников (пользователей, владельцев, распорядителей) данного электрооборудования (в том числе в связи с претензиями указанных лиц в отношении инфраструктурных организаций), несет субъект оптового рынка, в отношении которого зарегистрирована в Реестре данная ГТП.</w:t>
      </w:r>
    </w:p>
    <w:p w:rsidR="009B5F52" w:rsidRPr="00FC18C9" w:rsidRDefault="009B5F52" w:rsidP="00DF0108">
      <w:pPr>
        <w:pStyle w:val="BodyText3"/>
        <w:tabs>
          <w:tab w:val="left" w:pos="1080"/>
        </w:tabs>
        <w:spacing w:before="120"/>
        <w:ind w:firstLine="600"/>
        <w:rPr>
          <w:sz w:val="22"/>
          <w:szCs w:val="22"/>
        </w:rPr>
      </w:pPr>
      <w:r w:rsidRPr="00FC18C9">
        <w:rPr>
          <w:sz w:val="22"/>
          <w:szCs w:val="22"/>
        </w:rPr>
        <w:t>3.1.3</w:t>
      </w:r>
      <w:r w:rsidRPr="00FC18C9">
        <w:rPr>
          <w:sz w:val="22"/>
          <w:szCs w:val="22"/>
        </w:rPr>
        <w:tab/>
        <w:t>Формирование ГТП на оптовом рынке производится на основе:</w:t>
      </w:r>
    </w:p>
    <w:p w:rsidR="009B5F52" w:rsidRPr="00FC18C9" w:rsidRDefault="009B5F52" w:rsidP="008175C2">
      <w:pPr>
        <w:pStyle w:val="BodyText3"/>
        <w:numPr>
          <w:ilvl w:val="0"/>
          <w:numId w:val="21"/>
        </w:numPr>
        <w:tabs>
          <w:tab w:val="left" w:pos="960"/>
        </w:tabs>
        <w:spacing w:before="120"/>
        <w:ind w:left="0" w:firstLine="600"/>
        <w:rPr>
          <w:sz w:val="22"/>
          <w:szCs w:val="22"/>
        </w:rPr>
      </w:pPr>
      <w:r w:rsidRPr="00FC18C9">
        <w:rPr>
          <w:sz w:val="22"/>
          <w:szCs w:val="22"/>
        </w:rPr>
        <w:t>однолинейной схемы присоединения электрооборудования к внешним электрическим сетям;</w:t>
      </w:r>
    </w:p>
    <w:p w:rsidR="009B5F52" w:rsidRPr="00FC18C9" w:rsidRDefault="009B5F52" w:rsidP="008175C2">
      <w:pPr>
        <w:pStyle w:val="BodyText3"/>
        <w:numPr>
          <w:ilvl w:val="0"/>
          <w:numId w:val="21"/>
        </w:numPr>
        <w:tabs>
          <w:tab w:val="left" w:pos="960"/>
        </w:tabs>
        <w:spacing w:before="120"/>
        <w:ind w:left="0" w:firstLine="600"/>
        <w:rPr>
          <w:sz w:val="22"/>
          <w:szCs w:val="22"/>
        </w:rPr>
      </w:pPr>
      <w:r w:rsidRPr="00FC18C9">
        <w:rPr>
          <w:sz w:val="22"/>
          <w:szCs w:val="22"/>
        </w:rPr>
        <w:t>актов разграничения балансовой принадлежности и эксплуатационной ответственности;</w:t>
      </w:r>
    </w:p>
    <w:p w:rsidR="009B5F52" w:rsidRPr="00FC18C9" w:rsidRDefault="009B5F52" w:rsidP="008175C2">
      <w:pPr>
        <w:pStyle w:val="BodyText3"/>
        <w:numPr>
          <w:ilvl w:val="0"/>
          <w:numId w:val="21"/>
        </w:numPr>
        <w:tabs>
          <w:tab w:val="left" w:pos="960"/>
        </w:tabs>
        <w:spacing w:before="120"/>
        <w:ind w:left="0" w:firstLine="600"/>
        <w:rPr>
          <w:sz w:val="22"/>
          <w:szCs w:val="22"/>
        </w:rPr>
      </w:pPr>
      <w:r w:rsidRPr="00FC18C9">
        <w:rPr>
          <w:sz w:val="22"/>
          <w:szCs w:val="22"/>
        </w:rPr>
        <w:t>технологических характеристик электрооборудования, предоставляемых субъектом оптового рынка в соответствии с настоящим Положением.</w:t>
      </w:r>
    </w:p>
    <w:p w:rsidR="009B5F52" w:rsidRPr="00FC18C9" w:rsidRDefault="009B5F52" w:rsidP="00DF0108">
      <w:pPr>
        <w:pStyle w:val="BodyText3"/>
        <w:tabs>
          <w:tab w:val="left" w:pos="1080"/>
        </w:tabs>
        <w:spacing w:before="120"/>
        <w:ind w:firstLine="600"/>
        <w:rPr>
          <w:sz w:val="22"/>
          <w:szCs w:val="22"/>
        </w:rPr>
      </w:pPr>
      <w:r w:rsidRPr="00FC18C9">
        <w:rPr>
          <w:sz w:val="22"/>
          <w:szCs w:val="22"/>
        </w:rPr>
        <w:t>3.1.4</w:t>
      </w:r>
      <w:r w:rsidRPr="00FC18C9">
        <w:rPr>
          <w:sz w:val="22"/>
          <w:szCs w:val="22"/>
        </w:rPr>
        <w:tab/>
        <w:t xml:space="preserve">При формировании ГТП должно быть установлено взаимно однозначное соответствие совокупности включенных в нее точек поставки набору точек измерения, позволяющих определить все необходимые учетные показатели в соответствии с требованиями </w:t>
      </w:r>
      <w:r w:rsidRPr="00FC18C9">
        <w:rPr>
          <w:sz w:val="22"/>
          <w:szCs w:val="22"/>
          <w:lang w:eastAsia="ar-SA"/>
        </w:rPr>
        <w:t>приложения 5 к</w:t>
      </w:r>
      <w:r w:rsidRPr="00FC18C9">
        <w:rPr>
          <w:i/>
          <w:sz w:val="22"/>
          <w:szCs w:val="22"/>
          <w:lang w:eastAsia="ar-SA"/>
        </w:rPr>
        <w:t xml:space="preserve"> Регламенту коммерческого учета электроэнергии и мощности </w:t>
      </w:r>
      <w:r w:rsidRPr="00FC18C9">
        <w:rPr>
          <w:sz w:val="22"/>
          <w:szCs w:val="22"/>
          <w:lang w:eastAsia="ar-SA"/>
        </w:rPr>
        <w:t xml:space="preserve">(Приложение № 11 к </w:t>
      </w:r>
      <w:r w:rsidRPr="00FC18C9">
        <w:rPr>
          <w:i/>
          <w:sz w:val="22"/>
          <w:szCs w:val="22"/>
          <w:lang w:eastAsia="ar-SA"/>
        </w:rPr>
        <w:t>Договору о присоединении к торговой системе оптового рынка)</w:t>
      </w:r>
      <w:r w:rsidRPr="00FC18C9">
        <w:rPr>
          <w:sz w:val="22"/>
          <w:szCs w:val="22"/>
        </w:rPr>
        <w:t xml:space="preserve">. В случае невозможности установления такого соответствия (в силу отсутствия необходимых систем измерений по каким-либо точкам поставки или информации о них, или иных причин), данная совокупность точек поставки не может использоваться в качестве ГТП на оптовом рынке электроэнергии. </w:t>
      </w:r>
    </w:p>
    <w:p w:rsidR="009B5F52" w:rsidRPr="00FC18C9" w:rsidRDefault="009B5F52" w:rsidP="00DF0108">
      <w:pPr>
        <w:pStyle w:val="BodyText3"/>
        <w:tabs>
          <w:tab w:val="left" w:pos="1080"/>
        </w:tabs>
        <w:spacing w:before="120"/>
        <w:ind w:firstLine="600"/>
        <w:rPr>
          <w:sz w:val="22"/>
          <w:szCs w:val="22"/>
        </w:rPr>
      </w:pPr>
      <w:r w:rsidRPr="00FC18C9">
        <w:rPr>
          <w:sz w:val="22"/>
          <w:szCs w:val="22"/>
        </w:rPr>
        <w:t>3.1.5</w:t>
      </w:r>
      <w:r w:rsidRPr="00FC18C9">
        <w:rPr>
          <w:sz w:val="22"/>
          <w:szCs w:val="22"/>
        </w:rPr>
        <w:tab/>
        <w:t>Совокупность точек поставки, в том числе крупного промышленного предприятия, может быть объединена в одну ГТП только в том случае, если для нее выполняется одно из следующих условий:</w:t>
      </w:r>
    </w:p>
    <w:p w:rsidR="009B5F52" w:rsidRPr="00FC18C9" w:rsidRDefault="009B5F52" w:rsidP="008175C2">
      <w:pPr>
        <w:pStyle w:val="ListParagraph"/>
        <w:numPr>
          <w:ilvl w:val="0"/>
          <w:numId w:val="95"/>
        </w:numPr>
        <w:spacing w:line="276" w:lineRule="auto"/>
        <w:ind w:left="0" w:firstLine="360"/>
      </w:pPr>
      <w:r w:rsidRPr="00FC18C9">
        <w:t>все входящие в нее точки поставки относятся к одному узлу расчетной модели;</w:t>
      </w:r>
    </w:p>
    <w:p w:rsidR="009B5F52" w:rsidRPr="00FC18C9" w:rsidRDefault="009B5F52" w:rsidP="008175C2">
      <w:pPr>
        <w:pStyle w:val="ListParagraph"/>
        <w:numPr>
          <w:ilvl w:val="0"/>
          <w:numId w:val="95"/>
        </w:numPr>
        <w:spacing w:line="276" w:lineRule="auto"/>
        <w:ind w:left="0" w:firstLine="360"/>
      </w:pPr>
      <w:r w:rsidRPr="00FC18C9">
        <w:t>данная совокупность точек поставки ограничивает оборудование одного акционерного общества энергетики и электрификации с раздельным выделением групп точек поставки генерации, находящихся внутри указанной энергосистемы (не имеющих границ балансовой принадлежности с данным АО-энерго). Данное условие действует только в переходный период реформирования электроэнергетики;</w:t>
      </w:r>
    </w:p>
    <w:p w:rsidR="009B5F52" w:rsidRPr="00FC18C9" w:rsidRDefault="009B5F52" w:rsidP="008175C2">
      <w:pPr>
        <w:pStyle w:val="ListParagraph"/>
        <w:numPr>
          <w:ilvl w:val="0"/>
          <w:numId w:val="95"/>
        </w:numPr>
        <w:spacing w:line="276" w:lineRule="auto"/>
        <w:ind w:left="0" w:firstLine="360"/>
      </w:pPr>
      <w:r w:rsidRPr="00FC18C9">
        <w:t>в случае одновременного размыкания электрических цепей во всех точках поставки, включаемых в данную группу, объект или набор объектов, принадлежащих субъекту рынка, полностью отделяются от электрической сети.</w:t>
      </w:r>
    </w:p>
    <w:p w:rsidR="009B5F52" w:rsidRPr="00FC18C9" w:rsidRDefault="009B5F52" w:rsidP="00DF0108">
      <w:pPr>
        <w:pStyle w:val="BodyText3"/>
        <w:tabs>
          <w:tab w:val="left" w:pos="1080"/>
        </w:tabs>
        <w:spacing w:before="120"/>
        <w:ind w:firstLine="600"/>
        <w:rPr>
          <w:sz w:val="22"/>
          <w:szCs w:val="22"/>
        </w:rPr>
      </w:pPr>
      <w:r w:rsidRPr="00FC18C9">
        <w:rPr>
          <w:sz w:val="22"/>
          <w:szCs w:val="22"/>
        </w:rPr>
        <w:t>3.1.6</w:t>
      </w:r>
      <w:r w:rsidRPr="00FC18C9">
        <w:rPr>
          <w:sz w:val="22"/>
          <w:szCs w:val="22"/>
        </w:rPr>
        <w:tab/>
        <w:t>В одну ГТП не могут быть объединены (в том числе при выполнении условий предыдущего пункта)</w:t>
      </w:r>
      <w:r w:rsidRPr="00FC18C9">
        <w:rPr>
          <w:b/>
          <w:i/>
          <w:sz w:val="22"/>
          <w:szCs w:val="22"/>
        </w:rPr>
        <w:t xml:space="preserve"> </w:t>
      </w:r>
      <w:r w:rsidRPr="00FC18C9">
        <w:rPr>
          <w:sz w:val="22"/>
          <w:szCs w:val="22"/>
        </w:rPr>
        <w:t>точки поставки и соответствующие им элементы электрооборудования:</w:t>
      </w:r>
    </w:p>
    <w:p w:rsidR="009B5F52" w:rsidRPr="00FC18C9" w:rsidRDefault="009B5F52" w:rsidP="008175C2">
      <w:pPr>
        <w:pStyle w:val="ListParagraph"/>
        <w:numPr>
          <w:ilvl w:val="0"/>
          <w:numId w:val="96"/>
        </w:numPr>
        <w:ind w:left="0" w:firstLine="360"/>
      </w:pPr>
      <w:r w:rsidRPr="00FC18C9">
        <w:t>присоединены к электрическим сетям различных энергосистем в соответствии с их технологическим и территориальным делением, а также к различным энергорайонам;</w:t>
      </w:r>
    </w:p>
    <w:p w:rsidR="009B5F52" w:rsidRPr="00FC18C9" w:rsidRDefault="009B5F52" w:rsidP="008175C2">
      <w:pPr>
        <w:pStyle w:val="ListParagraph"/>
        <w:numPr>
          <w:ilvl w:val="0"/>
          <w:numId w:val="96"/>
        </w:numPr>
        <w:ind w:left="0" w:firstLine="360"/>
      </w:pPr>
      <w:r w:rsidRPr="00FC18C9">
        <w:t>связи между которыми не позволяют одновременно обеспечивать питание энергопринимающего оборудования или выдачу мощности генерирующего оборудования для всех элементов, предполагаемых к объединению в одну ГТП, в ситуации, когда включена только одна любая из связей данного комплекса электрооборудования с внешними электрическими сетями (за исключением следующих случаев:</w:t>
      </w:r>
    </w:p>
    <w:p w:rsidR="009B5F52" w:rsidRPr="00FC18C9" w:rsidRDefault="009B5F52" w:rsidP="00FF37AB">
      <w:pPr>
        <w:spacing w:before="120" w:after="120"/>
        <w:ind w:firstLine="601"/>
        <w:rPr>
          <w:szCs w:val="22"/>
        </w:rPr>
      </w:pPr>
      <w:r w:rsidRPr="00FC18C9">
        <w:rPr>
          <w:szCs w:val="22"/>
        </w:rPr>
        <w:t>а) все точки поставки и соответствующее им электрооборудование могут быть отнесены только к одному узлу расчетной модели;</w:t>
      </w:r>
    </w:p>
    <w:p w:rsidR="009B5F52" w:rsidRPr="00FC18C9" w:rsidRDefault="009B5F52" w:rsidP="00FF37AB">
      <w:pPr>
        <w:spacing w:before="120" w:after="120"/>
        <w:ind w:firstLine="601"/>
      </w:pPr>
      <w:r w:rsidRPr="00FC18C9">
        <w:rPr>
          <w:szCs w:val="22"/>
        </w:rPr>
        <w:t>б) все точки поставки, предполагаемые к включению в зарегистрированную ГТП потребления, сформированную в отношении электрооборудования одного потребителя, соответствуют принадлежащему тому же потребителю электрооборудованию, которое связано объектами электросетевого хозяйства потребителя с электрооборудованием, в отношении которого сформирована изменяемая ГТП, и относятся к любому из узлов расчетной модели, к которым отнесена изменяемая ГТП);</w:t>
      </w:r>
    </w:p>
    <w:p w:rsidR="009B5F52" w:rsidRPr="00FC18C9" w:rsidRDefault="009B5F52" w:rsidP="008175C2">
      <w:pPr>
        <w:pStyle w:val="ListParagraph"/>
        <w:numPr>
          <w:ilvl w:val="0"/>
          <w:numId w:val="96"/>
        </w:numPr>
        <w:ind w:left="0" w:firstLine="360"/>
      </w:pPr>
      <w:r w:rsidRPr="00FC18C9">
        <w:t>между которыми имеются сетевые ограничения.</w:t>
      </w:r>
    </w:p>
    <w:p w:rsidR="009B5F52" w:rsidRPr="00FC18C9" w:rsidRDefault="009B5F52" w:rsidP="00DF0108">
      <w:pPr>
        <w:pStyle w:val="BodyText3"/>
        <w:tabs>
          <w:tab w:val="left" w:pos="1080"/>
        </w:tabs>
        <w:spacing w:before="120"/>
        <w:ind w:firstLine="600"/>
        <w:rPr>
          <w:sz w:val="22"/>
          <w:szCs w:val="22"/>
        </w:rPr>
      </w:pPr>
      <w:r w:rsidRPr="00FC18C9">
        <w:rPr>
          <w:sz w:val="22"/>
          <w:szCs w:val="22"/>
        </w:rPr>
        <w:t>3.1.7</w:t>
      </w:r>
      <w:r w:rsidRPr="00FC18C9">
        <w:rPr>
          <w:sz w:val="22"/>
          <w:szCs w:val="22"/>
        </w:rPr>
        <w:tab/>
        <w:t>ГТП оптового рынка не может иметь с другими ГТП, зарегистрированными в Реестре субъектов оптового рынка, общих точек поставки (и относящегося к ним электрооборудования), за исключением точек поставки, являющихся смежными для двух субъектов (т.е. если субъекты являются владельцами электрооборудования, находящегося по разные стороны от одной точки поставки).</w:t>
      </w:r>
    </w:p>
    <w:p w:rsidR="009B5F52" w:rsidRPr="00FC18C9" w:rsidRDefault="009B5F52" w:rsidP="002C5DE9">
      <w:pPr>
        <w:spacing w:line="276" w:lineRule="auto"/>
        <w:ind w:firstLine="567"/>
      </w:pPr>
      <w:bookmarkStart w:id="684" w:name="_Toc247527199"/>
      <w:bookmarkStart w:id="685" w:name="_Toc399249280"/>
      <w:bookmarkStart w:id="686" w:name="_Toc404696717"/>
      <w:bookmarkStart w:id="687" w:name="_Toc407020168"/>
      <w:bookmarkStart w:id="688" w:name="_Toc428358677"/>
      <w:bookmarkStart w:id="689" w:name="_Toc473814748"/>
      <w:r w:rsidRPr="00FC18C9">
        <w:t>3.2</w:t>
      </w:r>
      <w:r w:rsidRPr="00FC18C9">
        <w:tab/>
        <w:t>Особенности формирования ГТП генерации</w:t>
      </w:r>
      <w:bookmarkEnd w:id="684"/>
      <w:bookmarkEnd w:id="685"/>
      <w:bookmarkEnd w:id="686"/>
      <w:bookmarkEnd w:id="687"/>
      <w:bookmarkEnd w:id="688"/>
      <w:bookmarkEnd w:id="689"/>
    </w:p>
    <w:p w:rsidR="009B5F52" w:rsidRPr="00FC18C9" w:rsidRDefault="009B5F52" w:rsidP="00A23F46">
      <w:pPr>
        <w:pStyle w:val="BodyText3"/>
        <w:tabs>
          <w:tab w:val="left" w:pos="1200"/>
        </w:tabs>
        <w:spacing w:before="120"/>
        <w:ind w:firstLine="600"/>
        <w:rPr>
          <w:sz w:val="22"/>
          <w:szCs w:val="22"/>
        </w:rPr>
      </w:pPr>
      <w:r w:rsidRPr="00FC18C9">
        <w:rPr>
          <w:sz w:val="22"/>
          <w:szCs w:val="22"/>
        </w:rPr>
        <w:t>3.2.1</w:t>
      </w:r>
      <w:r w:rsidRPr="00FC18C9">
        <w:rPr>
          <w:sz w:val="22"/>
          <w:szCs w:val="22"/>
        </w:rPr>
        <w:tab/>
        <w:t xml:space="preserve">Не допускается объединение в одну ГТП единиц генерирующего оборудования, равное изменение производства (выработки) которых приводит к существенно различному влиянию на электрический режим (соответственно, при ведении режимов диспетчерские команды по данным единицам генерирующего оборудования выдаются отдельно). В частности, не допускается объединение в одну ГТП единиц генерирующего оборудования, выдающих мощность на шины разного уровня напряжения </w:t>
      </w:r>
      <w:r w:rsidRPr="00FC18C9">
        <w:rPr>
          <w:color w:val="000000"/>
          <w:sz w:val="22"/>
          <w:szCs w:val="22"/>
        </w:rPr>
        <w:t xml:space="preserve">(за исключением единиц генерирующего оборудования, объединенных единым технологическим режимом работы и являющихся технически неделимым объектом управления: блоки ПГУ; </w:t>
      </w:r>
      <w:r w:rsidRPr="00FC18C9">
        <w:rPr>
          <w:sz w:val="22"/>
          <w:szCs w:val="22"/>
        </w:rPr>
        <w:t>энергетический комплекс, содержащий в составе превключенную (приключенную) турбину, либо иное</w:t>
      </w:r>
      <w:r w:rsidRPr="00FC18C9">
        <w:rPr>
          <w:color w:val="000000"/>
          <w:sz w:val="22"/>
          <w:szCs w:val="22"/>
        </w:rPr>
        <w:t xml:space="preserve"> генерирующее оборудование, конструктивно исполненное как единый генерирующий объект)</w:t>
      </w:r>
      <w:r w:rsidRPr="00FC18C9">
        <w:rPr>
          <w:sz w:val="22"/>
          <w:szCs w:val="22"/>
        </w:rPr>
        <w:t>, представленные в расчетной модели разными узлами.</w:t>
      </w:r>
    </w:p>
    <w:p w:rsidR="009B5F52" w:rsidRPr="00FC18C9" w:rsidRDefault="009B5F52" w:rsidP="00A23F46">
      <w:pPr>
        <w:pStyle w:val="BodyText3"/>
        <w:tabs>
          <w:tab w:val="left" w:pos="1200"/>
        </w:tabs>
        <w:spacing w:before="120"/>
        <w:ind w:firstLine="600"/>
        <w:rPr>
          <w:sz w:val="22"/>
          <w:szCs w:val="22"/>
        </w:rPr>
      </w:pPr>
      <w:r w:rsidRPr="00FC18C9">
        <w:rPr>
          <w:sz w:val="22"/>
          <w:szCs w:val="22"/>
        </w:rPr>
        <w:t>3.2.2</w:t>
      </w:r>
      <w:r w:rsidRPr="00FC18C9">
        <w:rPr>
          <w:sz w:val="22"/>
          <w:szCs w:val="22"/>
        </w:rPr>
        <w:tab/>
        <w:t>Одна ГТП генерации должна соответствовать не более чем одной электрической станции, за исключением ГТП нескольких электростанций, относящихся к одному узлу расчетной модели.</w:t>
      </w:r>
    </w:p>
    <w:p w:rsidR="009B5F52" w:rsidRPr="00FC18C9" w:rsidRDefault="009B5F52" w:rsidP="00A23F46">
      <w:pPr>
        <w:pStyle w:val="BodyText3"/>
        <w:tabs>
          <w:tab w:val="left" w:pos="1200"/>
        </w:tabs>
        <w:spacing w:before="120"/>
        <w:ind w:firstLine="600"/>
        <w:rPr>
          <w:sz w:val="22"/>
          <w:szCs w:val="22"/>
        </w:rPr>
      </w:pPr>
      <w:r w:rsidRPr="00FC18C9">
        <w:rPr>
          <w:sz w:val="22"/>
          <w:szCs w:val="22"/>
        </w:rPr>
        <w:t>3.2.3</w:t>
      </w:r>
      <w:r w:rsidRPr="00FC18C9">
        <w:rPr>
          <w:sz w:val="22"/>
          <w:szCs w:val="22"/>
        </w:rPr>
        <w:tab/>
        <w:t>ГТП генерации любых участников оптового рынка электроэнергии должны быть отделены от ГТП их потребляющего электрооборудования.</w:t>
      </w:r>
    </w:p>
    <w:p w:rsidR="009B5F52" w:rsidRPr="00FC18C9" w:rsidRDefault="009B5F52" w:rsidP="00A23F46">
      <w:pPr>
        <w:pStyle w:val="BodyText3"/>
        <w:tabs>
          <w:tab w:val="left" w:pos="1200"/>
        </w:tabs>
        <w:spacing w:before="120"/>
        <w:ind w:firstLine="600"/>
        <w:rPr>
          <w:sz w:val="22"/>
          <w:szCs w:val="22"/>
        </w:rPr>
      </w:pPr>
      <w:r w:rsidRPr="00FC18C9">
        <w:rPr>
          <w:sz w:val="22"/>
          <w:szCs w:val="22"/>
        </w:rPr>
        <w:t>3.2.4</w:t>
      </w:r>
      <w:r w:rsidRPr="00FC18C9">
        <w:rPr>
          <w:sz w:val="22"/>
          <w:szCs w:val="22"/>
        </w:rPr>
        <w:tab/>
        <w:t>В случае если гарантирующий поставщик покупает на розничном рынке электрическую энергию (мощность) у поставщика электрической энергии (мощности) в объеме, который в какой-либо час соответствует мощности генерирующего оборудования, равной или превышающей 25 МВт, то гарантирующий поставщик должен зарегистрировать на оптовом рынке группу (группы) точек поставки генерации в отношении генерирующего оборудования указанного поставщика.</w:t>
      </w:r>
    </w:p>
    <w:p w:rsidR="009B5F52" w:rsidRPr="00FC18C9" w:rsidRDefault="009B5F52" w:rsidP="002C5DE9">
      <w:pPr>
        <w:ind w:firstLine="567"/>
        <w:rPr>
          <w:b/>
          <w:szCs w:val="22"/>
        </w:rPr>
      </w:pPr>
      <w:bookmarkStart w:id="690" w:name="_Toc247527200"/>
      <w:bookmarkStart w:id="691" w:name="_Toc399249281"/>
      <w:bookmarkStart w:id="692" w:name="_Toc404696718"/>
      <w:bookmarkStart w:id="693" w:name="_Toc407020169"/>
      <w:bookmarkStart w:id="694" w:name="_Toc428358678"/>
      <w:bookmarkStart w:id="695" w:name="_Toc473814749"/>
      <w:r w:rsidRPr="00FC18C9">
        <w:t>3.3</w:t>
      </w:r>
      <w:r w:rsidRPr="00FC18C9">
        <w:tab/>
        <w:t>Особенности формирования ГТП потребления поставщика</w:t>
      </w:r>
      <w:bookmarkEnd w:id="690"/>
      <w:bookmarkEnd w:id="691"/>
      <w:bookmarkEnd w:id="692"/>
      <w:bookmarkEnd w:id="693"/>
      <w:bookmarkEnd w:id="694"/>
      <w:bookmarkEnd w:id="695"/>
    </w:p>
    <w:p w:rsidR="009B5F52" w:rsidRPr="00FC18C9" w:rsidRDefault="009B5F52" w:rsidP="00A23F46">
      <w:pPr>
        <w:pStyle w:val="BodyText3"/>
        <w:tabs>
          <w:tab w:val="left" w:pos="1200"/>
        </w:tabs>
        <w:spacing w:before="120"/>
        <w:ind w:firstLine="600"/>
        <w:rPr>
          <w:sz w:val="22"/>
          <w:szCs w:val="22"/>
        </w:rPr>
      </w:pPr>
      <w:r w:rsidRPr="00FC18C9">
        <w:rPr>
          <w:sz w:val="22"/>
          <w:szCs w:val="22"/>
        </w:rPr>
        <w:t>3.3.1</w:t>
      </w:r>
      <w:r w:rsidRPr="00FC18C9">
        <w:rPr>
          <w:sz w:val="22"/>
          <w:szCs w:val="22"/>
        </w:rPr>
        <w:tab/>
        <w:t>Для участника, удовлетворяющего количественным характеристикам участника оптового рынка – поставщика электроэнергии и потребляющего электроэнергию, ГТП генерации не должна включать в себя потребляющее оборудование. Потребляющее оборудование должно быть включено в отдельную (</w:t>
      </w:r>
      <w:r w:rsidRPr="00FC18C9">
        <w:rPr>
          <w:rFonts w:cs="Courier New"/>
          <w:sz w:val="22"/>
          <w:szCs w:val="22"/>
        </w:rPr>
        <w:t xml:space="preserve">– </w:t>
      </w:r>
      <w:r w:rsidRPr="00FC18C9">
        <w:rPr>
          <w:sz w:val="22"/>
          <w:szCs w:val="22"/>
        </w:rPr>
        <w:t>ые) ГТП потребления (ГТП потребления поставщика либо ГТП потребления, не являющаяся ГТП потребления поставщика).</w:t>
      </w:r>
    </w:p>
    <w:p w:rsidR="009B5F52" w:rsidRPr="00FC18C9" w:rsidRDefault="009B5F52" w:rsidP="00A23F46">
      <w:pPr>
        <w:pStyle w:val="BodyText3"/>
        <w:tabs>
          <w:tab w:val="left" w:pos="1200"/>
        </w:tabs>
        <w:spacing w:before="120"/>
        <w:ind w:firstLine="600"/>
        <w:rPr>
          <w:sz w:val="22"/>
          <w:szCs w:val="22"/>
        </w:rPr>
      </w:pPr>
      <w:r w:rsidRPr="00FC18C9">
        <w:rPr>
          <w:sz w:val="22"/>
          <w:szCs w:val="22"/>
        </w:rPr>
        <w:t>3.3.2</w:t>
      </w:r>
      <w:r w:rsidRPr="00FC18C9">
        <w:rPr>
          <w:sz w:val="22"/>
          <w:szCs w:val="22"/>
        </w:rPr>
        <w:tab/>
        <w:t>При регистрации ГТП потребления поставщика не требуется соблюдение количественных характеристик, указанных в п. 1.3 настоящего Положения.</w:t>
      </w:r>
    </w:p>
    <w:p w:rsidR="009B5F52" w:rsidRPr="00FC18C9" w:rsidRDefault="009B5F52" w:rsidP="00A23F46">
      <w:pPr>
        <w:pStyle w:val="BodyText3"/>
        <w:tabs>
          <w:tab w:val="left" w:pos="1200"/>
        </w:tabs>
        <w:spacing w:before="120"/>
        <w:ind w:firstLine="600"/>
        <w:rPr>
          <w:sz w:val="22"/>
          <w:szCs w:val="22"/>
        </w:rPr>
      </w:pPr>
      <w:r w:rsidRPr="00FC18C9">
        <w:rPr>
          <w:sz w:val="22"/>
          <w:szCs w:val="22"/>
        </w:rPr>
        <w:t>3.3.3</w:t>
      </w:r>
      <w:r w:rsidRPr="00FC18C9">
        <w:rPr>
          <w:sz w:val="22"/>
          <w:szCs w:val="22"/>
        </w:rPr>
        <w:tab/>
        <w:t>К ГТП потребления поставщика – участника оптового рынка может быть отнесено только энергопотребляющее оборудование, технологически присоединенное к объектам электросетевого хозяйства электрической станции (которым данный поставщик владеет по праву собственности или представляет на оптовом рынке на ином законном основании) и находящееся внутри границ балансовой принадлежности соответствующей электрической станции указанного поставщика, единых для генерирующего оборудования данной электрической станции и указанного энергопотребляющего оборудования.</w:t>
      </w:r>
    </w:p>
    <w:p w:rsidR="009B5F52" w:rsidRPr="00FC18C9" w:rsidRDefault="009B5F52" w:rsidP="002C5DE9">
      <w:pPr>
        <w:ind w:firstLine="567"/>
      </w:pPr>
      <w:bookmarkStart w:id="696" w:name="_Toc247527201"/>
      <w:bookmarkStart w:id="697" w:name="_Toc399249282"/>
      <w:bookmarkStart w:id="698" w:name="_Toc404696719"/>
      <w:bookmarkStart w:id="699" w:name="_Toc407020170"/>
      <w:bookmarkStart w:id="700" w:name="_Toc428358679"/>
      <w:bookmarkStart w:id="701" w:name="_Toc473814750"/>
      <w:r w:rsidRPr="00FC18C9">
        <w:t>3.4</w:t>
      </w:r>
      <w:r w:rsidRPr="00FC18C9">
        <w:tab/>
        <w:t>Особенности формирования ГТП потребления для предприятий различного типа</w:t>
      </w:r>
      <w:bookmarkEnd w:id="696"/>
      <w:bookmarkEnd w:id="697"/>
      <w:bookmarkEnd w:id="698"/>
      <w:bookmarkEnd w:id="699"/>
      <w:bookmarkEnd w:id="700"/>
      <w:bookmarkEnd w:id="701"/>
    </w:p>
    <w:p w:rsidR="009B5F52" w:rsidRPr="00FC18C9" w:rsidRDefault="009B5F52" w:rsidP="00A23F46">
      <w:pPr>
        <w:pStyle w:val="BodyText3"/>
        <w:tabs>
          <w:tab w:val="left" w:pos="1200"/>
        </w:tabs>
        <w:spacing w:before="120"/>
        <w:ind w:firstLine="600"/>
        <w:rPr>
          <w:sz w:val="22"/>
          <w:szCs w:val="22"/>
        </w:rPr>
      </w:pPr>
      <w:r w:rsidRPr="00FC18C9">
        <w:rPr>
          <w:sz w:val="22"/>
          <w:szCs w:val="22"/>
        </w:rPr>
        <w:t>3.4.1</w:t>
      </w:r>
      <w:r w:rsidRPr="00FC18C9">
        <w:rPr>
          <w:sz w:val="22"/>
          <w:szCs w:val="22"/>
        </w:rPr>
        <w:tab/>
        <w:t>С учетом требований буллита 1 п. 3.1.6 настоящей методики в одну ГТП может быть объединено только следующее электропотребляющее оборудование, относящееся к одному из следующих типов единых технологически неделимых энергетических объектов:</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железных дорог;</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магистральных нефтепроводов</w:t>
      </w:r>
      <w:r w:rsidRPr="00FC18C9">
        <w:rPr>
          <w:sz w:val="22"/>
          <w:szCs w:val="22"/>
          <w:lang w:val="en-US"/>
        </w:rPr>
        <w:t>;</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магистральных газопроводов</w:t>
      </w:r>
      <w:r w:rsidRPr="00FC18C9">
        <w:rPr>
          <w:sz w:val="22"/>
          <w:szCs w:val="22"/>
          <w:lang w:val="en-US"/>
        </w:rPr>
        <w:t>;</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систем централизованного горячего и холодного водоснабжения и водоотведения;</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тепловых сетей;</w:t>
      </w:r>
    </w:p>
    <w:p w:rsidR="009B5F52" w:rsidRPr="00FC18C9" w:rsidRDefault="009B5F52" w:rsidP="008175C2">
      <w:pPr>
        <w:pStyle w:val="BodyText3"/>
        <w:numPr>
          <w:ilvl w:val="0"/>
          <w:numId w:val="50"/>
        </w:numPr>
        <w:tabs>
          <w:tab w:val="left" w:pos="1080"/>
        </w:tabs>
        <w:spacing w:before="120"/>
        <w:ind w:left="0" w:firstLine="600"/>
        <w:rPr>
          <w:sz w:val="22"/>
          <w:szCs w:val="22"/>
        </w:rPr>
      </w:pPr>
      <w:r w:rsidRPr="00FC18C9">
        <w:rPr>
          <w:sz w:val="22"/>
          <w:szCs w:val="22"/>
        </w:rPr>
        <w:t>технологического комплекса, включающего сооружения, технологические установки и оборудование, обеспечивающие осуществление добычи, сбора, подготовки и транспортировки нефти и газа для сдачи в магистральный нефте- и газопровод.</w:t>
      </w:r>
    </w:p>
    <w:p w:rsidR="009B5F52" w:rsidRPr="00FC18C9" w:rsidRDefault="009B5F52" w:rsidP="00A23F46">
      <w:pPr>
        <w:pStyle w:val="BodyText3"/>
        <w:tabs>
          <w:tab w:val="left" w:pos="1200"/>
        </w:tabs>
        <w:spacing w:before="120"/>
        <w:ind w:firstLine="600"/>
        <w:rPr>
          <w:sz w:val="22"/>
          <w:szCs w:val="22"/>
        </w:rPr>
      </w:pPr>
      <w:r w:rsidRPr="00FC18C9">
        <w:rPr>
          <w:sz w:val="22"/>
          <w:szCs w:val="22"/>
        </w:rPr>
        <w:t>3.4.2</w:t>
      </w:r>
      <w:r w:rsidRPr="00FC18C9">
        <w:rPr>
          <w:sz w:val="22"/>
          <w:szCs w:val="22"/>
        </w:rPr>
        <w:tab/>
        <w:t xml:space="preserve">Для электропотребляющего оборудования потребителей, имеющих собственные блок-станции, не выведенные на оптовый рынок, допускается по согласованию с СО включение блок-станции и потребляющего оборудования в одну ГТП при условии, что данной ГТП в целом будет присвоен тип «потребление» в соответствии с п. 4 настоящей методики. В случае если генерирующее оборудование блок-станций удовлетворяет количественным характеристикам оптового рынка, указанным в п. 1.3 настоящего Положения, а в отношении участника оптового рынка не принято балансовое решение, включение блок-станции и потребляющего оборудования в одну ГТП допускается только тогда, когда ГТП будет иметь тип «потребление с регулируемой нагрузкой». </w:t>
      </w:r>
    </w:p>
    <w:p w:rsidR="009B5F52" w:rsidRPr="00FC18C9" w:rsidRDefault="009B5F52" w:rsidP="00A23F46">
      <w:pPr>
        <w:pStyle w:val="BodyText3"/>
        <w:tabs>
          <w:tab w:val="left" w:pos="1200"/>
        </w:tabs>
        <w:spacing w:before="120"/>
        <w:ind w:firstLine="600"/>
        <w:rPr>
          <w:sz w:val="22"/>
          <w:szCs w:val="22"/>
        </w:rPr>
      </w:pPr>
      <w:r w:rsidRPr="00FC18C9">
        <w:rPr>
          <w:sz w:val="22"/>
          <w:szCs w:val="22"/>
        </w:rPr>
        <w:t>3.4.3</w:t>
      </w:r>
      <w:r w:rsidRPr="00FC18C9">
        <w:rPr>
          <w:sz w:val="22"/>
          <w:szCs w:val="22"/>
        </w:rPr>
        <w:tab/>
        <w:t>В ГТП потребления разрешается включать точки поставки электропотребляющего оборудования гидроаккумулирующих электростанций, которые обеспечивают работу в режиме потребления электроэнергии, за исключением точек поставки, в которых осуществляется потребление на собственные нужды.</w:t>
      </w:r>
    </w:p>
    <w:p w:rsidR="009B5F52" w:rsidRPr="00FC18C9" w:rsidRDefault="009B5F52" w:rsidP="002C5DE9">
      <w:pPr>
        <w:spacing w:line="276" w:lineRule="auto"/>
        <w:ind w:firstLine="567"/>
      </w:pPr>
      <w:bookmarkStart w:id="702" w:name="_Toc247527202"/>
      <w:bookmarkStart w:id="703" w:name="_Toc399249283"/>
      <w:bookmarkStart w:id="704" w:name="_Toc404696720"/>
      <w:bookmarkStart w:id="705" w:name="_Toc407020171"/>
      <w:bookmarkStart w:id="706" w:name="_Toc428358680"/>
      <w:bookmarkStart w:id="707" w:name="_Toc473814751"/>
      <w:r w:rsidRPr="00FC18C9">
        <w:t>3.5</w:t>
      </w:r>
      <w:r w:rsidRPr="00FC18C9">
        <w:tab/>
        <w:t>Особенности формирования ГТП для гарантирующих поставщиков</w:t>
      </w:r>
      <w:bookmarkEnd w:id="702"/>
      <w:bookmarkEnd w:id="703"/>
      <w:bookmarkEnd w:id="704"/>
      <w:bookmarkEnd w:id="705"/>
      <w:bookmarkEnd w:id="706"/>
      <w:bookmarkEnd w:id="707"/>
    </w:p>
    <w:p w:rsidR="009B5F52" w:rsidRPr="00FC18C9" w:rsidRDefault="009B5F52" w:rsidP="00A23F46">
      <w:pPr>
        <w:pStyle w:val="BodyText3"/>
        <w:tabs>
          <w:tab w:val="left" w:pos="1200"/>
        </w:tabs>
        <w:spacing w:before="120"/>
        <w:ind w:firstLine="600"/>
        <w:rPr>
          <w:sz w:val="22"/>
          <w:szCs w:val="22"/>
        </w:rPr>
      </w:pPr>
      <w:r w:rsidRPr="00FC18C9">
        <w:rPr>
          <w:sz w:val="22"/>
          <w:szCs w:val="22"/>
        </w:rPr>
        <w:t>3.5.1</w:t>
      </w:r>
      <w:r w:rsidRPr="00FC18C9">
        <w:rPr>
          <w:sz w:val="22"/>
          <w:szCs w:val="22"/>
        </w:rPr>
        <w:tab/>
        <w:t>Точки поставки гарантирующих поставщиков, которые на дату вступления в силу Правил розничных рынков являются:</w:t>
      </w:r>
    </w:p>
    <w:p w:rsidR="009B5F52" w:rsidRPr="00FC18C9" w:rsidRDefault="009B5F52" w:rsidP="00DF0108">
      <w:pPr>
        <w:tabs>
          <w:tab w:val="left" w:pos="1080"/>
        </w:tabs>
        <w:spacing w:before="120" w:after="120"/>
        <w:ind w:firstLine="600"/>
        <w:rPr>
          <w:szCs w:val="22"/>
        </w:rPr>
      </w:pPr>
      <w:r w:rsidRPr="00FC18C9">
        <w:rPr>
          <w:rFonts w:cs="Courier New"/>
          <w:szCs w:val="22"/>
        </w:rPr>
        <w:t>–</w:t>
      </w:r>
      <w:r w:rsidRPr="00FC18C9">
        <w:rPr>
          <w:rFonts w:cs="Courier New"/>
          <w:szCs w:val="22"/>
        </w:rPr>
        <w:tab/>
      </w:r>
      <w:r w:rsidRPr="00FC18C9">
        <w:rPr>
          <w:szCs w:val="22"/>
        </w:rPr>
        <w:t>энергоснабжающими организациями, осуществлявшими поставку электрической энергии в объеме не менее 50 млн кВт•ч в год для снабжения граждан-потребителей и (или) финансируемых за счет средств бюджетов различных уровней потребителей, энергопринимающие устройства которых были присоединены к принадлежащим таким организациям на праве собственности или ином законном основании электрическим сетям, либо энергосбытовыми организациями, которые в порядке правопреемства или на ином законном основании приобрели права и обязанности таких энергоснабжающих организаций по договорам энергоснабжения;</w:t>
      </w:r>
    </w:p>
    <w:p w:rsidR="009B5F52" w:rsidRPr="00FC18C9" w:rsidRDefault="009B5F52" w:rsidP="00DF0108">
      <w:pPr>
        <w:tabs>
          <w:tab w:val="left" w:pos="1080"/>
        </w:tabs>
        <w:spacing w:before="120" w:after="120"/>
        <w:ind w:firstLine="600"/>
        <w:rPr>
          <w:rFonts w:cs="Courier New"/>
          <w:szCs w:val="22"/>
        </w:rPr>
      </w:pPr>
      <w:r w:rsidRPr="00FC18C9">
        <w:rPr>
          <w:rFonts w:cs="Courier New"/>
          <w:szCs w:val="22"/>
        </w:rPr>
        <w:t>–</w:t>
      </w:r>
      <w:r w:rsidRPr="00FC18C9">
        <w:rPr>
          <w:rFonts w:cs="Courier New"/>
          <w:szCs w:val="22"/>
        </w:rPr>
        <w:tab/>
        <w:t>энергосбытовыми организациями, принявшими на себя на основании соглашения с единым хозяйствующим субъектом на железнодорожном транспорте обязательства по снабжению электрической энергией потребителей (юридических и физических лиц), энергопринимающие устройства которых технологически присоединены к электрическим сетям, принадлежащим на праве собственности или ином законном основании указанному единому хозяйствующему субъекту,</w:t>
      </w:r>
    </w:p>
    <w:p w:rsidR="009B5F52" w:rsidRPr="00FC18C9" w:rsidRDefault="009B5F52" w:rsidP="00DF0108">
      <w:pPr>
        <w:tabs>
          <w:tab w:val="left" w:pos="1080"/>
        </w:tabs>
        <w:spacing w:before="120" w:after="120"/>
        <w:ind w:firstLine="600"/>
        <w:rPr>
          <w:rFonts w:cs="Courier New"/>
          <w:szCs w:val="22"/>
        </w:rPr>
      </w:pPr>
      <w:r w:rsidRPr="00FC18C9">
        <w:rPr>
          <w:rFonts w:cs="Courier New"/>
          <w:szCs w:val="22"/>
        </w:rPr>
        <w:t>должны быть расположены на границах балансовой принадлежности соответствующих электрических сетей, к которым присоединены потребители, подлежащие обслуживанию указанными гарантирующими поставщиками.</w:t>
      </w:r>
    </w:p>
    <w:p w:rsidR="009B5F52" w:rsidRPr="00FC18C9" w:rsidRDefault="009B5F52" w:rsidP="00DF0108">
      <w:pPr>
        <w:tabs>
          <w:tab w:val="left" w:pos="1080"/>
        </w:tabs>
        <w:spacing w:before="120" w:after="120"/>
        <w:ind w:firstLine="600"/>
        <w:rPr>
          <w:rFonts w:cs="Courier New"/>
          <w:szCs w:val="22"/>
        </w:rPr>
      </w:pPr>
      <w:r w:rsidRPr="00FC18C9">
        <w:rPr>
          <w:rFonts w:cs="Courier New"/>
          <w:szCs w:val="22"/>
        </w:rPr>
        <w:t>Если такие электрические сети расположены на территории более чем одного субъекта Российской Федерации или одного энергорайона на территории одного субъекта Российской Федерации, то ГТП в отношении указанных гарантирующих поставщиков регистрируются отдельно в каждом из соответствующих субъектов Российской Федерации.</w:t>
      </w:r>
    </w:p>
    <w:p w:rsidR="009B5F52" w:rsidRPr="00FC18C9" w:rsidRDefault="009B5F52" w:rsidP="00A23F46">
      <w:pPr>
        <w:pStyle w:val="BodyText3"/>
        <w:tabs>
          <w:tab w:val="left" w:pos="1200"/>
        </w:tabs>
        <w:spacing w:before="120"/>
        <w:ind w:firstLine="600"/>
        <w:rPr>
          <w:sz w:val="22"/>
          <w:szCs w:val="22"/>
        </w:rPr>
      </w:pPr>
      <w:r w:rsidRPr="00FC18C9">
        <w:rPr>
          <w:sz w:val="22"/>
          <w:szCs w:val="22"/>
        </w:rPr>
        <w:t>3.5.2</w:t>
      </w:r>
      <w:r w:rsidRPr="00FC18C9">
        <w:rPr>
          <w:sz w:val="22"/>
          <w:szCs w:val="22"/>
        </w:rPr>
        <w:tab/>
        <w:t>Потребители, не являющиеся участниками оптового рынка, присоединенные к электрическим сетям, по границе балансовой принадлежности которых определены границы зоны деятельности гарантирующего поставщика, но энергоснабжение которых на дату вступления в силу Правил розничных рынков осуществлялось иной энергосбытовой организацией (в том числе иным гарантирующим поставщиком), относятся к ГТП гарантирующего поставщика, границы зоны деятельности которого определяются по границе балансовой принадлежности электрических сетей, к которым присоединены указанные потребители.</w:t>
      </w:r>
    </w:p>
    <w:p w:rsidR="009B5F52" w:rsidRPr="00FC18C9" w:rsidRDefault="009B5F52" w:rsidP="00DF0108">
      <w:pPr>
        <w:pStyle w:val="BodyText3"/>
        <w:tabs>
          <w:tab w:val="left" w:pos="1080"/>
        </w:tabs>
        <w:spacing w:before="120"/>
        <w:ind w:firstLine="600"/>
        <w:rPr>
          <w:sz w:val="22"/>
          <w:szCs w:val="22"/>
        </w:rPr>
      </w:pPr>
      <w:r w:rsidRPr="00FC18C9">
        <w:rPr>
          <w:sz w:val="22"/>
          <w:szCs w:val="22"/>
        </w:rPr>
        <w:t>Отнесение потребителей к ГТП соответствующего гарантирующего поставщика не может являться препятствием для выхода таких потребителей на оптовый рынок самостоятельного либо через энергосбытовую организацию.</w:t>
      </w:r>
    </w:p>
    <w:p w:rsidR="009B5F52" w:rsidRPr="00FC18C9" w:rsidRDefault="009B5F52" w:rsidP="00A23F46">
      <w:pPr>
        <w:pStyle w:val="BodyText3"/>
        <w:tabs>
          <w:tab w:val="left" w:pos="1200"/>
        </w:tabs>
        <w:spacing w:before="120"/>
        <w:ind w:firstLine="600"/>
        <w:rPr>
          <w:sz w:val="22"/>
          <w:szCs w:val="22"/>
        </w:rPr>
      </w:pPr>
      <w:r w:rsidRPr="00FC18C9">
        <w:rPr>
          <w:bCs/>
          <w:sz w:val="22"/>
          <w:szCs w:val="22"/>
        </w:rPr>
        <w:t>3.5.3.</w:t>
      </w:r>
      <w:r w:rsidRPr="00FC18C9">
        <w:rPr>
          <w:bCs/>
          <w:sz w:val="22"/>
          <w:szCs w:val="22"/>
        </w:rPr>
        <w:tab/>
        <w:t>При внесении изменений в регистрационную информацию по ГТП гарантирующий поставщик имеет право сохранить количество ГТП, зарегистрированных за ним на дату подачи заявления в КО о внесении данных изменений в регистрационную информацию.</w:t>
      </w:r>
    </w:p>
    <w:p w:rsidR="009B5F52" w:rsidRPr="00FC18C9" w:rsidRDefault="009B5F52" w:rsidP="00DF0108">
      <w:pPr>
        <w:tabs>
          <w:tab w:val="left" w:pos="1080"/>
          <w:tab w:val="left" w:pos="1680"/>
        </w:tabs>
        <w:spacing w:before="120" w:after="120"/>
        <w:ind w:firstLine="600"/>
        <w:rPr>
          <w:szCs w:val="22"/>
        </w:rPr>
      </w:pPr>
      <w:r w:rsidRPr="00FC18C9">
        <w:rPr>
          <w:szCs w:val="22"/>
        </w:rPr>
        <w:t>3.6.</w:t>
      </w:r>
      <w:r w:rsidRPr="00FC18C9">
        <w:rPr>
          <w:szCs w:val="22"/>
        </w:rPr>
        <w:tab/>
        <w:t>Особенности формирования ГТП потребления энергосбытовой организации</w:t>
      </w:r>
    </w:p>
    <w:p w:rsidR="009B5F52" w:rsidRPr="00FC18C9" w:rsidRDefault="009B5F52" w:rsidP="00DF0108">
      <w:pPr>
        <w:pStyle w:val="BodyText3"/>
        <w:tabs>
          <w:tab w:val="left" w:pos="1080"/>
        </w:tabs>
        <w:spacing w:before="120"/>
        <w:ind w:firstLine="600"/>
        <w:rPr>
          <w:sz w:val="22"/>
          <w:szCs w:val="22"/>
        </w:rPr>
      </w:pPr>
      <w:r w:rsidRPr="00FC18C9">
        <w:rPr>
          <w:sz w:val="22"/>
          <w:szCs w:val="22"/>
        </w:rPr>
        <w:t>Для энергосбытовой организации в соответствии с настоящим Положением может быть согласована одна ГТП в отношении нескольких розничных потребителей и (или) сетевых организаций. В этом случае точки поставки, входящие в состав ГТП энергосбытовой организации, обслуживающей на розничном рынке потребителя (потребителей) электрической энергии и (или) сетевую организацию (сетевые организации), располагаются на границе балансовой принадлежности между потребителями (сетевыми организациями), в интересах которых энергосбытовая организация осуществляет куплю-продажу электрической энергии (мощности) на оптовом рынке, и субъектами электроэнергетики (в том числе сетевыми организациями и потребителями, в отношение которых купля-продажа на оптовом рынке электрической энергии (мощности) осуществляется иным участником оптового рынка).</w:t>
      </w:r>
    </w:p>
    <w:p w:rsidR="009B5F52" w:rsidRPr="00FC18C9" w:rsidRDefault="009B5F52" w:rsidP="00DF0108">
      <w:pPr>
        <w:pStyle w:val="BodyText3"/>
        <w:tabs>
          <w:tab w:val="left" w:pos="1080"/>
        </w:tabs>
        <w:spacing w:before="120"/>
        <w:ind w:firstLine="600"/>
        <w:rPr>
          <w:sz w:val="22"/>
          <w:szCs w:val="22"/>
        </w:rPr>
      </w:pPr>
    </w:p>
    <w:p w:rsidR="009B5F52" w:rsidRPr="00FC18C9" w:rsidRDefault="009B5F52" w:rsidP="002C5DE9">
      <w:pPr>
        <w:ind w:firstLine="567"/>
        <w:rPr>
          <w:b/>
        </w:rPr>
      </w:pPr>
      <w:bookmarkStart w:id="708" w:name="_Toc247527203"/>
      <w:bookmarkStart w:id="709" w:name="_Toc399249284"/>
      <w:bookmarkStart w:id="710" w:name="_Toc404696721"/>
      <w:bookmarkStart w:id="711" w:name="_Toc407020172"/>
      <w:bookmarkStart w:id="712" w:name="_Toc428358681"/>
      <w:bookmarkStart w:id="713" w:name="_Toc473814752"/>
      <w:r w:rsidRPr="00FC18C9">
        <w:rPr>
          <w:b/>
        </w:rPr>
        <w:t>4</w:t>
      </w:r>
      <w:r w:rsidRPr="00FC18C9">
        <w:rPr>
          <w:b/>
        </w:rPr>
        <w:tab/>
        <w:t>Определение типа ГТП</w:t>
      </w:r>
      <w:bookmarkEnd w:id="708"/>
      <w:bookmarkEnd w:id="709"/>
      <w:bookmarkEnd w:id="710"/>
      <w:bookmarkEnd w:id="711"/>
      <w:bookmarkEnd w:id="712"/>
      <w:bookmarkEnd w:id="713"/>
    </w:p>
    <w:p w:rsidR="009B5F52" w:rsidRPr="00FC18C9" w:rsidRDefault="009B5F52" w:rsidP="00DF0108">
      <w:pPr>
        <w:tabs>
          <w:tab w:val="left" w:pos="1080"/>
        </w:tabs>
        <w:spacing w:before="120" w:after="120"/>
        <w:ind w:firstLine="600"/>
        <w:rPr>
          <w:szCs w:val="22"/>
        </w:rPr>
      </w:pPr>
      <w:r w:rsidRPr="00FC18C9">
        <w:rPr>
          <w:szCs w:val="22"/>
        </w:rPr>
        <w:t>4.1</w:t>
      </w:r>
      <w:r w:rsidRPr="00FC18C9">
        <w:rPr>
          <w:szCs w:val="22"/>
        </w:rPr>
        <w:tab/>
        <w:t>Каждая ГТП оптового рынка электроэнергии может быть отнесена только к одному из следующих типов:</w:t>
      </w:r>
    </w:p>
    <w:p w:rsidR="009B5F52" w:rsidRPr="00FC18C9" w:rsidRDefault="009B5F52" w:rsidP="00DF0108">
      <w:pPr>
        <w:tabs>
          <w:tab w:val="left" w:pos="1080"/>
          <w:tab w:val="left" w:pos="1701"/>
        </w:tabs>
        <w:spacing w:before="120" w:after="120"/>
        <w:ind w:firstLine="600"/>
        <w:rPr>
          <w:szCs w:val="22"/>
        </w:rPr>
      </w:pPr>
      <w:r w:rsidRPr="00FC18C9">
        <w:rPr>
          <w:rFonts w:cs="Courier New"/>
          <w:szCs w:val="22"/>
        </w:rPr>
        <w:t>–</w:t>
      </w:r>
      <w:r w:rsidRPr="00FC18C9">
        <w:rPr>
          <w:rFonts w:cs="Courier New"/>
          <w:szCs w:val="22"/>
        </w:rPr>
        <w:tab/>
      </w:r>
      <w:r w:rsidRPr="00FC18C9">
        <w:rPr>
          <w:szCs w:val="22"/>
        </w:rPr>
        <w:t>группе точек поставки генерации (ГТП генерации);</w:t>
      </w:r>
    </w:p>
    <w:p w:rsidR="009B5F52" w:rsidRPr="00FC18C9" w:rsidRDefault="009B5F52" w:rsidP="00DF0108">
      <w:pPr>
        <w:tabs>
          <w:tab w:val="left" w:pos="1080"/>
          <w:tab w:val="left" w:pos="1701"/>
        </w:tabs>
        <w:spacing w:before="120" w:after="120"/>
        <w:ind w:firstLine="600"/>
        <w:rPr>
          <w:szCs w:val="22"/>
        </w:rPr>
      </w:pPr>
      <w:r w:rsidRPr="00FC18C9">
        <w:rPr>
          <w:rFonts w:cs="Courier New"/>
          <w:szCs w:val="22"/>
        </w:rPr>
        <w:t>–</w:t>
      </w:r>
      <w:r w:rsidRPr="00FC18C9">
        <w:rPr>
          <w:szCs w:val="22"/>
        </w:rPr>
        <w:tab/>
        <w:t xml:space="preserve">группе точек поставки потребления (ГТП потребления) – если сальдо перетоков данной ГТП может быть только положительным (потребляющим) за любой период времени. </w:t>
      </w:r>
    </w:p>
    <w:p w:rsidR="009B5F52" w:rsidRPr="00FC18C9" w:rsidRDefault="009B5F52" w:rsidP="00DF0108">
      <w:pPr>
        <w:tabs>
          <w:tab w:val="left" w:pos="1080"/>
          <w:tab w:val="left" w:pos="1701"/>
        </w:tabs>
        <w:spacing w:before="120" w:after="120"/>
        <w:ind w:firstLine="600"/>
        <w:rPr>
          <w:szCs w:val="22"/>
        </w:rPr>
      </w:pPr>
      <w:r w:rsidRPr="00FC18C9">
        <w:rPr>
          <w:szCs w:val="22"/>
        </w:rPr>
        <w:t>В отношении ГТП потребления, в которую включено,</w:t>
      </w:r>
      <w:r>
        <w:rPr>
          <w:szCs w:val="22"/>
        </w:rPr>
        <w:t xml:space="preserve"> </w:t>
      </w:r>
      <w:r w:rsidRPr="00FC18C9">
        <w:rPr>
          <w:szCs w:val="22"/>
        </w:rPr>
        <w:t>в соответствии с актом о согласования ГТП, генерирующее оборудование, не представленное на оптовом рынке ГТП генерации, а также в отношении ГТП потребления поставщика, сальдо перетоков данной группы точек поставки в различные периоды времени могут быть как положительными (потребляющими), так и отрицательными (генерирующими).</w:t>
      </w:r>
    </w:p>
    <w:p w:rsidR="009B5F52" w:rsidRPr="00FC18C9" w:rsidRDefault="009B5F52" w:rsidP="00DF0108">
      <w:pPr>
        <w:tabs>
          <w:tab w:val="left" w:pos="1080"/>
        </w:tabs>
        <w:spacing w:before="120" w:after="120"/>
        <w:ind w:firstLine="600"/>
        <w:rPr>
          <w:szCs w:val="22"/>
        </w:rPr>
      </w:pPr>
      <w:r w:rsidRPr="00FC18C9">
        <w:rPr>
          <w:szCs w:val="22"/>
        </w:rPr>
        <w:t>4.2</w:t>
      </w:r>
      <w:r w:rsidRPr="00FC18C9">
        <w:rPr>
          <w:szCs w:val="22"/>
        </w:rPr>
        <w:tab/>
        <w:t>ГТП потребления может иметь подтип – «ГТП потребления с регулируемой нагрузкой», в случае если потребление представляемого такой ГТП потребления объекта может быть изменено в режиме, близком к реальному времени, дежурным персоналом на объекта по команде СО в пределах заявленного диапазона регулирования. Сальдо перетоков в данной группе точек поставки в различные периоды времени могут быть как положительными (потребляющими), так и отрицательными (генерирующими).</w:t>
      </w:r>
    </w:p>
    <w:p w:rsidR="009B5F52" w:rsidRPr="00FC18C9" w:rsidRDefault="009B5F52" w:rsidP="00DF0108">
      <w:pPr>
        <w:tabs>
          <w:tab w:val="left" w:pos="1080"/>
        </w:tabs>
        <w:spacing w:before="120" w:after="120"/>
        <w:ind w:firstLine="600"/>
        <w:rPr>
          <w:szCs w:val="22"/>
        </w:rPr>
      </w:pPr>
      <w:r w:rsidRPr="00FC18C9">
        <w:rPr>
          <w:szCs w:val="22"/>
        </w:rPr>
        <w:t xml:space="preserve">Тип ГТП определяется в соответствии с вышеуказанной терминологией на основании однолинейной схемы, </w:t>
      </w:r>
      <w:r w:rsidRPr="00FC18C9">
        <w:rPr>
          <w:iCs/>
          <w:szCs w:val="22"/>
        </w:rPr>
        <w:t>актов разграничения балансовой принадлежности и эксплуатационной ответственности,</w:t>
      </w:r>
      <w:r w:rsidRPr="00FC18C9">
        <w:rPr>
          <w:szCs w:val="22"/>
        </w:rPr>
        <w:t xml:space="preserve"> величине сальдо перетоков в данной ГТП, определяемых по характеристикам электрооборудования, находящегося в указанной точке поставки, по данным коммерческого учета и контрольных замеров (при их наличии) по точкам поставки, отнесенным к этой группе.</w:t>
      </w:r>
    </w:p>
    <w:p w:rsidR="009B5F52" w:rsidRPr="00FC18C9" w:rsidRDefault="009B5F52" w:rsidP="00DF0108">
      <w:pPr>
        <w:tabs>
          <w:tab w:val="left" w:pos="1080"/>
        </w:tabs>
        <w:spacing w:before="120" w:after="120"/>
        <w:ind w:firstLine="600"/>
        <w:rPr>
          <w:szCs w:val="22"/>
        </w:rPr>
      </w:pPr>
      <w:r w:rsidRPr="00FC18C9">
        <w:rPr>
          <w:szCs w:val="22"/>
        </w:rPr>
        <w:t>4.3</w:t>
      </w:r>
      <w:r w:rsidRPr="00FC18C9">
        <w:rPr>
          <w:szCs w:val="22"/>
        </w:rPr>
        <w:tab/>
        <w:t>ГТП потребления с регулируемой нагрузкой регистрируется КО в следующих случаях:</w:t>
      </w:r>
    </w:p>
    <w:p w:rsidR="009B5F52" w:rsidRPr="00FC18C9" w:rsidRDefault="009B5F52" w:rsidP="00DF0108">
      <w:pPr>
        <w:tabs>
          <w:tab w:val="left" w:pos="1080"/>
          <w:tab w:val="left" w:pos="1701"/>
        </w:tabs>
        <w:spacing w:before="120" w:after="120"/>
        <w:ind w:firstLine="600"/>
        <w:rPr>
          <w:rFonts w:cs="Courier New"/>
          <w:szCs w:val="22"/>
        </w:rPr>
      </w:pPr>
      <w:r w:rsidRPr="00FC18C9">
        <w:rPr>
          <w:rFonts w:cs="Courier New"/>
          <w:szCs w:val="22"/>
        </w:rPr>
        <w:t>–</w:t>
      </w:r>
      <w:r w:rsidRPr="00FC18C9">
        <w:rPr>
          <w:rFonts w:cs="Courier New"/>
          <w:szCs w:val="22"/>
        </w:rPr>
        <w:tab/>
        <w:t>по добровольному заявлению участника оптового рынка;</w:t>
      </w:r>
    </w:p>
    <w:p w:rsidR="009B5F52" w:rsidRPr="00FC18C9" w:rsidRDefault="009B5F52" w:rsidP="00DF0108">
      <w:pPr>
        <w:tabs>
          <w:tab w:val="left" w:pos="1080"/>
          <w:tab w:val="left" w:pos="1701"/>
        </w:tabs>
        <w:spacing w:before="120" w:after="120"/>
        <w:ind w:firstLine="600"/>
        <w:rPr>
          <w:rFonts w:cs="Courier New"/>
          <w:szCs w:val="22"/>
        </w:rPr>
      </w:pPr>
      <w:r w:rsidRPr="00FC18C9">
        <w:rPr>
          <w:rFonts w:cs="Courier New"/>
          <w:szCs w:val="22"/>
        </w:rPr>
        <w:t>–</w:t>
      </w:r>
      <w:r w:rsidRPr="00FC18C9">
        <w:rPr>
          <w:rFonts w:cs="Courier New"/>
          <w:szCs w:val="22"/>
        </w:rPr>
        <w:tab/>
        <w:t>если к моменту вступления в силу настоящего Положения в отношении участника оптового рынка не принято балансовое решение и зарегистрирована ГТП потребления, а в границах балансовой принадлежности располагаются генерирующие объекты, удовлетворяющие требованиям разд. 2 настоящей методики;</w:t>
      </w:r>
    </w:p>
    <w:p w:rsidR="009B5F52" w:rsidRPr="00FC18C9" w:rsidRDefault="009B5F52" w:rsidP="00DF0108">
      <w:pPr>
        <w:tabs>
          <w:tab w:val="left" w:pos="1080"/>
          <w:tab w:val="left" w:pos="1701"/>
        </w:tabs>
        <w:spacing w:before="120" w:after="120"/>
        <w:ind w:firstLine="600"/>
        <w:rPr>
          <w:rFonts w:cs="Courier New"/>
          <w:szCs w:val="22"/>
        </w:rPr>
      </w:pPr>
      <w:r w:rsidRPr="00FC18C9">
        <w:rPr>
          <w:rFonts w:cs="Courier New"/>
          <w:szCs w:val="22"/>
        </w:rPr>
        <w:t>–</w:t>
      </w:r>
      <w:r w:rsidRPr="00FC18C9">
        <w:rPr>
          <w:rFonts w:cs="Courier New"/>
          <w:szCs w:val="22"/>
        </w:rPr>
        <w:tab/>
        <w:t>если на период с 1 декабря по 1 апреля к ГТП гарантирующего поставщика или энергосбытовой организации отнесены генерирующие объекты, установленная мощность которых превышает 5 МВт, при наличии согласия организации, имеющей право распоряжения электроэнергией, произведенной на данном генерирующем объекте, или заключенного с ней договора, условия которого учитывают трансляцию указанной организации обязательств и требований, возникающих у гарантирующего поставщика или энергосбытовой организации на оптовом рынке как у участника с регулируемым потреблением электроэнергии в отношении соответствующего объекта управления.</w:t>
      </w:r>
    </w:p>
    <w:p w:rsidR="009B5F52" w:rsidRPr="00FC18C9" w:rsidRDefault="009B5F52" w:rsidP="00DF0108">
      <w:pPr>
        <w:tabs>
          <w:tab w:val="left" w:pos="1080"/>
        </w:tabs>
        <w:spacing w:before="120" w:after="120"/>
        <w:ind w:right="-2" w:firstLine="600"/>
        <w:rPr>
          <w:szCs w:val="22"/>
        </w:rPr>
      </w:pPr>
      <w:r w:rsidRPr="00FC18C9">
        <w:rPr>
          <w:szCs w:val="22"/>
        </w:rPr>
        <w:t>Если участник оптового рынка обращается в КО для регистрации ГТП потребления с регулируемой нагрузкой по добровольному заявлению, ГТП потребления с регулируемой нагрузкой может быть зарегистрирована только если:</w:t>
      </w:r>
    </w:p>
    <w:p w:rsidR="009B5F52" w:rsidRPr="00FC18C9" w:rsidRDefault="009B5F52" w:rsidP="008175C2">
      <w:pPr>
        <w:numPr>
          <w:ilvl w:val="0"/>
          <w:numId w:val="12"/>
        </w:numPr>
        <w:tabs>
          <w:tab w:val="clear" w:pos="720"/>
          <w:tab w:val="left" w:pos="1080"/>
          <w:tab w:val="num" w:pos="1701"/>
        </w:tabs>
        <w:spacing w:before="120" w:after="120"/>
        <w:ind w:left="0" w:firstLine="600"/>
        <w:rPr>
          <w:szCs w:val="22"/>
        </w:rPr>
      </w:pPr>
      <w:r w:rsidRPr="00FC18C9">
        <w:rPr>
          <w:szCs w:val="22"/>
        </w:rPr>
        <w:t>точки поставки объединены в одну ГТП потребления в соответствии с настоящей методикой;</w:t>
      </w:r>
    </w:p>
    <w:p w:rsidR="009B5F52" w:rsidRPr="00FC18C9" w:rsidRDefault="009B5F52" w:rsidP="008175C2">
      <w:pPr>
        <w:numPr>
          <w:ilvl w:val="0"/>
          <w:numId w:val="12"/>
        </w:numPr>
        <w:tabs>
          <w:tab w:val="clear" w:pos="720"/>
          <w:tab w:val="left" w:pos="1080"/>
          <w:tab w:val="num" w:pos="1701"/>
        </w:tabs>
        <w:spacing w:before="120" w:after="120"/>
        <w:ind w:left="0" w:firstLine="600"/>
        <w:rPr>
          <w:szCs w:val="22"/>
        </w:rPr>
      </w:pPr>
      <w:r w:rsidRPr="00FC18C9">
        <w:rPr>
          <w:szCs w:val="22"/>
        </w:rPr>
        <w:t>участник указал конкретный объект управления (энергопринимающая установка и (или) генерирующий объект, не представленный ГТП генерации), относящийся к данной ГТП потребления;</w:t>
      </w:r>
    </w:p>
    <w:p w:rsidR="009B5F52" w:rsidRPr="00FC18C9" w:rsidRDefault="009B5F52" w:rsidP="008175C2">
      <w:pPr>
        <w:numPr>
          <w:ilvl w:val="0"/>
          <w:numId w:val="12"/>
        </w:numPr>
        <w:tabs>
          <w:tab w:val="clear" w:pos="720"/>
          <w:tab w:val="left" w:pos="1080"/>
          <w:tab w:val="num" w:pos="1701"/>
        </w:tabs>
        <w:spacing w:before="120" w:after="120"/>
        <w:ind w:left="0" w:firstLine="600"/>
        <w:rPr>
          <w:szCs w:val="22"/>
        </w:rPr>
      </w:pPr>
      <w:r w:rsidRPr="00FC18C9">
        <w:rPr>
          <w:szCs w:val="22"/>
        </w:rPr>
        <w:t>участник указал конкретный объект управления, на котором организовано круглосуточное дежурство персонала, уполномоченного участником рынка принимать к исполнению команды и распоряжения СО о изменении потребления электроэнергии в отношении данной ГТП;</w:t>
      </w:r>
    </w:p>
    <w:p w:rsidR="009B5F52" w:rsidRPr="00FC18C9" w:rsidRDefault="009B5F52" w:rsidP="008175C2">
      <w:pPr>
        <w:numPr>
          <w:ilvl w:val="0"/>
          <w:numId w:val="12"/>
        </w:numPr>
        <w:tabs>
          <w:tab w:val="clear" w:pos="720"/>
          <w:tab w:val="left" w:pos="1080"/>
          <w:tab w:val="num" w:pos="1701"/>
        </w:tabs>
        <w:spacing w:before="120" w:after="120"/>
        <w:ind w:left="0" w:firstLine="600"/>
        <w:rPr>
          <w:szCs w:val="22"/>
        </w:rPr>
      </w:pPr>
      <w:r w:rsidRPr="00FC18C9">
        <w:rPr>
          <w:szCs w:val="22"/>
        </w:rPr>
        <w:t>объектом управления является генерирующий объект – заключение СО об отсутствии дополнительных системных ограничений, обусловленных изменением генерации в пределах заявленного диапазона регулирования.</w:t>
      </w:r>
    </w:p>
    <w:p w:rsidR="009B5F52" w:rsidRPr="00FC18C9" w:rsidRDefault="009B5F52" w:rsidP="00DF0108">
      <w:pPr>
        <w:tabs>
          <w:tab w:val="left" w:pos="1080"/>
        </w:tabs>
        <w:spacing w:before="120" w:after="120"/>
        <w:ind w:firstLine="600"/>
        <w:rPr>
          <w:szCs w:val="22"/>
        </w:rPr>
      </w:pPr>
      <w:r w:rsidRPr="00FC18C9">
        <w:rPr>
          <w:szCs w:val="22"/>
        </w:rPr>
        <w:t>Если объект управления, представленный электропотребляющим оборудованием, не принадлежит участнику на правах собственности или ином законном основании, участник рынка предоставляет КО соглашение с владельцем объекта управления, подтверждающее готовность владельца обеспечить выполнение в отношении данного объекта требований регламентов оптового рынка электрической энергии, предъявляемых к объектам генерации и потребления с регулируемой нагрузкой.</w:t>
      </w:r>
    </w:p>
    <w:p w:rsidR="009B5F52" w:rsidRPr="00FC18C9" w:rsidRDefault="009B5F52" w:rsidP="00DF0108">
      <w:pPr>
        <w:tabs>
          <w:tab w:val="left" w:pos="1080"/>
        </w:tabs>
        <w:spacing w:before="120" w:after="120"/>
        <w:ind w:firstLine="600"/>
        <w:rPr>
          <w:szCs w:val="22"/>
        </w:rPr>
      </w:pPr>
      <w:r w:rsidRPr="00FC18C9">
        <w:rPr>
          <w:szCs w:val="22"/>
        </w:rPr>
        <w:t>4.4</w:t>
      </w:r>
      <w:r w:rsidRPr="00FC18C9">
        <w:rPr>
          <w:szCs w:val="22"/>
        </w:rPr>
        <w:tab/>
        <w:t xml:space="preserve">Группа точек поставки экспорта (ГТП экспорта) </w:t>
      </w:r>
      <w:r>
        <w:rPr>
          <w:szCs w:val="22"/>
        </w:rPr>
        <w:t xml:space="preserve">– </w:t>
      </w:r>
      <w:r w:rsidRPr="00FC18C9">
        <w:rPr>
          <w:szCs w:val="22"/>
        </w:rPr>
        <w:t>если сальдо перетоков данной ГТП может быть только положительным (экспортные поставки по сечению экспорта-импорта) за любой период времени.</w:t>
      </w:r>
    </w:p>
    <w:p w:rsidR="009B5F52" w:rsidRPr="00FC18C9" w:rsidRDefault="009B5F52" w:rsidP="00DF0108">
      <w:pPr>
        <w:tabs>
          <w:tab w:val="left" w:pos="1080"/>
        </w:tabs>
        <w:spacing w:before="120" w:after="120"/>
        <w:ind w:firstLine="600"/>
        <w:rPr>
          <w:szCs w:val="22"/>
        </w:rPr>
      </w:pPr>
      <w:r w:rsidRPr="00FC18C9">
        <w:rPr>
          <w:szCs w:val="22"/>
        </w:rPr>
        <w:t>4.5</w:t>
      </w:r>
      <w:r w:rsidRPr="00FC18C9">
        <w:rPr>
          <w:szCs w:val="22"/>
        </w:rPr>
        <w:tab/>
        <w:t xml:space="preserve">Группа точек поставки импорта (ГТП импорта) </w:t>
      </w:r>
      <w:r>
        <w:rPr>
          <w:szCs w:val="22"/>
        </w:rPr>
        <w:t xml:space="preserve">– </w:t>
      </w:r>
      <w:r w:rsidRPr="00FC18C9">
        <w:rPr>
          <w:szCs w:val="22"/>
        </w:rPr>
        <w:t>если сальдо перетоков данной ГТП может быть только отрицательным (импортные поставки по сечению экспорта-импорта) за любой период времени.</w:t>
      </w:r>
    </w:p>
    <w:p w:rsidR="009B5F52" w:rsidRPr="00FC18C9" w:rsidRDefault="009B5F52" w:rsidP="00DF0108">
      <w:pPr>
        <w:tabs>
          <w:tab w:val="left" w:pos="1080"/>
        </w:tabs>
        <w:spacing w:before="120" w:after="120"/>
        <w:ind w:firstLine="600"/>
        <w:rPr>
          <w:szCs w:val="22"/>
        </w:rPr>
      </w:pPr>
      <w:r w:rsidRPr="00FC18C9">
        <w:rPr>
          <w:szCs w:val="22"/>
        </w:rPr>
        <w:t>4.6</w:t>
      </w:r>
      <w:r w:rsidRPr="00FC18C9">
        <w:rPr>
          <w:szCs w:val="22"/>
        </w:rPr>
        <w:tab/>
        <w:t xml:space="preserve">ГТП экспорта и ГТП импорта охватывает единый, исходя из параллельной работы, массив точек поставки на межгосударственной границе и относится к одному сечению экспорта-импорта, точки поставки которого расположены на линиях электропередачи, пересекающих границу Российской Федерации, на границе ЕЭС России и зарубежных энергосистем (для операторов экспорта-импорта). Данные ГТП формируются в соответствии с буллитом 5 п. 3.1.1 настоящей методики. </w:t>
      </w:r>
    </w:p>
    <w:p w:rsidR="009B5F52" w:rsidRPr="00FC18C9" w:rsidRDefault="009B5F52" w:rsidP="00A23F46">
      <w:pPr>
        <w:tabs>
          <w:tab w:val="left" w:pos="1080"/>
        </w:tabs>
        <w:spacing w:before="120" w:after="120"/>
        <w:ind w:firstLine="600"/>
        <w:rPr>
          <w:szCs w:val="22"/>
        </w:rPr>
      </w:pPr>
      <w:r w:rsidRPr="00FC18C9">
        <w:rPr>
          <w:szCs w:val="22"/>
        </w:rPr>
        <w:t>Каждому участнику оптового рынка, осуществляющему куплю-продажу электроэнергии для дальнейшего использования в целях экспорта-импорта, определяются индивидуальные ГТП экспорта и ГТП импорта соответственно.</w:t>
      </w:r>
    </w:p>
    <w:p w:rsidR="009B5F52" w:rsidRPr="00FC18C9" w:rsidRDefault="009B5F52" w:rsidP="00485A30">
      <w:pPr>
        <w:rPr>
          <w:szCs w:val="22"/>
        </w:rPr>
        <w:sectPr w:rsidR="009B5F52" w:rsidRPr="00FC18C9" w:rsidSect="002B3B99">
          <w:pgSz w:w="11906" w:h="16838"/>
          <w:pgMar w:top="987" w:right="851" w:bottom="1134" w:left="1474" w:header="601" w:footer="301" w:gutter="0"/>
          <w:cols w:space="708"/>
          <w:docGrid w:linePitch="360"/>
        </w:sectPr>
      </w:pPr>
    </w:p>
    <w:p w:rsidR="009B5F52" w:rsidRPr="00FC18C9" w:rsidRDefault="009B5F52" w:rsidP="002C5DE9">
      <w:pPr>
        <w:pStyle w:val="Heading1"/>
        <w:numPr>
          <w:ilvl w:val="0"/>
          <w:numId w:val="0"/>
        </w:numPr>
        <w:ind w:left="851" w:hanging="709"/>
        <w:rPr>
          <w:rFonts w:ascii="Garamond" w:hAnsi="Garamond"/>
          <w:sz w:val="22"/>
          <w:szCs w:val="22"/>
        </w:rPr>
      </w:pPr>
      <w:bookmarkStart w:id="714" w:name="_Toc247527204"/>
      <w:bookmarkStart w:id="715" w:name="_Toc399249285"/>
      <w:bookmarkStart w:id="716" w:name="_Toc404696722"/>
      <w:bookmarkStart w:id="717" w:name="_Toc407020173"/>
      <w:bookmarkStart w:id="718" w:name="_Toc428358682"/>
      <w:bookmarkStart w:id="719" w:name="_Toc479333249"/>
      <w:r w:rsidRPr="00FC18C9">
        <w:rPr>
          <w:rFonts w:ascii="Garamond" w:hAnsi="Garamond"/>
          <w:sz w:val="22"/>
          <w:szCs w:val="22"/>
        </w:rPr>
        <w:t>Приложение 5</w:t>
      </w:r>
      <w:bookmarkEnd w:id="714"/>
      <w:bookmarkEnd w:id="715"/>
      <w:bookmarkEnd w:id="716"/>
      <w:bookmarkEnd w:id="717"/>
      <w:bookmarkEnd w:id="718"/>
      <w:bookmarkEnd w:id="719"/>
    </w:p>
    <w:p w:rsidR="009B5F52" w:rsidRPr="00FC18C9" w:rsidRDefault="009B5F52" w:rsidP="00E147BD">
      <w:pPr>
        <w:jc w:val="center"/>
        <w:rPr>
          <w:b/>
        </w:rPr>
      </w:pPr>
      <w:bookmarkStart w:id="720" w:name="_Toc247527205"/>
      <w:bookmarkStart w:id="721" w:name="_Toc399249286"/>
      <w:bookmarkStart w:id="722" w:name="_Toc404696723"/>
      <w:bookmarkStart w:id="723" w:name="_Toc407020174"/>
      <w:bookmarkStart w:id="724" w:name="_Toc428358683"/>
      <w:bookmarkStart w:id="725" w:name="_Toc473814754"/>
      <w:r w:rsidRPr="00FC18C9">
        <w:rPr>
          <w:b/>
        </w:rPr>
        <w:t>Оформление однолинейных схем, спецификаций и актов балансовой принадлежности</w:t>
      </w:r>
      <w:bookmarkEnd w:id="720"/>
      <w:bookmarkEnd w:id="721"/>
      <w:bookmarkEnd w:id="722"/>
      <w:bookmarkEnd w:id="723"/>
      <w:bookmarkEnd w:id="724"/>
      <w:bookmarkEnd w:id="725"/>
    </w:p>
    <w:p w:rsidR="009B5F52" w:rsidRPr="00FC18C9" w:rsidRDefault="009B5F52" w:rsidP="00485A30">
      <w:pPr>
        <w:tabs>
          <w:tab w:val="left" w:pos="1134"/>
        </w:tabs>
        <w:jc w:val="center"/>
        <w:rPr>
          <w:b/>
          <w:sz w:val="20"/>
          <w:szCs w:val="20"/>
        </w:rPr>
      </w:pPr>
      <w:r w:rsidRPr="00FC18C9">
        <w:rPr>
          <w:b/>
          <w:sz w:val="20"/>
          <w:szCs w:val="20"/>
        </w:rPr>
        <w:t>Схема 1. Пример общей однолинейной схемы присоединения электрооборудования, входящего в ГТП заявителя, к внешней электрической сети (общей схемы)</w:t>
      </w:r>
    </w:p>
    <w:p w:rsidR="009B5F52" w:rsidRPr="00FC18C9" w:rsidRDefault="009B5F52" w:rsidP="00485A30">
      <w:pPr>
        <w:tabs>
          <w:tab w:val="left" w:pos="4820"/>
          <w:tab w:val="left" w:pos="10773"/>
        </w:tabs>
        <w:ind w:right="-456"/>
        <w:rPr>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Схема_под спецификацию_общая_10" style="width:651pt;height:465.75pt;visibility:visible">
            <v:imagedata r:id="rId26" o:title=""/>
          </v:shape>
        </w:pict>
      </w:r>
    </w:p>
    <w:p w:rsidR="009B5F52" w:rsidRPr="00FC18C9" w:rsidRDefault="009B5F52" w:rsidP="00485A30">
      <w:pPr>
        <w:rPr>
          <w:b/>
          <w:sz w:val="20"/>
          <w:szCs w:val="20"/>
        </w:rPr>
      </w:pPr>
      <w:r w:rsidRPr="00FC18C9">
        <w:rPr>
          <w:b/>
          <w:sz w:val="20"/>
          <w:szCs w:val="20"/>
        </w:rPr>
        <w:br w:type="page"/>
        <w:t>Схема 2. Пример однолинейной схемы присоединения к внешней электрической сети по сечению с ГТП смежного субъекта оптового рынка (схемы по сечениям)</w:t>
      </w:r>
    </w:p>
    <w:p w:rsidR="009B5F52" w:rsidRPr="00FC18C9" w:rsidRDefault="009B5F52" w:rsidP="00485A30">
      <w:pPr>
        <w:tabs>
          <w:tab w:val="left" w:pos="4820"/>
          <w:tab w:val="left" w:pos="10773"/>
        </w:tabs>
        <w:ind w:right="-456"/>
        <w:rPr>
          <w:b/>
        </w:rPr>
      </w:pPr>
      <w:r w:rsidRPr="003C7B99">
        <w:rPr>
          <w:b/>
          <w:noProof/>
        </w:rPr>
        <w:pict>
          <v:shape id="Рисунок 2" o:spid="_x0000_i1026" type="#_x0000_t75" alt="Схема_под спецификацию_сечение_10" style="width:662.25pt;height:474pt;visibility:visible">
            <v:imagedata r:id="rId27" o:title=""/>
          </v:shape>
        </w:pict>
      </w:r>
    </w:p>
    <w:p w:rsidR="009B5F52" w:rsidRPr="00FC18C9" w:rsidRDefault="009B5F52" w:rsidP="00485A30">
      <w:pPr>
        <w:jc w:val="center"/>
        <w:rPr>
          <w:b/>
          <w:szCs w:val="22"/>
        </w:rPr>
      </w:pPr>
    </w:p>
    <w:p w:rsidR="009B5F52" w:rsidRPr="00FC18C9" w:rsidRDefault="009B5F52" w:rsidP="00485A30">
      <w:pPr>
        <w:jc w:val="center"/>
        <w:rPr>
          <w:b/>
          <w:szCs w:val="22"/>
        </w:rPr>
        <w:sectPr w:rsidR="009B5F52" w:rsidRPr="00FC18C9" w:rsidSect="0011558B">
          <w:footerReference w:type="even" r:id="rId28"/>
          <w:footerReference w:type="default" r:id="rId29"/>
          <w:pgSz w:w="16838" w:h="11906" w:orient="landscape"/>
          <w:pgMar w:top="709" w:right="1134" w:bottom="568" w:left="1134" w:header="279" w:footer="301" w:gutter="0"/>
          <w:cols w:space="708"/>
          <w:docGrid w:linePitch="360"/>
        </w:sectPr>
      </w:pPr>
    </w:p>
    <w:p w:rsidR="009B5F52" w:rsidRPr="00FC18C9" w:rsidRDefault="009B5F52" w:rsidP="00E147BD">
      <w:pPr>
        <w:jc w:val="center"/>
        <w:rPr>
          <w:b/>
        </w:rPr>
      </w:pPr>
      <w:bookmarkStart w:id="726" w:name="_Toc247527206"/>
      <w:bookmarkStart w:id="727" w:name="_Toc399249287"/>
      <w:bookmarkStart w:id="728" w:name="_Toc404696724"/>
      <w:bookmarkStart w:id="729" w:name="_Toc407020175"/>
      <w:bookmarkStart w:id="730" w:name="_Toc428358684"/>
      <w:bookmarkStart w:id="731" w:name="_Toc473814755"/>
      <w:r w:rsidRPr="00FC18C9">
        <w:rPr>
          <w:b/>
        </w:rPr>
        <w:t>Требования к содержанию и оформлению однолинейной схемы присоединения</w:t>
      </w:r>
      <w:bookmarkEnd w:id="726"/>
      <w:bookmarkEnd w:id="727"/>
      <w:bookmarkEnd w:id="728"/>
      <w:bookmarkEnd w:id="729"/>
      <w:bookmarkEnd w:id="730"/>
      <w:bookmarkEnd w:id="731"/>
    </w:p>
    <w:p w:rsidR="009B5F52" w:rsidRPr="00FC18C9" w:rsidRDefault="009B5F52" w:rsidP="006E70B9">
      <w:pPr>
        <w:spacing w:before="120" w:after="120"/>
        <w:jc w:val="center"/>
        <w:rPr>
          <w:b/>
          <w:szCs w:val="22"/>
        </w:rPr>
      </w:pPr>
      <w:r w:rsidRPr="00FC18C9">
        <w:rPr>
          <w:b/>
          <w:szCs w:val="22"/>
        </w:rPr>
        <w:t>к внешней электрической сети</w:t>
      </w:r>
    </w:p>
    <w:p w:rsidR="009B5F52" w:rsidRPr="00FC18C9" w:rsidRDefault="009B5F52" w:rsidP="00E147BD">
      <w:pPr>
        <w:ind w:firstLine="993"/>
        <w:jc w:val="left"/>
        <w:rPr>
          <w:b/>
        </w:rPr>
      </w:pPr>
      <w:bookmarkStart w:id="732" w:name="_Toc247527207"/>
      <w:bookmarkStart w:id="733" w:name="_Toc399249288"/>
      <w:bookmarkStart w:id="734" w:name="_Toc404696725"/>
      <w:bookmarkStart w:id="735" w:name="_Toc407020176"/>
      <w:bookmarkStart w:id="736" w:name="_Toc428358685"/>
      <w:bookmarkStart w:id="737" w:name="_Toc473814756"/>
      <w:r w:rsidRPr="00FC18C9">
        <w:rPr>
          <w:b/>
        </w:rPr>
        <w:t>1</w:t>
      </w:r>
      <w:r w:rsidRPr="00FC18C9">
        <w:rPr>
          <w:b/>
        </w:rPr>
        <w:tab/>
        <w:t>Общие положения</w:t>
      </w:r>
      <w:bookmarkEnd w:id="732"/>
      <w:bookmarkEnd w:id="733"/>
      <w:bookmarkEnd w:id="734"/>
      <w:bookmarkEnd w:id="735"/>
      <w:bookmarkEnd w:id="736"/>
      <w:bookmarkEnd w:id="737"/>
    </w:p>
    <w:p w:rsidR="009B5F52" w:rsidRPr="00FC18C9" w:rsidRDefault="009B5F52" w:rsidP="00A23F46">
      <w:pPr>
        <w:tabs>
          <w:tab w:val="left" w:pos="851"/>
        </w:tabs>
        <w:spacing w:before="120" w:after="120"/>
        <w:ind w:left="360" w:firstLine="600"/>
        <w:rPr>
          <w:szCs w:val="22"/>
        </w:rPr>
      </w:pPr>
      <w:r w:rsidRPr="00FC18C9">
        <w:rPr>
          <w:szCs w:val="22"/>
        </w:rPr>
        <w:t>1.1</w:t>
      </w:r>
      <w:r w:rsidRPr="00FC18C9">
        <w:rPr>
          <w:szCs w:val="22"/>
        </w:rPr>
        <w:tab/>
        <w:t>Однолинейная схема присоединения к внешней электрической сети представляет собой общую однолинейную схему присоединения электрооборудования, входящего в ГТП заявителя, к внешней электрической сети (далее – общая схема).</w:t>
      </w:r>
    </w:p>
    <w:p w:rsidR="009B5F52" w:rsidRPr="00FC18C9" w:rsidRDefault="009B5F52" w:rsidP="00A23F46">
      <w:pPr>
        <w:tabs>
          <w:tab w:val="left" w:pos="851"/>
        </w:tabs>
        <w:spacing w:before="120" w:after="120"/>
        <w:ind w:left="360" w:firstLine="600"/>
        <w:rPr>
          <w:szCs w:val="22"/>
        </w:rPr>
      </w:pPr>
      <w:r w:rsidRPr="00FC18C9">
        <w:rPr>
          <w:szCs w:val="22"/>
        </w:rPr>
        <w:t>Общая схема заверяется подписью уполномоченного представителя заявителя с указанием расшифровки подписи, даты подписи и по усмотрению заявителя печатью заявителя, а также подписью уполномоченного представителя владельца (-ев) электросетевого оборудования, на границе балансовой принадлежности которого (-ых) организованы точки поставки, входящего в ГТП заявителя, с указанием расшифровки подписи, даты подписи и по усмотрению владельца его печатью.</w:t>
      </w:r>
    </w:p>
    <w:p w:rsidR="009B5F52" w:rsidRPr="00FC18C9" w:rsidRDefault="009B5F52" w:rsidP="00A23F46">
      <w:pPr>
        <w:tabs>
          <w:tab w:val="left" w:pos="851"/>
        </w:tabs>
        <w:spacing w:before="120" w:after="120"/>
        <w:ind w:left="360" w:firstLine="600"/>
        <w:rPr>
          <w:szCs w:val="22"/>
        </w:rPr>
      </w:pPr>
      <w:r w:rsidRPr="00FC18C9">
        <w:rPr>
          <w:szCs w:val="22"/>
        </w:rPr>
        <w:t xml:space="preserve">Общая схема не представляется гарантирующими поставщиками </w:t>
      </w:r>
      <w:r w:rsidRPr="00FC18C9">
        <w:rPr>
          <w:rFonts w:cs="Courier New"/>
          <w:szCs w:val="22"/>
        </w:rPr>
        <w:t>–</w:t>
      </w:r>
      <w:r w:rsidRPr="00FC18C9">
        <w:rPr>
          <w:szCs w:val="22"/>
        </w:rPr>
        <w:t xml:space="preserve"> акционерными обществами, созданными в процессе реформирования субъектов оптового рынка во исполнение требований о запрете совмещения деятельности по передаче электрической энергии и оперативно-диспетчерскому управлению в электроэнергетике с деятельностью по производству и купле-продаже электрической энергии.</w:t>
      </w:r>
    </w:p>
    <w:p w:rsidR="009B5F52" w:rsidRPr="00FC18C9" w:rsidRDefault="009B5F52" w:rsidP="00A23F46">
      <w:pPr>
        <w:tabs>
          <w:tab w:val="left" w:pos="851"/>
        </w:tabs>
        <w:spacing w:before="120" w:after="120"/>
        <w:ind w:left="360" w:firstLine="600"/>
        <w:rPr>
          <w:szCs w:val="22"/>
        </w:rPr>
      </w:pPr>
      <w:r w:rsidRPr="00FC18C9">
        <w:rPr>
          <w:szCs w:val="22"/>
        </w:rPr>
        <w:t>1.2</w:t>
      </w:r>
      <w:r w:rsidRPr="00FC18C9">
        <w:rPr>
          <w:szCs w:val="22"/>
        </w:rPr>
        <w:tab/>
        <w:t>Фрагменты общей однолинейной схемы – однолинейные схемы присоединения к внешней электрической сети по сечениям с ГТП смежных субъектов ОРЭМ (схемы по сечениям).</w:t>
      </w:r>
    </w:p>
    <w:p w:rsidR="009B5F52" w:rsidRPr="00FC18C9" w:rsidRDefault="009B5F52" w:rsidP="00A23F46">
      <w:pPr>
        <w:spacing w:before="120" w:after="120"/>
        <w:ind w:left="360" w:firstLine="600"/>
        <w:rPr>
          <w:szCs w:val="22"/>
        </w:rPr>
      </w:pPr>
      <w:r w:rsidRPr="00FC18C9">
        <w:rPr>
          <w:szCs w:val="22"/>
        </w:rPr>
        <w:t>Схемы по сечениям заверяются подписью уполномоченного представителя и печатью заявителя; владельца (-ев) электросетевого оборудования, на границах балансовой принадлежности которого (-ых) организованы точки поставки в ГТП, входящего в ГТП заявителя; смежного (-ых) владельца (-ев) электросетевого оборудования, к которому технологически присоединено электрооборудование, входящее в ГТП заявителя и указанное на однолинейной схеме; смежного субъекта оптового рынка (по возможности), с указанием расшифровки подписи, даты подписи и по усмотрению каждой из подписывающих сторон печатью организации.</w:t>
      </w:r>
    </w:p>
    <w:p w:rsidR="009B5F52" w:rsidRPr="00FC18C9" w:rsidRDefault="009B5F52" w:rsidP="00A23F46">
      <w:pPr>
        <w:spacing w:before="120" w:after="120"/>
        <w:ind w:left="360" w:firstLine="600"/>
        <w:rPr>
          <w:szCs w:val="22"/>
        </w:rPr>
      </w:pPr>
      <w:r w:rsidRPr="00FC18C9">
        <w:rPr>
          <w:szCs w:val="22"/>
        </w:rPr>
        <w:t>В интересах владельца электросетевого оборудования допускается согласование схемы гарантирующим поставщиком при одновременном выполнении следующих условий:</w:t>
      </w:r>
    </w:p>
    <w:p w:rsidR="009B5F52" w:rsidRPr="00FC18C9" w:rsidRDefault="009B5F52" w:rsidP="008175C2">
      <w:pPr>
        <w:numPr>
          <w:ilvl w:val="0"/>
          <w:numId w:val="27"/>
        </w:numPr>
        <w:tabs>
          <w:tab w:val="left" w:pos="720"/>
          <w:tab w:val="left" w:pos="1200"/>
        </w:tabs>
        <w:spacing w:before="120" w:after="120"/>
        <w:ind w:left="360" w:firstLine="600"/>
        <w:rPr>
          <w:szCs w:val="22"/>
        </w:rPr>
      </w:pPr>
      <w:r w:rsidRPr="00FC18C9">
        <w:rPr>
          <w:szCs w:val="22"/>
        </w:rPr>
        <w:t>электросетевое оборудование данного владельца входит в состав группы точек поставки гарантирующего поставщика, согласующего схему;</w:t>
      </w:r>
    </w:p>
    <w:p w:rsidR="009B5F52" w:rsidRPr="00FC18C9" w:rsidRDefault="009B5F52" w:rsidP="008175C2">
      <w:pPr>
        <w:numPr>
          <w:ilvl w:val="0"/>
          <w:numId w:val="27"/>
        </w:numPr>
        <w:tabs>
          <w:tab w:val="left" w:pos="1200"/>
        </w:tabs>
        <w:spacing w:before="120" w:after="120"/>
        <w:ind w:left="360" w:firstLine="600"/>
        <w:rPr>
          <w:szCs w:val="22"/>
        </w:rPr>
      </w:pPr>
      <w:r w:rsidRPr="00FC18C9">
        <w:rPr>
          <w:szCs w:val="22"/>
        </w:rPr>
        <w:t>электросетевое оборудование данного владельца, изображенное на схеме, имеет номинальное напряжение не выше 10 кВ</w:t>
      </w:r>
      <w:r w:rsidRPr="00FC18C9">
        <w:rPr>
          <w:rFonts w:cs="Arial"/>
          <w:szCs w:val="22"/>
        </w:rPr>
        <w:t>.</w:t>
      </w:r>
    </w:p>
    <w:p w:rsidR="009B5F52" w:rsidRPr="00FC18C9" w:rsidRDefault="009B5F52" w:rsidP="00A23F46">
      <w:pPr>
        <w:widowControl w:val="0"/>
        <w:spacing w:before="120" w:after="120"/>
        <w:ind w:left="360" w:firstLine="600"/>
        <w:rPr>
          <w:szCs w:val="22"/>
          <w:lang w:eastAsia="en-US"/>
        </w:rPr>
      </w:pPr>
      <w:r w:rsidRPr="00FC18C9">
        <w:rPr>
          <w:szCs w:val="22"/>
          <w:lang w:eastAsia="en-US"/>
        </w:rPr>
        <w:t xml:space="preserve">Схема по сечению считается согласованной собственником (-ами) или иным (-ыми) законным (-ыми) владельцем (-ами) </w:t>
      </w:r>
      <w:r w:rsidRPr="00FC18C9">
        <w:rPr>
          <w:szCs w:val="22"/>
        </w:rPr>
        <w:t>электросетевого оборудования, к которому технологически присоединено электрооборудование, входящее в ГТП заявителя</w:t>
      </w:r>
      <w:r w:rsidRPr="00FC18C9">
        <w:rPr>
          <w:szCs w:val="22"/>
          <w:lang w:eastAsia="en-US"/>
        </w:rPr>
        <w:t>, если:</w:t>
      </w:r>
    </w:p>
    <w:p w:rsidR="009B5F52" w:rsidRPr="00FC18C9" w:rsidRDefault="009B5F52" w:rsidP="008175C2">
      <w:pPr>
        <w:widowControl w:val="0"/>
        <w:numPr>
          <w:ilvl w:val="0"/>
          <w:numId w:val="22"/>
        </w:numPr>
        <w:spacing w:before="120" w:after="120"/>
        <w:ind w:left="360" w:firstLine="600"/>
        <w:rPr>
          <w:szCs w:val="22"/>
          <w:lang w:eastAsia="en-US"/>
        </w:rPr>
      </w:pPr>
      <w:r w:rsidRPr="00FC18C9">
        <w:rPr>
          <w:szCs w:val="22"/>
          <w:lang w:eastAsia="en-US"/>
        </w:rPr>
        <w:t>однолинейная схема присоединения к внешней электрической сети направлена заявителем либо потребителем, интересы которого представляет заявитель, смежному владельцу сетевых объектов в виде почтового отправления с описью вложения и уведомлением о вручении либо любым другим способом доставки корреспонденции с обязательной отметкой о вручении;</w:t>
      </w:r>
    </w:p>
    <w:p w:rsidR="009B5F52" w:rsidRPr="00FC18C9" w:rsidRDefault="009B5F52" w:rsidP="008175C2">
      <w:pPr>
        <w:widowControl w:val="0"/>
        <w:numPr>
          <w:ilvl w:val="0"/>
          <w:numId w:val="22"/>
        </w:numPr>
        <w:spacing w:before="120" w:after="120"/>
        <w:ind w:left="360" w:firstLine="600"/>
        <w:rPr>
          <w:szCs w:val="22"/>
          <w:lang w:eastAsia="en-US"/>
        </w:rPr>
      </w:pPr>
      <w:r w:rsidRPr="00FC18C9">
        <w:rPr>
          <w:szCs w:val="22"/>
          <w:lang w:eastAsia="en-US"/>
        </w:rPr>
        <w:t>в течение 30 (тридцати) календарных дней с даты направления смежному владельцу сетевых объектов однолинейной схемы присоединения к внешней электрической сети заявителем не получен ответ от сетевой организации;</w:t>
      </w:r>
    </w:p>
    <w:p w:rsidR="009B5F52" w:rsidRPr="00FC18C9" w:rsidRDefault="009B5F52" w:rsidP="008175C2">
      <w:pPr>
        <w:widowControl w:val="0"/>
        <w:numPr>
          <w:ilvl w:val="0"/>
          <w:numId w:val="22"/>
        </w:numPr>
        <w:spacing w:before="120" w:after="120"/>
        <w:ind w:left="360" w:firstLine="600"/>
        <w:rPr>
          <w:szCs w:val="22"/>
          <w:lang w:eastAsia="en-US"/>
        </w:rPr>
      </w:pPr>
      <w:r w:rsidRPr="00FC18C9">
        <w:rPr>
          <w:szCs w:val="22"/>
          <w:lang w:eastAsia="en-US"/>
        </w:rPr>
        <w:t xml:space="preserve">заявителем подана жалоба на указанные выше действия (бездействие) смежного владельца сетевых объектов в конфликтную комиссию Совета рынка. Ответственность за недостоверность однолинейной схемы присоединения к внешней электрической сети несет заявитель; </w:t>
      </w:r>
    </w:p>
    <w:p w:rsidR="009B5F52" w:rsidRPr="00FC18C9" w:rsidRDefault="009B5F52" w:rsidP="008175C2">
      <w:pPr>
        <w:widowControl w:val="0"/>
        <w:numPr>
          <w:ilvl w:val="0"/>
          <w:numId w:val="22"/>
        </w:numPr>
        <w:spacing w:before="120" w:after="120"/>
        <w:ind w:left="360" w:firstLine="600"/>
        <w:rPr>
          <w:szCs w:val="22"/>
          <w:lang w:eastAsia="en-US"/>
        </w:rPr>
      </w:pPr>
      <w:r w:rsidRPr="00FC18C9">
        <w:rPr>
          <w:szCs w:val="22"/>
          <w:lang w:eastAsia="en-US"/>
        </w:rPr>
        <w:t>указанные выше действия (бездействие) смежного владельца сетевых объектов решением конфликтной комиссии признаны не обоснованными и не соответствующими Правилам оптового рынка электрической энергии, а также препятствующими доступу заявителя на оптовый рынок электроэнергии.</w:t>
      </w:r>
    </w:p>
    <w:p w:rsidR="009B5F52" w:rsidRPr="00FC18C9" w:rsidRDefault="009B5F52" w:rsidP="00A23F46">
      <w:pPr>
        <w:spacing w:before="120" w:after="120"/>
        <w:ind w:left="360" w:firstLine="600"/>
        <w:rPr>
          <w:szCs w:val="22"/>
        </w:rPr>
      </w:pPr>
      <w:r w:rsidRPr="00FC18C9">
        <w:rPr>
          <w:szCs w:val="22"/>
        </w:rPr>
        <w:t>В случае невозможности согласования схемы по сечениям со смежным субъектом оптового рынка, после получения положительного заключения технической экспертизы КО направляет данный документ для согласования смежному субъекту самостоятельно.</w:t>
      </w:r>
    </w:p>
    <w:p w:rsidR="009B5F52" w:rsidRPr="00FC18C9" w:rsidRDefault="009B5F52" w:rsidP="00E147BD">
      <w:pPr>
        <w:ind w:firstLine="993"/>
        <w:rPr>
          <w:b/>
        </w:rPr>
      </w:pPr>
      <w:bookmarkStart w:id="738" w:name="_Toc247527208"/>
      <w:bookmarkStart w:id="739" w:name="_Toc399249289"/>
      <w:bookmarkStart w:id="740" w:name="_Toc404696726"/>
      <w:bookmarkStart w:id="741" w:name="_Toc407020177"/>
      <w:bookmarkStart w:id="742" w:name="_Toc428358686"/>
      <w:bookmarkStart w:id="743" w:name="_Toc473814757"/>
      <w:r w:rsidRPr="00FC18C9">
        <w:rPr>
          <w:b/>
        </w:rPr>
        <w:t>2</w:t>
      </w:r>
      <w:r w:rsidRPr="00FC18C9">
        <w:rPr>
          <w:b/>
        </w:rPr>
        <w:tab/>
        <w:t>Особенности оформления однолинейной схемы присоединения к внешней электрической сети</w:t>
      </w:r>
      <w:bookmarkEnd w:id="738"/>
      <w:bookmarkEnd w:id="739"/>
      <w:bookmarkEnd w:id="740"/>
      <w:bookmarkEnd w:id="741"/>
      <w:bookmarkEnd w:id="742"/>
      <w:bookmarkEnd w:id="743"/>
    </w:p>
    <w:p w:rsidR="009B5F52" w:rsidRPr="00FC18C9" w:rsidRDefault="009B5F52" w:rsidP="00A23F46">
      <w:pPr>
        <w:spacing w:before="120" w:after="120"/>
        <w:ind w:left="360" w:firstLine="600"/>
        <w:rPr>
          <w:szCs w:val="22"/>
        </w:rPr>
      </w:pPr>
      <w:r w:rsidRPr="00FC18C9">
        <w:rPr>
          <w:szCs w:val="22"/>
        </w:rPr>
        <w:t>2.1</w:t>
      </w:r>
      <w:r w:rsidRPr="00FC18C9">
        <w:rPr>
          <w:szCs w:val="22"/>
        </w:rPr>
        <w:tab/>
        <w:t>На общей схеме должно быть дано полное наименование ГТП, в которую входит изображенное на схеме электрооборудование.</w:t>
      </w:r>
    </w:p>
    <w:p w:rsidR="009B5F52" w:rsidRPr="00FC18C9" w:rsidRDefault="009B5F52" w:rsidP="00A23F46">
      <w:pPr>
        <w:spacing w:before="120" w:after="120"/>
        <w:ind w:left="360" w:firstLine="600"/>
        <w:rPr>
          <w:szCs w:val="22"/>
        </w:rPr>
      </w:pPr>
      <w:r w:rsidRPr="00FC18C9">
        <w:rPr>
          <w:szCs w:val="22"/>
        </w:rPr>
        <w:t>2.2</w:t>
      </w:r>
      <w:r w:rsidRPr="00FC18C9">
        <w:rPr>
          <w:szCs w:val="22"/>
        </w:rPr>
        <w:tab/>
        <w:t>На общей схеме все точки поставки должны быть соотнесены с центрами питания электрической сети, которые имеют первичное напряжение 110 кВ и выше или являются электростанциями. В случае если центров питания несколько, для однозначного объединения заявляемых точек поставки потребления в одну группу на схеме должны быть показаны имеющиеся внутренние электрические связи между электрооборудованием, отнесенным к различным центрам питания, которые имеют первичное напряжение 110 кВ и выше или являются электростанциями.</w:t>
      </w:r>
    </w:p>
    <w:p w:rsidR="009B5F52" w:rsidRPr="00FC18C9" w:rsidRDefault="009B5F52" w:rsidP="00A23F46">
      <w:pPr>
        <w:spacing w:before="120" w:after="120"/>
        <w:ind w:left="360" w:firstLine="600"/>
        <w:rPr>
          <w:szCs w:val="22"/>
        </w:rPr>
      </w:pPr>
      <w:r w:rsidRPr="00FC18C9">
        <w:rPr>
          <w:szCs w:val="22"/>
        </w:rPr>
        <w:t>2.3</w:t>
      </w:r>
      <w:r w:rsidRPr="00FC18C9">
        <w:rPr>
          <w:szCs w:val="22"/>
        </w:rPr>
        <w:tab/>
        <w:t>Номера точек поставки потребления и точек измерения потребления на общей схеме должны быть сформированы из номера сечения, принятого заявителем, и порядкового номера точки, принятого в данном сечении.</w:t>
      </w:r>
    </w:p>
    <w:p w:rsidR="009B5F52" w:rsidRPr="00FC18C9" w:rsidRDefault="009B5F52" w:rsidP="00A23F46">
      <w:pPr>
        <w:tabs>
          <w:tab w:val="left" w:pos="993"/>
        </w:tabs>
        <w:spacing w:before="120" w:after="120"/>
        <w:ind w:left="360" w:firstLine="600"/>
        <w:rPr>
          <w:szCs w:val="22"/>
        </w:rPr>
      </w:pPr>
      <w:r w:rsidRPr="00FC18C9">
        <w:rPr>
          <w:szCs w:val="22"/>
        </w:rPr>
        <w:t>Например. Точка поставки № 2.14, где 2 – номер сечения; 14 – номер точки поставки в сечении (см табл. 1«Х» «Состав точек поставки в сечении» данного приложения).</w:t>
      </w:r>
    </w:p>
    <w:p w:rsidR="009B5F52" w:rsidRPr="00FC18C9" w:rsidRDefault="009B5F52" w:rsidP="00A23F46">
      <w:pPr>
        <w:tabs>
          <w:tab w:val="left" w:pos="993"/>
        </w:tabs>
        <w:spacing w:before="120" w:after="120"/>
        <w:ind w:left="360" w:firstLine="600"/>
        <w:rPr>
          <w:szCs w:val="22"/>
        </w:rPr>
      </w:pPr>
      <w:r w:rsidRPr="00FC18C9">
        <w:rPr>
          <w:szCs w:val="22"/>
        </w:rPr>
        <w:t>К порядковой части номера, при необходимости, может быть добавлена дополнительная информация в виде цифрового или буквенного кода. Например, номер точки поставки потребления (точки измерения потребления) в сечении с ФСК формируется из номера сечения, номера подстанции в сечении и порядкового номера точки поставки на подстанции (если точка поставки имеет номер 7.2.14, то 7</w:t>
      </w:r>
      <w:r w:rsidRPr="00FC18C9">
        <w:rPr>
          <w:rFonts w:cs="Courier New"/>
          <w:szCs w:val="22"/>
        </w:rPr>
        <w:t>–</w:t>
      </w:r>
      <w:r w:rsidRPr="00FC18C9">
        <w:rPr>
          <w:szCs w:val="22"/>
        </w:rPr>
        <w:t xml:space="preserve"> номер сечения, принятый заявителем, 2 – номер подстанции в сечении, 14 – номер точки поставки на подстанции). При этом смежными субъектами обязательно (в том числе и на схеме по сечению) должен использоваться порядковый номер точки поставки в сечении вместе с дополнительным информационным обозначением (в рассмотренном примере – 2.14).</w:t>
      </w:r>
    </w:p>
    <w:p w:rsidR="009B5F52" w:rsidRPr="00FC18C9" w:rsidRDefault="009B5F52" w:rsidP="00A23F46">
      <w:pPr>
        <w:spacing w:before="120" w:after="120"/>
        <w:ind w:left="360" w:firstLine="600"/>
        <w:rPr>
          <w:szCs w:val="22"/>
        </w:rPr>
      </w:pPr>
      <w:r w:rsidRPr="00FC18C9">
        <w:rPr>
          <w:szCs w:val="22"/>
        </w:rPr>
        <w:t>2.4</w:t>
      </w:r>
      <w:r w:rsidRPr="00FC18C9">
        <w:rPr>
          <w:szCs w:val="22"/>
        </w:rPr>
        <w:tab/>
        <w:t>Точки поставки генерации (точки измерения генерации) нумеруются по усмотрению заявителя.</w:t>
      </w:r>
    </w:p>
    <w:p w:rsidR="009B5F52" w:rsidRPr="00FC18C9" w:rsidRDefault="009B5F52" w:rsidP="00A23F46">
      <w:pPr>
        <w:spacing w:before="120" w:after="120"/>
        <w:ind w:left="360" w:firstLine="600"/>
        <w:rPr>
          <w:szCs w:val="22"/>
        </w:rPr>
      </w:pPr>
      <w:r w:rsidRPr="00FC18C9">
        <w:rPr>
          <w:szCs w:val="22"/>
        </w:rPr>
        <w:t>2.5</w:t>
      </w:r>
      <w:r w:rsidRPr="00FC18C9">
        <w:rPr>
          <w:szCs w:val="22"/>
        </w:rPr>
        <w:tab/>
        <w:t xml:space="preserve">На общей схеме должны быть однозначно выделены счетчики, указываемые заявителем в Перечне средств измерений для целей коммерческого учета в качестве основных и резервных измерительных приборов (рекомендуется для основных приборов применять символ </w:t>
      </w:r>
      <w:r w:rsidRPr="003C7B99">
        <w:rPr>
          <w:noProof/>
          <w:szCs w:val="22"/>
        </w:rPr>
        <w:pict>
          <v:shape id="Рисунок 3" o:spid="_x0000_i1027" type="#_x0000_t75" alt="Основной" style="width:18pt;height:18pt;visibility:visible">
            <v:imagedata r:id="rId30" o:title=""/>
          </v:shape>
        </w:pict>
      </w:r>
      <w:r w:rsidRPr="00FC18C9">
        <w:rPr>
          <w:szCs w:val="22"/>
        </w:rPr>
        <w:t xml:space="preserve">, для резервных приборов – символ </w:t>
      </w:r>
      <w:r w:rsidRPr="003C7B99">
        <w:rPr>
          <w:noProof/>
          <w:szCs w:val="22"/>
        </w:rPr>
        <w:pict>
          <v:shape id="Рисунок 4" o:spid="_x0000_i1028" type="#_x0000_t75" alt="Резервный" style="width:18pt;height:18pt;visibility:visible">
            <v:imagedata r:id="rId31" o:title=""/>
          </v:shape>
        </w:pict>
      </w:r>
      <w:r w:rsidRPr="00FC18C9">
        <w:rPr>
          <w:szCs w:val="22"/>
        </w:rPr>
        <w:t>).</w:t>
      </w:r>
    </w:p>
    <w:p w:rsidR="009B5F52" w:rsidRPr="00FC18C9" w:rsidRDefault="009B5F52" w:rsidP="00A23F46">
      <w:pPr>
        <w:spacing w:before="120" w:after="120"/>
        <w:ind w:left="360" w:firstLine="600"/>
        <w:rPr>
          <w:szCs w:val="22"/>
        </w:rPr>
      </w:pPr>
      <w:r w:rsidRPr="00FC18C9">
        <w:rPr>
          <w:szCs w:val="22"/>
        </w:rPr>
        <w:t>2.6</w:t>
      </w:r>
      <w:r w:rsidRPr="00FC18C9">
        <w:rPr>
          <w:szCs w:val="22"/>
        </w:rPr>
        <w:tab/>
        <w:t>Допускается не изображать на общей схеме нумерацию точек измерения.</w:t>
      </w:r>
    </w:p>
    <w:p w:rsidR="009B5F52" w:rsidRPr="00FC18C9" w:rsidRDefault="009B5F52" w:rsidP="00A23F46">
      <w:pPr>
        <w:spacing w:before="120" w:after="120"/>
        <w:ind w:left="360" w:firstLine="600"/>
        <w:rPr>
          <w:szCs w:val="22"/>
        </w:rPr>
      </w:pPr>
      <w:r w:rsidRPr="00FC18C9">
        <w:rPr>
          <w:szCs w:val="22"/>
        </w:rPr>
        <w:t>В случае если ГТП потребления (за исключением ГТП потребления поставщика) состоит только из одного сечения, допускается в качестве общей схемы использовать копию схемы по сечению, при условии, что схема по сечению соответствует требованиям к общей схеме в части возможности однозначного объединения заявляемых точек поставки потребления в одну группу. Нумерация точек поставки потребления и точек измерения потребления в этом случае будет одинаковой на обеих схемах, а также в спецификациях к ним.</w:t>
      </w:r>
    </w:p>
    <w:p w:rsidR="009B5F52" w:rsidRPr="00FC18C9" w:rsidRDefault="009B5F52" w:rsidP="008175C2">
      <w:pPr>
        <w:numPr>
          <w:ilvl w:val="0"/>
          <w:numId w:val="17"/>
        </w:numPr>
        <w:tabs>
          <w:tab w:val="left" w:pos="709"/>
        </w:tabs>
        <w:spacing w:before="120" w:after="120"/>
        <w:ind w:firstLine="600"/>
        <w:rPr>
          <w:b/>
          <w:szCs w:val="22"/>
        </w:rPr>
      </w:pPr>
      <w:r w:rsidRPr="00FC18C9">
        <w:rPr>
          <w:b/>
          <w:szCs w:val="22"/>
        </w:rPr>
        <w:t>Особенности оформления схем по сечениям</w:t>
      </w:r>
    </w:p>
    <w:p w:rsidR="009B5F52" w:rsidRPr="00FC18C9" w:rsidRDefault="009B5F52" w:rsidP="008175C2">
      <w:pPr>
        <w:numPr>
          <w:ilvl w:val="1"/>
          <w:numId w:val="23"/>
        </w:numPr>
        <w:tabs>
          <w:tab w:val="left" w:pos="993"/>
        </w:tabs>
        <w:spacing w:before="120" w:after="120"/>
        <w:ind w:left="360" w:firstLine="600"/>
        <w:rPr>
          <w:szCs w:val="22"/>
        </w:rPr>
      </w:pPr>
      <w:r w:rsidRPr="00FC18C9">
        <w:rPr>
          <w:szCs w:val="22"/>
        </w:rPr>
        <w:t>На схеме по сечению должны быть указаны:</w:t>
      </w:r>
    </w:p>
    <w:p w:rsidR="009B5F52" w:rsidRPr="00FC18C9" w:rsidRDefault="009B5F52" w:rsidP="008175C2">
      <w:pPr>
        <w:numPr>
          <w:ilvl w:val="0"/>
          <w:numId w:val="24"/>
        </w:numPr>
        <w:tabs>
          <w:tab w:val="left" w:pos="1276"/>
        </w:tabs>
        <w:spacing w:before="120" w:after="120"/>
        <w:ind w:left="360" w:firstLine="600"/>
        <w:rPr>
          <w:szCs w:val="22"/>
        </w:rPr>
      </w:pPr>
      <w:r w:rsidRPr="00FC18C9">
        <w:rPr>
          <w:szCs w:val="22"/>
        </w:rPr>
        <w:t>граничные элементы присоединений, по которым проходит граница балансовой принадлежности, на которой организованы точки поставки;</w:t>
      </w:r>
    </w:p>
    <w:p w:rsidR="009B5F52" w:rsidRPr="00FC18C9" w:rsidRDefault="009B5F52" w:rsidP="008175C2">
      <w:pPr>
        <w:numPr>
          <w:ilvl w:val="0"/>
          <w:numId w:val="24"/>
        </w:numPr>
        <w:tabs>
          <w:tab w:val="left" w:pos="1276"/>
        </w:tabs>
        <w:spacing w:before="120" w:after="120"/>
        <w:ind w:left="360" w:firstLine="600"/>
        <w:rPr>
          <w:szCs w:val="22"/>
        </w:rPr>
      </w:pPr>
      <w:r w:rsidRPr="00FC18C9">
        <w:rPr>
          <w:szCs w:val="22"/>
        </w:rPr>
        <w:t>только порядковая нумерация точек поставки (точек измерения) в сечении без указания номера сечения;</w:t>
      </w:r>
    </w:p>
    <w:p w:rsidR="009B5F52" w:rsidRPr="00FC18C9" w:rsidRDefault="009B5F52" w:rsidP="008175C2">
      <w:pPr>
        <w:numPr>
          <w:ilvl w:val="0"/>
          <w:numId w:val="24"/>
        </w:numPr>
        <w:tabs>
          <w:tab w:val="left" w:pos="1276"/>
        </w:tabs>
        <w:spacing w:before="120" w:after="120"/>
        <w:ind w:left="360" w:firstLine="600"/>
        <w:rPr>
          <w:szCs w:val="22"/>
        </w:rPr>
      </w:pPr>
      <w:r w:rsidRPr="00FC18C9">
        <w:rPr>
          <w:szCs w:val="22"/>
        </w:rPr>
        <w:t>основные и резервные измерительные приборы, которые изображаются одинаково.</w:t>
      </w:r>
    </w:p>
    <w:p w:rsidR="009B5F52" w:rsidRPr="00FC18C9" w:rsidRDefault="009B5F52" w:rsidP="00BB3B56">
      <w:pPr>
        <w:tabs>
          <w:tab w:val="left" w:pos="1276"/>
        </w:tabs>
        <w:spacing w:before="120" w:after="120"/>
        <w:ind w:left="360" w:firstLine="600"/>
        <w:rPr>
          <w:szCs w:val="22"/>
        </w:rPr>
      </w:pPr>
      <w:r w:rsidRPr="00FC18C9">
        <w:rPr>
          <w:szCs w:val="22"/>
        </w:rPr>
        <w:t>На схеме по сечению допускается не указывать наименование сечения, в которое входит изображенное на схеме электрооборудование.</w:t>
      </w:r>
    </w:p>
    <w:p w:rsidR="009B5F52" w:rsidRPr="00FC18C9" w:rsidRDefault="009B5F52" w:rsidP="008175C2">
      <w:pPr>
        <w:numPr>
          <w:ilvl w:val="1"/>
          <w:numId w:val="23"/>
        </w:numPr>
        <w:tabs>
          <w:tab w:val="left" w:pos="993"/>
        </w:tabs>
        <w:spacing w:before="120" w:after="120"/>
        <w:ind w:left="360" w:firstLine="600"/>
        <w:rPr>
          <w:szCs w:val="22"/>
        </w:rPr>
      </w:pPr>
      <w:r w:rsidRPr="00FC18C9">
        <w:rPr>
          <w:szCs w:val="22"/>
        </w:rPr>
        <w:t>Схемы по сечению предоставляются одним файлом. Обязательно наличие титульного листа для каждого сечения, на котором указываются название документа и наименование сечения. Образец титульного листа приведен на рис. 1 данного приложения. При большом количестве однолинейных схем по сечению допускается их предоставление несколькими файлами с указанием номера тома на титульном листе.</w:t>
      </w:r>
    </w:p>
    <w:p w:rsidR="009B5F52" w:rsidRPr="00FC18C9" w:rsidRDefault="009B5F52" w:rsidP="008175C2">
      <w:pPr>
        <w:numPr>
          <w:ilvl w:val="0"/>
          <w:numId w:val="23"/>
        </w:numPr>
        <w:spacing w:before="120" w:after="120"/>
        <w:ind w:firstLine="600"/>
        <w:rPr>
          <w:b/>
          <w:szCs w:val="22"/>
        </w:rPr>
      </w:pPr>
      <w:r w:rsidRPr="00FC18C9">
        <w:rPr>
          <w:b/>
          <w:szCs w:val="22"/>
        </w:rPr>
        <w:t>Общие требования к оформлению схем</w:t>
      </w:r>
    </w:p>
    <w:p w:rsidR="009B5F52" w:rsidRPr="00FC18C9" w:rsidRDefault="009B5F52" w:rsidP="008175C2">
      <w:pPr>
        <w:pStyle w:val="ListParagraph"/>
        <w:numPr>
          <w:ilvl w:val="1"/>
          <w:numId w:val="23"/>
        </w:numPr>
        <w:tabs>
          <w:tab w:val="left" w:pos="993"/>
        </w:tabs>
        <w:spacing w:before="120" w:after="120"/>
        <w:ind w:left="360" w:firstLine="600"/>
        <w:rPr>
          <w:szCs w:val="22"/>
        </w:rPr>
      </w:pPr>
      <w:r w:rsidRPr="00FC18C9">
        <w:rPr>
          <w:szCs w:val="22"/>
        </w:rPr>
        <w:t>Элементы схем выполняются в соответствии со стандартами ЕСКД.</w:t>
      </w:r>
    </w:p>
    <w:p w:rsidR="009B5F52" w:rsidRPr="00FC18C9" w:rsidRDefault="009B5F52" w:rsidP="008175C2">
      <w:pPr>
        <w:pStyle w:val="ListParagraph"/>
        <w:numPr>
          <w:ilvl w:val="1"/>
          <w:numId w:val="23"/>
        </w:numPr>
        <w:tabs>
          <w:tab w:val="left" w:pos="993"/>
        </w:tabs>
        <w:spacing w:before="120" w:after="120"/>
        <w:ind w:left="360" w:firstLine="600"/>
        <w:rPr>
          <w:szCs w:val="22"/>
        </w:rPr>
      </w:pPr>
      <w:r w:rsidRPr="00FC18C9">
        <w:rPr>
          <w:szCs w:val="22"/>
        </w:rPr>
        <w:t>Схема выполняется на листах формата А3, при этом допустимо использование формата А4.</w:t>
      </w:r>
    </w:p>
    <w:p w:rsidR="009B5F52" w:rsidRPr="00FC18C9" w:rsidRDefault="009B5F52" w:rsidP="008175C2">
      <w:pPr>
        <w:pStyle w:val="ListParagraph"/>
        <w:numPr>
          <w:ilvl w:val="1"/>
          <w:numId w:val="23"/>
        </w:numPr>
        <w:tabs>
          <w:tab w:val="left" w:pos="993"/>
        </w:tabs>
        <w:spacing w:before="120" w:after="120"/>
        <w:ind w:left="360" w:firstLine="600"/>
        <w:rPr>
          <w:szCs w:val="22"/>
        </w:rPr>
      </w:pPr>
      <w:r w:rsidRPr="00FC18C9">
        <w:rPr>
          <w:szCs w:val="22"/>
        </w:rPr>
        <w:t>На каждом листе рекомендуется отображать не более 25 точек поставки. В случае большого количества точек поставки схему следует разбить на несколько листов. При разделении общей схемы на отдельном листе должны быть показаны внутренние электрические связи между электрооборудованием, отнесенным к различным центрам питания, которые имеют первичное напряжение 110 кВ и выше или являются электростанциями.</w:t>
      </w:r>
    </w:p>
    <w:p w:rsidR="009B5F52" w:rsidRPr="00FC18C9" w:rsidRDefault="009B5F52" w:rsidP="008175C2">
      <w:pPr>
        <w:pStyle w:val="ListParagraph"/>
        <w:numPr>
          <w:ilvl w:val="1"/>
          <w:numId w:val="23"/>
        </w:numPr>
        <w:tabs>
          <w:tab w:val="left" w:pos="993"/>
        </w:tabs>
        <w:spacing w:before="120" w:after="120"/>
        <w:ind w:left="360" w:firstLine="600"/>
        <w:rPr>
          <w:szCs w:val="22"/>
        </w:rPr>
      </w:pPr>
      <w:r w:rsidRPr="00FC18C9">
        <w:rPr>
          <w:szCs w:val="22"/>
        </w:rPr>
        <w:t>На схеме должны быть изображены:</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силовые элементы электрической сети заявителя;</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номинальные значения напряжения систем шин;</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 xml:space="preserve">диспетчерские наименования подстанций (с указанием всех классов напряжения), силовых трансформаторов, генераторов, распределительных устройств, секций и систем шин, питающих ячеек и присоединений. В случае насыщенной схемы или длинных наименований, допускается применять цифровые обозначения наименований с их последующей расшифровкой на схеме. </w:t>
      </w:r>
    </w:p>
    <w:p w:rsidR="009B5F52" w:rsidRPr="00FC18C9" w:rsidRDefault="009B5F52" w:rsidP="008175C2">
      <w:pPr>
        <w:numPr>
          <w:ilvl w:val="1"/>
          <w:numId w:val="23"/>
        </w:numPr>
        <w:spacing w:before="120" w:after="120"/>
        <w:ind w:left="360" w:firstLine="600"/>
        <w:rPr>
          <w:szCs w:val="22"/>
        </w:rPr>
      </w:pPr>
      <w:r w:rsidRPr="00FC18C9">
        <w:rPr>
          <w:szCs w:val="22"/>
        </w:rPr>
        <w:t>Точки поставки и границы с ГТП смежных субъектов на схеме изображаются с учетом следующих особенностей:</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границы балансовой принадлежности электросетей заявителя или потребителя электрической энергии (мощности), в интересах которого действует заявитель, обозначаются штриховой линией;</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в наименования смежных владельцев электрооборудования в случае насыщенной схемы или длинных наименований допускается применять цифровые обозначения с их последующей расшифровкой на схеме;</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указывается нумерация точек поставки генерации/потребления. Точки поставки должны располагаться на выводах генераторов, или на выводах инверторного (конверторного) оборудования, или в месте присоединения ветроэнергетической установки (ВЭУ) к электрической сети, или на границах балансовой принадлежности.</w:t>
      </w:r>
    </w:p>
    <w:p w:rsidR="009B5F52" w:rsidRPr="00FC18C9" w:rsidRDefault="009B5F52" w:rsidP="008175C2">
      <w:pPr>
        <w:numPr>
          <w:ilvl w:val="1"/>
          <w:numId w:val="23"/>
        </w:numPr>
        <w:spacing w:before="120" w:after="120"/>
        <w:ind w:left="360" w:firstLine="600"/>
        <w:rPr>
          <w:szCs w:val="22"/>
        </w:rPr>
      </w:pPr>
      <w:r w:rsidRPr="00FC18C9">
        <w:rPr>
          <w:szCs w:val="22"/>
        </w:rPr>
        <w:t>При нанесении на схему точек измерения и измерительного оборудования необходимо учитывать следующее:</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обязательно наносятся места подключения измерительных приборов, указанные заявителем в Перечне средств измерений для целей коммерческого учета и опросных листах, с указанием нумерации соответствующих точек измерения;</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трансформаторы тока на схеме показываются только в одной фазе (вне зависимости от их наличия в каждой фазе);</w:t>
      </w:r>
    </w:p>
    <w:p w:rsidR="009B5F52" w:rsidRPr="00FC18C9" w:rsidRDefault="009B5F52" w:rsidP="008175C2">
      <w:pPr>
        <w:numPr>
          <w:ilvl w:val="2"/>
          <w:numId w:val="25"/>
        </w:numPr>
        <w:tabs>
          <w:tab w:val="clear" w:pos="3436"/>
          <w:tab w:val="num" w:pos="1276"/>
        </w:tabs>
        <w:spacing w:before="120" w:after="120"/>
        <w:ind w:left="360" w:firstLine="600"/>
        <w:rPr>
          <w:szCs w:val="22"/>
        </w:rPr>
      </w:pPr>
      <w:r w:rsidRPr="00FC18C9">
        <w:rPr>
          <w:szCs w:val="22"/>
        </w:rPr>
        <w:t>на схему наносятся только те трансформаторы напряжения, которые используются в измерениях.</w:t>
      </w:r>
    </w:p>
    <w:p w:rsidR="009B5F52" w:rsidRPr="00FC18C9" w:rsidRDefault="009B5F52" w:rsidP="006E70B9">
      <w:pPr>
        <w:tabs>
          <w:tab w:val="left" w:pos="4820"/>
          <w:tab w:val="left" w:pos="10773"/>
        </w:tabs>
        <w:spacing w:before="120" w:after="120"/>
        <w:ind w:right="-456"/>
        <w:rPr>
          <w:b/>
          <w:szCs w:val="22"/>
        </w:rPr>
      </w:pPr>
    </w:p>
    <w:p w:rsidR="009B5F52" w:rsidRPr="00FC18C9" w:rsidRDefault="009B5F52" w:rsidP="006E70B9">
      <w:pPr>
        <w:tabs>
          <w:tab w:val="left" w:pos="4820"/>
          <w:tab w:val="left" w:pos="10773"/>
        </w:tabs>
        <w:spacing w:before="120" w:after="120"/>
        <w:ind w:right="-456"/>
        <w:rPr>
          <w:b/>
          <w:szCs w:val="22"/>
        </w:rPr>
      </w:pPr>
    </w:p>
    <w:p w:rsidR="009B5F52" w:rsidRPr="00FC18C9" w:rsidRDefault="009B5F52" w:rsidP="00485A30">
      <w:pPr>
        <w:tabs>
          <w:tab w:val="left" w:pos="4820"/>
          <w:tab w:val="left" w:pos="10773"/>
        </w:tabs>
        <w:ind w:right="-456"/>
        <w:rPr>
          <w:b/>
        </w:rPr>
        <w:sectPr w:rsidR="009B5F52" w:rsidRPr="00FC18C9" w:rsidSect="00C76610">
          <w:pgSz w:w="11906" w:h="16838"/>
          <w:pgMar w:top="1226" w:right="567" w:bottom="1134" w:left="709" w:header="839" w:footer="301" w:gutter="0"/>
          <w:cols w:space="708"/>
          <w:docGrid w:linePitch="360"/>
        </w:sectPr>
      </w:pPr>
    </w:p>
    <w:p w:rsidR="009B5F52" w:rsidRPr="00FC18C9" w:rsidRDefault="009B5F52" w:rsidP="0048285F">
      <w:pPr>
        <w:tabs>
          <w:tab w:val="left" w:pos="4820"/>
          <w:tab w:val="left" w:pos="10773"/>
        </w:tabs>
        <w:ind w:right="-454"/>
        <w:rPr>
          <w:b/>
        </w:rPr>
      </w:pPr>
    </w:p>
    <w:p w:rsidR="009B5F52" w:rsidRPr="00FC18C9" w:rsidRDefault="009B5F52" w:rsidP="002C5DE9">
      <w:pPr>
        <w:rPr>
          <w:b/>
        </w:rPr>
      </w:pPr>
      <w:bookmarkStart w:id="744" w:name="_Toc473814758"/>
      <w:bookmarkStart w:id="745" w:name="_Toc399249290"/>
      <w:bookmarkStart w:id="746" w:name="_Toc404696727"/>
      <w:bookmarkStart w:id="747" w:name="_Toc407020178"/>
      <w:bookmarkStart w:id="748" w:name="_Toc428358687"/>
      <w:r w:rsidRPr="00FC18C9">
        <w:rPr>
          <w:b/>
        </w:rPr>
        <w:t>Форма 1Б. Структурная таблица спецификации к однолинейной схеме в сечении Смежный субъект – ФСК</w:t>
      </w:r>
      <w:bookmarkEnd w:id="744"/>
      <w:r w:rsidRPr="00FC18C9">
        <w:rPr>
          <w:b/>
        </w:rPr>
        <w:t xml:space="preserve"> </w:t>
      </w:r>
      <w:bookmarkEnd w:id="745"/>
      <w:bookmarkEnd w:id="746"/>
      <w:bookmarkEnd w:id="747"/>
      <w:bookmarkEnd w:id="748"/>
    </w:p>
    <w:p w:rsidR="009B5F52" w:rsidRPr="00FC18C9" w:rsidRDefault="009B5F52" w:rsidP="002C5DE9"/>
    <w:tbl>
      <w:tblPr>
        <w:tblpPr w:leftFromText="181" w:rightFromText="181" w:vertAnchor="text" w:horzAnchor="margin" w:tblpY="1"/>
        <w:tblW w:w="1110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tblPr>
      <w:tblGrid>
        <w:gridCol w:w="959"/>
        <w:gridCol w:w="2835"/>
        <w:gridCol w:w="5606"/>
        <w:gridCol w:w="1701"/>
      </w:tblGrid>
      <w:tr w:rsidR="009B5F52" w:rsidRPr="00FC18C9" w:rsidTr="00DD17F0">
        <w:trPr>
          <w:trHeight w:val="204"/>
        </w:trPr>
        <w:tc>
          <w:tcPr>
            <w:tcW w:w="959" w:type="dxa"/>
            <w:shd w:val="clear" w:color="auto" w:fill="D8D8D8"/>
            <w:vAlign w:val="center"/>
          </w:tcPr>
          <w:p w:rsidR="009B5F52" w:rsidRPr="00FC18C9" w:rsidRDefault="009B5F52">
            <w:pPr>
              <w:jc w:val="center"/>
              <w:rPr>
                <w:b/>
                <w:bCs/>
                <w:color w:val="000000"/>
              </w:rPr>
            </w:pPr>
            <w:r w:rsidRPr="00FC18C9">
              <w:rPr>
                <w:b/>
                <w:bCs/>
                <w:color w:val="000000"/>
                <w:szCs w:val="22"/>
              </w:rPr>
              <w:t>Номер пункта</w:t>
            </w:r>
          </w:p>
        </w:tc>
        <w:tc>
          <w:tcPr>
            <w:tcW w:w="2835" w:type="dxa"/>
            <w:tcBorders>
              <w:right w:val="single" w:sz="4" w:space="0" w:color="auto"/>
            </w:tcBorders>
            <w:shd w:val="clear" w:color="auto" w:fill="D8D8D8"/>
            <w:vAlign w:val="center"/>
          </w:tcPr>
          <w:p w:rsidR="009B5F52" w:rsidRPr="00FC18C9" w:rsidRDefault="009B5F52">
            <w:pPr>
              <w:jc w:val="center"/>
              <w:rPr>
                <w:b/>
                <w:bCs/>
                <w:color w:val="000000"/>
              </w:rPr>
            </w:pPr>
            <w:r w:rsidRPr="00FC18C9">
              <w:rPr>
                <w:b/>
                <w:bCs/>
                <w:color w:val="000000"/>
                <w:szCs w:val="22"/>
              </w:rPr>
              <w:t>Номер подстанции в соответствии с однолинейной схемой</w:t>
            </w:r>
          </w:p>
        </w:tc>
        <w:tc>
          <w:tcPr>
            <w:tcW w:w="5606" w:type="dxa"/>
            <w:tcBorders>
              <w:left w:val="single" w:sz="4" w:space="0" w:color="auto"/>
            </w:tcBorders>
            <w:shd w:val="clear" w:color="auto" w:fill="D8D8D8"/>
            <w:vAlign w:val="center"/>
          </w:tcPr>
          <w:p w:rsidR="009B5F52" w:rsidRPr="00FC18C9" w:rsidRDefault="009B5F52">
            <w:pPr>
              <w:jc w:val="center"/>
              <w:rPr>
                <w:b/>
                <w:bCs/>
                <w:color w:val="000000"/>
              </w:rPr>
            </w:pPr>
            <w:r w:rsidRPr="00FC18C9">
              <w:rPr>
                <w:b/>
                <w:bCs/>
                <w:color w:val="000000"/>
                <w:szCs w:val="22"/>
              </w:rPr>
              <w:t xml:space="preserve">Наименование подстанции </w:t>
            </w:r>
          </w:p>
        </w:tc>
        <w:tc>
          <w:tcPr>
            <w:tcW w:w="1701" w:type="dxa"/>
            <w:shd w:val="clear" w:color="auto" w:fill="D8D8D8"/>
            <w:vAlign w:val="center"/>
          </w:tcPr>
          <w:p w:rsidR="009B5F52" w:rsidRPr="00FC18C9" w:rsidRDefault="009B5F52">
            <w:pPr>
              <w:jc w:val="center"/>
              <w:rPr>
                <w:b/>
                <w:bCs/>
                <w:color w:val="000000"/>
              </w:rPr>
            </w:pPr>
            <w:r w:rsidRPr="00FC18C9">
              <w:rPr>
                <w:b/>
                <w:bCs/>
                <w:color w:val="000000"/>
                <w:szCs w:val="22"/>
              </w:rPr>
              <w:t xml:space="preserve">Количество точек поставки </w:t>
            </w:r>
          </w:p>
        </w:tc>
      </w:tr>
      <w:tr w:rsidR="009B5F52" w:rsidRPr="00FC18C9" w:rsidTr="00DD17F0">
        <w:trPr>
          <w:trHeight w:val="330"/>
        </w:trPr>
        <w:tc>
          <w:tcPr>
            <w:tcW w:w="9400" w:type="dxa"/>
            <w:gridSpan w:val="3"/>
            <w:noWrap/>
            <w:vAlign w:val="center"/>
          </w:tcPr>
          <w:p w:rsidR="009B5F52" w:rsidRPr="00FC18C9" w:rsidRDefault="009B5F52">
            <w:pPr>
              <w:rPr>
                <w:i/>
                <w:iCs/>
                <w:color w:val="000000"/>
              </w:rPr>
            </w:pPr>
            <w:r w:rsidRPr="00FC18C9">
              <w:rPr>
                <w:iCs/>
                <w:color w:val="000000"/>
                <w:szCs w:val="22"/>
              </w:rPr>
              <w:t>Итого в сечении ____________ (наименование сечения)</w:t>
            </w:r>
          </w:p>
        </w:tc>
        <w:tc>
          <w:tcPr>
            <w:tcW w:w="1701" w:type="dxa"/>
            <w:vAlign w:val="center"/>
          </w:tcPr>
          <w:p w:rsidR="009B5F52" w:rsidRPr="00FC18C9" w:rsidRDefault="009B5F52">
            <w:pPr>
              <w:jc w:val="center"/>
              <w:rPr>
                <w:b/>
                <w:i/>
                <w:iCs/>
                <w:color w:val="000000"/>
              </w:rPr>
            </w:pPr>
            <w:r w:rsidRPr="00FC18C9">
              <w:rPr>
                <w:b/>
                <w:i/>
                <w:iCs/>
                <w:color w:val="000000"/>
                <w:szCs w:val="22"/>
                <w:lang w:val="en-US"/>
              </w:rPr>
              <w:t>NΣ</w:t>
            </w:r>
            <w:r w:rsidRPr="00FC18C9">
              <w:rPr>
                <w:b/>
                <w:i/>
                <w:iCs/>
                <w:color w:val="000000"/>
                <w:szCs w:val="22"/>
              </w:rPr>
              <w:t> </w:t>
            </w:r>
          </w:p>
        </w:tc>
      </w:tr>
      <w:tr w:rsidR="009B5F52" w:rsidRPr="00FC18C9" w:rsidTr="00DD17F0">
        <w:trPr>
          <w:trHeight w:val="315"/>
        </w:trPr>
        <w:tc>
          <w:tcPr>
            <w:tcW w:w="959" w:type="dxa"/>
            <w:noWrap/>
            <w:vAlign w:val="center"/>
          </w:tcPr>
          <w:p w:rsidR="009B5F52" w:rsidRPr="00FC18C9" w:rsidRDefault="009B5F52">
            <w:pPr>
              <w:rPr>
                <w:b/>
                <w:bCs/>
                <w:color w:val="000000"/>
              </w:rPr>
            </w:pPr>
            <w:r w:rsidRPr="00FC18C9">
              <w:rPr>
                <w:b/>
                <w:bCs/>
                <w:color w:val="000000"/>
                <w:szCs w:val="22"/>
              </w:rPr>
              <w:t>1</w:t>
            </w:r>
          </w:p>
        </w:tc>
        <w:tc>
          <w:tcPr>
            <w:tcW w:w="2835" w:type="dxa"/>
            <w:tcBorders>
              <w:right w:val="single" w:sz="4" w:space="0" w:color="auto"/>
            </w:tcBorders>
            <w:vAlign w:val="center"/>
          </w:tcPr>
          <w:p w:rsidR="009B5F52" w:rsidRPr="00FC18C9" w:rsidRDefault="009B5F52">
            <w:pPr>
              <w:rPr>
                <w:i/>
                <w:iCs/>
                <w:color w:val="000000"/>
              </w:rPr>
            </w:pPr>
            <w:r w:rsidRPr="00FC18C9">
              <w:rPr>
                <w:i/>
                <w:iCs/>
                <w:color w:val="000000"/>
                <w:szCs w:val="22"/>
              </w:rPr>
              <w:t>2</w:t>
            </w:r>
          </w:p>
        </w:tc>
        <w:tc>
          <w:tcPr>
            <w:tcW w:w="5606" w:type="dxa"/>
            <w:tcBorders>
              <w:left w:val="single" w:sz="4" w:space="0" w:color="auto"/>
            </w:tcBorders>
            <w:vAlign w:val="center"/>
          </w:tcPr>
          <w:p w:rsidR="009B5F52" w:rsidRPr="00FC18C9" w:rsidRDefault="009B5F52">
            <w:pPr>
              <w:rPr>
                <w:i/>
                <w:iCs/>
                <w:color w:val="000000"/>
              </w:rPr>
            </w:pPr>
            <w:r w:rsidRPr="00FC18C9">
              <w:rPr>
                <w:iCs/>
                <w:color w:val="000000"/>
                <w:szCs w:val="22"/>
              </w:rPr>
              <w:t>ПС Арсеньев</w:t>
            </w:r>
          </w:p>
        </w:tc>
        <w:tc>
          <w:tcPr>
            <w:tcW w:w="1701" w:type="dxa"/>
            <w:vAlign w:val="center"/>
          </w:tcPr>
          <w:p w:rsidR="009B5F52" w:rsidRPr="00FC18C9" w:rsidRDefault="009B5F52">
            <w:pPr>
              <w:jc w:val="center"/>
              <w:rPr>
                <w:i/>
                <w:iCs/>
                <w:color w:val="000000"/>
              </w:rPr>
            </w:pPr>
            <w:r w:rsidRPr="00FC18C9">
              <w:rPr>
                <w:i/>
                <w:iCs/>
                <w:color w:val="000000"/>
                <w:szCs w:val="22"/>
                <w:lang w:val="en-US"/>
              </w:rPr>
              <w:t>N1</w:t>
            </w:r>
            <w:r w:rsidRPr="00FC18C9">
              <w:rPr>
                <w:i/>
                <w:iCs/>
                <w:color w:val="000000"/>
                <w:szCs w:val="22"/>
              </w:rPr>
              <w:t> </w:t>
            </w:r>
          </w:p>
        </w:tc>
      </w:tr>
      <w:tr w:rsidR="009B5F52" w:rsidRPr="00FC18C9" w:rsidTr="00DD17F0">
        <w:trPr>
          <w:trHeight w:val="330"/>
        </w:trPr>
        <w:tc>
          <w:tcPr>
            <w:tcW w:w="959" w:type="dxa"/>
            <w:noWrap/>
            <w:vAlign w:val="center"/>
          </w:tcPr>
          <w:p w:rsidR="009B5F52" w:rsidRPr="00FC18C9" w:rsidRDefault="009B5F52">
            <w:pPr>
              <w:rPr>
                <w:b/>
                <w:bCs/>
                <w:color w:val="000000"/>
              </w:rPr>
            </w:pPr>
            <w:r w:rsidRPr="00FC18C9">
              <w:rPr>
                <w:b/>
                <w:bCs/>
                <w:color w:val="000000"/>
                <w:szCs w:val="22"/>
              </w:rPr>
              <w:t>2</w:t>
            </w:r>
          </w:p>
        </w:tc>
        <w:tc>
          <w:tcPr>
            <w:tcW w:w="2835" w:type="dxa"/>
            <w:tcBorders>
              <w:right w:val="single" w:sz="4" w:space="0" w:color="auto"/>
            </w:tcBorders>
            <w:vAlign w:val="center"/>
          </w:tcPr>
          <w:p w:rsidR="009B5F52" w:rsidRPr="00FC18C9" w:rsidRDefault="009B5F52">
            <w:pPr>
              <w:rPr>
                <w:color w:val="000000"/>
              </w:rPr>
            </w:pPr>
            <w:r w:rsidRPr="00FC18C9">
              <w:rPr>
                <w:color w:val="000000"/>
                <w:szCs w:val="22"/>
              </w:rPr>
              <w:t>5</w:t>
            </w:r>
          </w:p>
        </w:tc>
        <w:tc>
          <w:tcPr>
            <w:tcW w:w="5606" w:type="dxa"/>
            <w:tcBorders>
              <w:left w:val="single" w:sz="4" w:space="0" w:color="auto"/>
            </w:tcBorders>
            <w:vAlign w:val="center"/>
          </w:tcPr>
          <w:p w:rsidR="009B5F52" w:rsidRPr="00FC18C9" w:rsidRDefault="009B5F52">
            <w:pPr>
              <w:rPr>
                <w:color w:val="000000"/>
              </w:rPr>
            </w:pPr>
            <w:r w:rsidRPr="00FC18C9">
              <w:rPr>
                <w:color w:val="000000"/>
                <w:szCs w:val="22"/>
              </w:rPr>
              <w:t>ПС Волна</w:t>
            </w:r>
          </w:p>
        </w:tc>
        <w:tc>
          <w:tcPr>
            <w:tcW w:w="1701" w:type="dxa"/>
            <w:vAlign w:val="center"/>
          </w:tcPr>
          <w:p w:rsidR="009B5F52" w:rsidRPr="00FC18C9" w:rsidRDefault="009B5F52">
            <w:pPr>
              <w:jc w:val="center"/>
              <w:rPr>
                <w:i/>
                <w:iCs/>
                <w:color w:val="000000"/>
                <w:lang w:val="en-US"/>
              </w:rPr>
            </w:pPr>
            <w:r w:rsidRPr="00FC18C9">
              <w:rPr>
                <w:i/>
                <w:iCs/>
                <w:color w:val="000000"/>
                <w:szCs w:val="22"/>
              </w:rPr>
              <w:t> </w:t>
            </w:r>
            <w:r w:rsidRPr="00FC18C9">
              <w:rPr>
                <w:i/>
                <w:iCs/>
                <w:color w:val="000000"/>
                <w:szCs w:val="22"/>
                <w:lang w:val="en-US"/>
              </w:rPr>
              <w:t>N2</w:t>
            </w:r>
          </w:p>
        </w:tc>
      </w:tr>
      <w:tr w:rsidR="009B5F52" w:rsidRPr="00FC18C9" w:rsidTr="00DD17F0">
        <w:trPr>
          <w:trHeight w:val="315"/>
        </w:trPr>
        <w:tc>
          <w:tcPr>
            <w:tcW w:w="959" w:type="dxa"/>
            <w:noWrap/>
            <w:vAlign w:val="center"/>
          </w:tcPr>
          <w:p w:rsidR="009B5F52" w:rsidRPr="00FC18C9" w:rsidRDefault="009B5F52">
            <w:pPr>
              <w:rPr>
                <w:b/>
                <w:bCs/>
                <w:color w:val="000000"/>
              </w:rPr>
            </w:pPr>
            <w:r w:rsidRPr="00FC18C9">
              <w:rPr>
                <w:b/>
                <w:bCs/>
                <w:color w:val="000000"/>
                <w:szCs w:val="22"/>
              </w:rPr>
              <w:t>3</w:t>
            </w:r>
          </w:p>
        </w:tc>
        <w:tc>
          <w:tcPr>
            <w:tcW w:w="2835" w:type="dxa"/>
            <w:tcBorders>
              <w:right w:val="single" w:sz="4" w:space="0" w:color="auto"/>
            </w:tcBorders>
            <w:vAlign w:val="center"/>
          </w:tcPr>
          <w:p w:rsidR="009B5F52" w:rsidRPr="00FC18C9" w:rsidRDefault="009B5F52">
            <w:pPr>
              <w:rPr>
                <w:iCs/>
                <w:color w:val="000000"/>
              </w:rPr>
            </w:pPr>
            <w:r w:rsidRPr="00FC18C9">
              <w:rPr>
                <w:iCs/>
                <w:color w:val="000000"/>
                <w:szCs w:val="22"/>
              </w:rPr>
              <w:t>7</w:t>
            </w:r>
          </w:p>
        </w:tc>
        <w:tc>
          <w:tcPr>
            <w:tcW w:w="5606" w:type="dxa"/>
            <w:tcBorders>
              <w:left w:val="single" w:sz="4" w:space="0" w:color="auto"/>
            </w:tcBorders>
            <w:vAlign w:val="center"/>
          </w:tcPr>
          <w:p w:rsidR="009B5F52" w:rsidRPr="00FC18C9" w:rsidRDefault="009B5F52">
            <w:pPr>
              <w:rPr>
                <w:iCs/>
                <w:color w:val="000000"/>
              </w:rPr>
            </w:pPr>
            <w:r w:rsidRPr="00FC18C9">
              <w:rPr>
                <w:iCs/>
                <w:color w:val="000000"/>
                <w:szCs w:val="22"/>
              </w:rPr>
              <w:t>ПС Губерово-тяга</w:t>
            </w:r>
          </w:p>
        </w:tc>
        <w:tc>
          <w:tcPr>
            <w:tcW w:w="1701" w:type="dxa"/>
            <w:vAlign w:val="center"/>
          </w:tcPr>
          <w:p w:rsidR="009B5F52" w:rsidRPr="00FC18C9" w:rsidRDefault="009B5F52">
            <w:pPr>
              <w:jc w:val="center"/>
              <w:rPr>
                <w:i/>
                <w:iCs/>
                <w:color w:val="000000"/>
                <w:lang w:val="en-US"/>
              </w:rPr>
            </w:pPr>
            <w:r w:rsidRPr="00FC18C9">
              <w:rPr>
                <w:i/>
                <w:iCs/>
                <w:color w:val="000000"/>
                <w:szCs w:val="22"/>
              </w:rPr>
              <w:t> </w:t>
            </w:r>
            <w:r w:rsidRPr="00FC18C9">
              <w:rPr>
                <w:i/>
                <w:iCs/>
                <w:color w:val="000000"/>
                <w:szCs w:val="22"/>
                <w:lang w:val="en-US"/>
              </w:rPr>
              <w:t>N3</w:t>
            </w:r>
            <w:r w:rsidRPr="00FC18C9">
              <w:rPr>
                <w:i/>
                <w:iCs/>
                <w:color w:val="000000"/>
                <w:szCs w:val="22"/>
              </w:rPr>
              <w:t> </w:t>
            </w:r>
          </w:p>
        </w:tc>
      </w:tr>
      <w:tr w:rsidR="009B5F52" w:rsidRPr="00FC18C9" w:rsidTr="00DD17F0">
        <w:trPr>
          <w:trHeight w:val="330"/>
        </w:trPr>
        <w:tc>
          <w:tcPr>
            <w:tcW w:w="959" w:type="dxa"/>
            <w:noWrap/>
            <w:vAlign w:val="center"/>
          </w:tcPr>
          <w:p w:rsidR="009B5F52" w:rsidRPr="00FC18C9" w:rsidRDefault="009B5F52">
            <w:pPr>
              <w:rPr>
                <w:b/>
                <w:bCs/>
                <w:color w:val="000000"/>
              </w:rPr>
            </w:pPr>
            <w:r w:rsidRPr="00FC18C9">
              <w:rPr>
                <w:b/>
                <w:bCs/>
                <w:color w:val="000000"/>
                <w:szCs w:val="22"/>
              </w:rPr>
              <w:t>4</w:t>
            </w:r>
          </w:p>
        </w:tc>
        <w:tc>
          <w:tcPr>
            <w:tcW w:w="2835" w:type="dxa"/>
            <w:tcBorders>
              <w:right w:val="single" w:sz="4" w:space="0" w:color="auto"/>
            </w:tcBorders>
            <w:vAlign w:val="center"/>
          </w:tcPr>
          <w:p w:rsidR="009B5F52" w:rsidRPr="00FC18C9" w:rsidRDefault="009B5F52">
            <w:pPr>
              <w:rPr>
                <w:iCs/>
                <w:color w:val="000000"/>
              </w:rPr>
            </w:pPr>
            <w:r w:rsidRPr="00FC18C9">
              <w:rPr>
                <w:iCs/>
                <w:color w:val="000000"/>
                <w:szCs w:val="22"/>
              </w:rPr>
              <w:t>8</w:t>
            </w:r>
          </w:p>
        </w:tc>
        <w:tc>
          <w:tcPr>
            <w:tcW w:w="5606" w:type="dxa"/>
            <w:tcBorders>
              <w:left w:val="single" w:sz="4" w:space="0" w:color="auto"/>
            </w:tcBorders>
            <w:vAlign w:val="center"/>
          </w:tcPr>
          <w:p w:rsidR="009B5F52" w:rsidRPr="00FC18C9" w:rsidRDefault="009B5F52">
            <w:pPr>
              <w:rPr>
                <w:iCs/>
                <w:color w:val="000000"/>
              </w:rPr>
            </w:pPr>
            <w:r w:rsidRPr="00FC18C9">
              <w:rPr>
                <w:iCs/>
                <w:color w:val="000000"/>
                <w:szCs w:val="22"/>
              </w:rPr>
              <w:t>ПС Русская</w:t>
            </w:r>
          </w:p>
        </w:tc>
        <w:tc>
          <w:tcPr>
            <w:tcW w:w="1701" w:type="dxa"/>
            <w:vAlign w:val="center"/>
          </w:tcPr>
          <w:p w:rsidR="009B5F52" w:rsidRPr="00FC18C9" w:rsidRDefault="009B5F52">
            <w:pPr>
              <w:jc w:val="center"/>
              <w:rPr>
                <w:i/>
                <w:iCs/>
                <w:color w:val="000000"/>
                <w:lang w:val="en-US"/>
              </w:rPr>
            </w:pPr>
            <w:r w:rsidRPr="00FC18C9">
              <w:rPr>
                <w:i/>
                <w:iCs/>
                <w:color w:val="000000"/>
                <w:szCs w:val="22"/>
                <w:lang w:val="en-US"/>
              </w:rPr>
              <w:t>N4</w:t>
            </w:r>
            <w:r w:rsidRPr="00FC18C9">
              <w:rPr>
                <w:i/>
                <w:iCs/>
                <w:color w:val="000000"/>
                <w:szCs w:val="22"/>
              </w:rPr>
              <w:t> </w:t>
            </w:r>
          </w:p>
        </w:tc>
      </w:tr>
      <w:tr w:rsidR="009B5F52" w:rsidRPr="00FC18C9" w:rsidTr="00DD17F0">
        <w:trPr>
          <w:trHeight w:val="315"/>
        </w:trPr>
        <w:tc>
          <w:tcPr>
            <w:tcW w:w="959" w:type="dxa"/>
            <w:noWrap/>
            <w:vAlign w:val="center"/>
          </w:tcPr>
          <w:p w:rsidR="009B5F52" w:rsidRPr="00FC18C9" w:rsidRDefault="009B5F52">
            <w:pPr>
              <w:rPr>
                <w:bCs/>
                <w:color w:val="000000"/>
                <w:lang w:val="en-US"/>
              </w:rPr>
            </w:pPr>
            <w:r w:rsidRPr="00FC18C9">
              <w:rPr>
                <w:bCs/>
                <w:color w:val="000000"/>
                <w:szCs w:val="22"/>
                <w:lang w:val="en-US"/>
              </w:rPr>
              <w:t>…</w:t>
            </w:r>
          </w:p>
        </w:tc>
        <w:tc>
          <w:tcPr>
            <w:tcW w:w="2835" w:type="dxa"/>
            <w:tcBorders>
              <w:right w:val="single" w:sz="4" w:space="0" w:color="auto"/>
            </w:tcBorders>
            <w:vAlign w:val="center"/>
          </w:tcPr>
          <w:p w:rsidR="009B5F52" w:rsidRPr="00FC18C9" w:rsidRDefault="009B5F52">
            <w:pPr>
              <w:jc w:val="center"/>
              <w:rPr>
                <w:iCs/>
                <w:color w:val="000000"/>
              </w:rPr>
            </w:pPr>
            <w:r w:rsidRPr="00FC18C9">
              <w:rPr>
                <w:iCs/>
                <w:color w:val="000000"/>
                <w:szCs w:val="22"/>
              </w:rPr>
              <w:t>…</w:t>
            </w:r>
          </w:p>
        </w:tc>
        <w:tc>
          <w:tcPr>
            <w:tcW w:w="5606" w:type="dxa"/>
            <w:tcBorders>
              <w:left w:val="single" w:sz="4" w:space="0" w:color="auto"/>
            </w:tcBorders>
            <w:vAlign w:val="center"/>
          </w:tcPr>
          <w:p w:rsidR="009B5F52" w:rsidRPr="00FC18C9" w:rsidRDefault="009B5F52">
            <w:pPr>
              <w:jc w:val="center"/>
              <w:rPr>
                <w:iCs/>
                <w:color w:val="000000"/>
              </w:rPr>
            </w:pPr>
            <w:r w:rsidRPr="00FC18C9">
              <w:rPr>
                <w:iCs/>
                <w:color w:val="000000"/>
                <w:szCs w:val="22"/>
              </w:rPr>
              <w:t>…</w:t>
            </w:r>
          </w:p>
        </w:tc>
        <w:tc>
          <w:tcPr>
            <w:tcW w:w="1701" w:type="dxa"/>
            <w:vAlign w:val="center"/>
          </w:tcPr>
          <w:p w:rsidR="009B5F52" w:rsidRPr="00FC18C9" w:rsidRDefault="009B5F52">
            <w:pPr>
              <w:jc w:val="center"/>
              <w:rPr>
                <w:color w:val="000000"/>
              </w:rPr>
            </w:pPr>
            <w:r w:rsidRPr="00FC18C9">
              <w:rPr>
                <w:color w:val="000000"/>
                <w:szCs w:val="22"/>
              </w:rPr>
              <w:t>---</w:t>
            </w:r>
          </w:p>
        </w:tc>
      </w:tr>
      <w:tr w:rsidR="009B5F52" w:rsidRPr="00FC18C9" w:rsidTr="00DD17F0">
        <w:trPr>
          <w:trHeight w:val="315"/>
        </w:trPr>
        <w:tc>
          <w:tcPr>
            <w:tcW w:w="959" w:type="dxa"/>
            <w:noWrap/>
            <w:vAlign w:val="center"/>
          </w:tcPr>
          <w:p w:rsidR="009B5F52" w:rsidRPr="00FC18C9" w:rsidRDefault="009B5F52">
            <w:pPr>
              <w:rPr>
                <w:b/>
                <w:bCs/>
                <w:color w:val="000000"/>
              </w:rPr>
            </w:pPr>
            <w:r w:rsidRPr="00FC18C9">
              <w:rPr>
                <w:b/>
                <w:bCs/>
                <w:color w:val="000000"/>
                <w:szCs w:val="22"/>
                <w:lang w:val="en-US"/>
              </w:rPr>
              <w:t>N</w:t>
            </w:r>
          </w:p>
        </w:tc>
        <w:tc>
          <w:tcPr>
            <w:tcW w:w="2835" w:type="dxa"/>
            <w:tcBorders>
              <w:right w:val="single" w:sz="4" w:space="0" w:color="auto"/>
            </w:tcBorders>
            <w:vAlign w:val="center"/>
          </w:tcPr>
          <w:p w:rsidR="009B5F52" w:rsidRPr="00FC18C9" w:rsidRDefault="009B5F52">
            <w:pPr>
              <w:jc w:val="center"/>
              <w:rPr>
                <w:i/>
                <w:iCs/>
                <w:color w:val="000000"/>
              </w:rPr>
            </w:pPr>
            <w:r w:rsidRPr="00FC18C9">
              <w:rPr>
                <w:i/>
                <w:iCs/>
                <w:color w:val="000000"/>
                <w:szCs w:val="22"/>
              </w:rPr>
              <w:t>…</w:t>
            </w:r>
          </w:p>
        </w:tc>
        <w:tc>
          <w:tcPr>
            <w:tcW w:w="5606" w:type="dxa"/>
            <w:tcBorders>
              <w:left w:val="single" w:sz="4" w:space="0" w:color="auto"/>
            </w:tcBorders>
            <w:vAlign w:val="center"/>
          </w:tcPr>
          <w:p w:rsidR="009B5F52" w:rsidRPr="00FC18C9" w:rsidRDefault="009B5F52">
            <w:pPr>
              <w:jc w:val="center"/>
              <w:rPr>
                <w:i/>
                <w:iCs/>
                <w:color w:val="000000"/>
              </w:rPr>
            </w:pPr>
            <w:r w:rsidRPr="00FC18C9">
              <w:rPr>
                <w:i/>
                <w:iCs/>
                <w:color w:val="000000"/>
                <w:szCs w:val="22"/>
              </w:rPr>
              <w:t>…</w:t>
            </w:r>
          </w:p>
        </w:tc>
        <w:tc>
          <w:tcPr>
            <w:tcW w:w="1701" w:type="dxa"/>
            <w:noWrap/>
            <w:vAlign w:val="bottom"/>
          </w:tcPr>
          <w:p w:rsidR="009B5F52" w:rsidRPr="00FC18C9" w:rsidRDefault="009B5F52">
            <w:pPr>
              <w:jc w:val="center"/>
              <w:rPr>
                <w:color w:val="000000"/>
              </w:rPr>
            </w:pPr>
            <w:r w:rsidRPr="00FC18C9">
              <w:rPr>
                <w:i/>
                <w:iCs/>
                <w:color w:val="000000"/>
                <w:szCs w:val="22"/>
                <w:lang w:val="en-US"/>
              </w:rPr>
              <w:t>Nn</w:t>
            </w:r>
          </w:p>
        </w:tc>
      </w:tr>
    </w:tbl>
    <w:p w:rsidR="009B5F52" w:rsidRPr="00FC18C9" w:rsidRDefault="009B5F52" w:rsidP="002C5DE9"/>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rPr>
          <w:szCs w:val="22"/>
          <w:lang w:val="en-US"/>
        </w:rPr>
      </w:pPr>
    </w:p>
    <w:p w:rsidR="009B5F52" w:rsidRPr="00FC18C9" w:rsidRDefault="009B5F52" w:rsidP="00DD17F0">
      <w:pPr>
        <w:framePr w:hSpace="180" w:wrap="around" w:vAnchor="text" w:hAnchor="page" w:x="1708" w:y="191"/>
        <w:ind w:left="720" w:hanging="720"/>
        <w:rPr>
          <w:szCs w:val="22"/>
        </w:rPr>
      </w:pPr>
      <w:r w:rsidRPr="00FC18C9">
        <w:rPr>
          <w:szCs w:val="22"/>
        </w:rPr>
        <w:t xml:space="preserve">                                                                            </w:t>
      </w:r>
    </w:p>
    <w:p w:rsidR="009B5F52" w:rsidRPr="00FC18C9" w:rsidRDefault="009B5F52" w:rsidP="00DD17F0">
      <w:pPr>
        <w:framePr w:hSpace="180" w:wrap="around" w:vAnchor="text" w:hAnchor="page" w:x="1708" w:y="191"/>
        <w:ind w:left="720" w:hanging="720"/>
        <w:rPr>
          <w:szCs w:val="22"/>
        </w:rPr>
      </w:pPr>
      <w:r w:rsidRPr="00FC18C9">
        <w:rPr>
          <w:szCs w:val="22"/>
        </w:rPr>
        <w:t>Заявитель:</w:t>
      </w:r>
    </w:p>
    <w:p w:rsidR="009B5F52" w:rsidRPr="00FC18C9" w:rsidRDefault="009B5F52" w:rsidP="00DD17F0">
      <w:pPr>
        <w:framePr w:hSpace="180" w:wrap="around" w:vAnchor="text" w:hAnchor="page" w:x="1708" w:y="191"/>
        <w:ind w:left="720" w:hanging="720"/>
        <w:rPr>
          <w:szCs w:val="22"/>
        </w:rPr>
      </w:pPr>
      <w:r w:rsidRPr="00FC18C9">
        <w:rPr>
          <w:szCs w:val="22"/>
        </w:rPr>
        <w:t>____________________________</w:t>
      </w:r>
    </w:p>
    <w:p w:rsidR="009B5F52" w:rsidRPr="00FC18C9" w:rsidRDefault="009B5F52" w:rsidP="00DD17F0">
      <w:pPr>
        <w:framePr w:hSpace="180" w:wrap="around" w:vAnchor="text" w:hAnchor="page" w:x="1708" w:y="191"/>
        <w:ind w:left="720" w:hanging="720"/>
        <w:rPr>
          <w:szCs w:val="22"/>
        </w:rPr>
      </w:pPr>
    </w:p>
    <w:p w:rsidR="009B5F52" w:rsidRPr="00FC18C9" w:rsidRDefault="009B5F52" w:rsidP="00DD17F0">
      <w:pPr>
        <w:framePr w:hSpace="180" w:wrap="around" w:vAnchor="text" w:hAnchor="page" w:x="1708" w:y="191"/>
        <w:ind w:left="720" w:hanging="720"/>
        <w:rPr>
          <w:szCs w:val="22"/>
        </w:rPr>
      </w:pPr>
      <w:r w:rsidRPr="00FC18C9">
        <w:rPr>
          <w:szCs w:val="22"/>
        </w:rPr>
        <w:t xml:space="preserve">__________________/__Ф.И.О__/                                                                                                                     </w:t>
      </w:r>
    </w:p>
    <w:p w:rsidR="009B5F52" w:rsidRPr="00FC18C9" w:rsidRDefault="009B5F52" w:rsidP="00DD17F0">
      <w:pPr>
        <w:tabs>
          <w:tab w:val="left" w:pos="4820"/>
          <w:tab w:val="left" w:pos="10773"/>
        </w:tabs>
        <w:ind w:right="-454"/>
        <w:rPr>
          <w:sz w:val="18"/>
          <w:szCs w:val="18"/>
        </w:rPr>
      </w:pPr>
      <w:r w:rsidRPr="00FC18C9">
        <w:rPr>
          <w:szCs w:val="22"/>
        </w:rPr>
        <w:t xml:space="preserve">             М.П.          «__»_______20__ г.</w:t>
      </w:r>
      <w:r w:rsidRPr="00FC18C9">
        <w:rPr>
          <w:szCs w:val="22"/>
        </w:rPr>
        <w:tab/>
      </w:r>
    </w:p>
    <w:p w:rsidR="009B5F52" w:rsidRPr="00FC18C9" w:rsidRDefault="009B5F52" w:rsidP="002C5DE9"/>
    <w:p w:rsidR="009B5F52" w:rsidRPr="00FC18C9" w:rsidRDefault="009B5F52">
      <w:pPr>
        <w:rPr>
          <w:b/>
          <w:szCs w:val="22"/>
        </w:rPr>
      </w:pPr>
      <w:r w:rsidRPr="00FC18C9">
        <w:rPr>
          <w:b/>
          <w:szCs w:val="22"/>
        </w:rPr>
        <w:br w:type="page"/>
      </w:r>
    </w:p>
    <w:p w:rsidR="009B5F52" w:rsidRPr="00FC18C9" w:rsidRDefault="009B5F52" w:rsidP="00EC1DFB">
      <w:pPr>
        <w:tabs>
          <w:tab w:val="left" w:pos="4820"/>
          <w:tab w:val="left" w:pos="10773"/>
        </w:tabs>
        <w:ind w:right="-454"/>
        <w:jc w:val="center"/>
        <w:rPr>
          <w:b/>
          <w:szCs w:val="22"/>
        </w:rPr>
      </w:pPr>
      <w:r w:rsidRPr="00FC18C9">
        <w:rPr>
          <w:b/>
          <w:szCs w:val="22"/>
        </w:rPr>
        <w:t>Спецификация по точкам поставки для сечения</w:t>
      </w:r>
    </w:p>
    <w:p w:rsidR="009B5F52" w:rsidRPr="00FC18C9" w:rsidRDefault="009B5F52" w:rsidP="000055E5">
      <w:pPr>
        <w:spacing w:line="360" w:lineRule="auto"/>
        <w:ind w:right="-456"/>
        <w:jc w:val="right"/>
        <w:outlineLvl w:val="0"/>
        <w:rPr>
          <w:b/>
          <w:szCs w:val="22"/>
        </w:rPr>
      </w:pPr>
      <w:bookmarkStart w:id="749" w:name="_Toc399249291"/>
      <w:bookmarkStart w:id="750" w:name="_Toc404696728"/>
      <w:bookmarkStart w:id="751" w:name="_Toc407020179"/>
      <w:bookmarkStart w:id="752" w:name="_Toc428358688"/>
      <w:bookmarkStart w:id="753" w:name="_Toc473814759"/>
      <w:bookmarkStart w:id="754" w:name="_Toc479333250"/>
      <w:r w:rsidRPr="00FC18C9">
        <w:rPr>
          <w:szCs w:val="22"/>
        </w:rPr>
        <w:t>Таблица 1«Х»</w:t>
      </w:r>
      <w:r w:rsidRPr="00FC18C9">
        <w:rPr>
          <w:b/>
          <w:szCs w:val="22"/>
        </w:rPr>
        <w:t xml:space="preserve"> </w:t>
      </w:r>
      <w:r w:rsidRPr="00FC18C9">
        <w:rPr>
          <w:szCs w:val="22"/>
        </w:rPr>
        <w:t>Состав точек поставки в сечении</w:t>
      </w:r>
      <w:bookmarkEnd w:id="749"/>
      <w:bookmarkEnd w:id="750"/>
      <w:bookmarkEnd w:id="751"/>
      <w:bookmarkEnd w:id="752"/>
      <w:bookmarkEnd w:id="753"/>
      <w:bookmarkEnd w:id="754"/>
    </w:p>
    <w:tbl>
      <w:tblPr>
        <w:tblW w:w="15152" w:type="dxa"/>
        <w:tblInd w:w="93" w:type="dxa"/>
        <w:tblLayout w:type="fixed"/>
        <w:tblLook w:val="0000"/>
      </w:tblPr>
      <w:tblGrid>
        <w:gridCol w:w="1300"/>
        <w:gridCol w:w="3035"/>
        <w:gridCol w:w="3780"/>
        <w:gridCol w:w="1620"/>
        <w:gridCol w:w="1761"/>
        <w:gridCol w:w="1839"/>
        <w:gridCol w:w="1817"/>
      </w:tblGrid>
      <w:tr w:rsidR="009B5F52" w:rsidRPr="00FC18C9" w:rsidTr="00015985">
        <w:trPr>
          <w:cantSplit/>
          <w:trHeight w:val="563"/>
        </w:trPr>
        <w:tc>
          <w:tcPr>
            <w:tcW w:w="15152" w:type="dxa"/>
            <w:gridSpan w:val="7"/>
            <w:tcBorders>
              <w:top w:val="single" w:sz="4" w:space="0" w:color="auto"/>
              <w:left w:val="single" w:sz="4" w:space="0" w:color="auto"/>
              <w:bottom w:val="single" w:sz="4" w:space="0" w:color="auto"/>
              <w:right w:val="single" w:sz="4" w:space="0" w:color="auto"/>
            </w:tcBorders>
            <w:vAlign w:val="center"/>
          </w:tcPr>
          <w:p w:rsidR="009B5F52" w:rsidRPr="00FC18C9" w:rsidRDefault="009B5F52" w:rsidP="00A75044">
            <w:pPr>
              <w:rPr>
                <w:b/>
              </w:rPr>
            </w:pPr>
            <w:r w:rsidRPr="00FC18C9">
              <w:rPr>
                <w:b/>
                <w:szCs w:val="22"/>
              </w:rPr>
              <w:t>Сечение: Наименование Субъекта 1 (Наименование ГТП Субъекта 1) *** – Наименование смежного Субъекта2 (Наименование ГТП смежного Субъекта 2) ***</w:t>
            </w:r>
          </w:p>
        </w:tc>
      </w:tr>
      <w:tr w:rsidR="009B5F52" w:rsidRPr="00FC18C9" w:rsidTr="00D602A3">
        <w:trPr>
          <w:cantSplit/>
          <w:trHeight w:val="1035"/>
        </w:trPr>
        <w:tc>
          <w:tcPr>
            <w:tcW w:w="1300"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A75044">
            <w:pPr>
              <w:jc w:val="center"/>
              <w:rPr>
                <w:rFonts w:cs="Arial CYR"/>
              </w:rPr>
            </w:pPr>
            <w:r w:rsidRPr="00FC18C9">
              <w:rPr>
                <w:rFonts w:cs="Arial CYR"/>
                <w:szCs w:val="22"/>
              </w:rPr>
              <w:t xml:space="preserve">№ точки поставки на схеме сечения </w:t>
            </w:r>
            <w:r w:rsidRPr="00FC18C9">
              <w:rPr>
                <w:szCs w:val="22"/>
              </w:rPr>
              <w:t>*</w:t>
            </w:r>
          </w:p>
        </w:tc>
        <w:tc>
          <w:tcPr>
            <w:tcW w:w="3035"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A75044">
            <w:pPr>
              <w:jc w:val="center"/>
              <w:rPr>
                <w:rFonts w:cs="Arial CYR"/>
              </w:rPr>
            </w:pPr>
            <w:r w:rsidRPr="00FC18C9">
              <w:rPr>
                <w:rFonts w:cs="Arial CYR"/>
                <w:szCs w:val="22"/>
              </w:rPr>
              <w:t xml:space="preserve">(Наименование объекта электросетевого хозяйства, </w:t>
            </w:r>
            <w:r w:rsidRPr="00FC18C9">
              <w:rPr>
                <w:szCs w:val="22"/>
              </w:rPr>
              <w:t>распред.</w:t>
            </w:r>
            <w:r>
              <w:rPr>
                <w:szCs w:val="22"/>
              </w:rPr>
              <w:t xml:space="preserve"> </w:t>
            </w:r>
            <w:r w:rsidRPr="00FC18C9">
              <w:rPr>
                <w:szCs w:val="22"/>
              </w:rPr>
              <w:t xml:space="preserve">устройство, </w:t>
            </w:r>
            <w:r w:rsidRPr="00FC18C9">
              <w:rPr>
                <w:rFonts w:cs="Arial CYR"/>
                <w:szCs w:val="22"/>
              </w:rPr>
              <w:t>№ системы шин (секции шин), № ячейки, № опоры, наименование присоединения)</w:t>
            </w:r>
          </w:p>
        </w:tc>
        <w:tc>
          <w:tcPr>
            <w:tcW w:w="3780" w:type="dxa"/>
            <w:vMerge w:val="restart"/>
            <w:tcBorders>
              <w:top w:val="single" w:sz="4" w:space="0" w:color="auto"/>
              <w:left w:val="single" w:sz="4" w:space="0" w:color="auto"/>
              <w:right w:val="single" w:sz="4" w:space="0" w:color="auto"/>
            </w:tcBorders>
            <w:vAlign w:val="center"/>
          </w:tcPr>
          <w:p w:rsidR="009B5F52" w:rsidRPr="00FC18C9" w:rsidRDefault="009B5F52" w:rsidP="00015985">
            <w:pPr>
              <w:jc w:val="center"/>
              <w:rPr>
                <w:rFonts w:cs="Arial CYR"/>
              </w:rPr>
            </w:pPr>
            <w:r w:rsidRPr="00FC18C9">
              <w:rPr>
                <w:szCs w:val="22"/>
              </w:rPr>
              <w:t>Описание границы балансовой принадлежности ****</w:t>
            </w:r>
          </w:p>
          <w:p w:rsidR="009B5F52" w:rsidRPr="00FC18C9" w:rsidRDefault="009B5F52" w:rsidP="00015985">
            <w:pPr>
              <w:jc w:val="center"/>
              <w:rPr>
                <w:rFonts w:cs="Arial CYR"/>
              </w:rPr>
            </w:pPr>
          </w:p>
        </w:tc>
        <w:tc>
          <w:tcPr>
            <w:tcW w:w="1620"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jc w:val="center"/>
              <w:rPr>
                <w:rFonts w:cs="Arial CYR"/>
              </w:rPr>
            </w:pPr>
            <w:r w:rsidRPr="00FC18C9">
              <w:rPr>
                <w:rFonts w:cs="Arial CYR"/>
                <w:szCs w:val="22"/>
              </w:rPr>
              <w:t xml:space="preserve">Признак отнесения к «малым» точкам </w:t>
            </w:r>
          </w:p>
        </w:tc>
        <w:tc>
          <w:tcPr>
            <w:tcW w:w="1761"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jc w:val="center"/>
              <w:rPr>
                <w:rFonts w:cs="Arial CYR"/>
              </w:rPr>
            </w:pPr>
            <w:r w:rsidRPr="00FC18C9">
              <w:rPr>
                <w:rFonts w:cs="Arial CYR"/>
                <w:szCs w:val="22"/>
              </w:rPr>
              <w:t>Присоединенная мощность «малой» точки поставки, МВ</w:t>
            </w:r>
            <w:r>
              <w:t>∙</w:t>
            </w:r>
            <w:r w:rsidRPr="00FC18C9">
              <w:rPr>
                <w:rFonts w:cs="Arial CYR"/>
                <w:szCs w:val="22"/>
              </w:rPr>
              <w:t>А</w:t>
            </w:r>
          </w:p>
        </w:tc>
        <w:tc>
          <w:tcPr>
            <w:tcW w:w="3656" w:type="dxa"/>
            <w:gridSpan w:val="2"/>
            <w:tcBorders>
              <w:top w:val="single" w:sz="4" w:space="0" w:color="auto"/>
              <w:left w:val="nil"/>
              <w:bottom w:val="single" w:sz="4" w:space="0" w:color="auto"/>
              <w:right w:val="single" w:sz="4" w:space="0" w:color="auto"/>
            </w:tcBorders>
            <w:vAlign w:val="center"/>
          </w:tcPr>
          <w:p w:rsidR="009B5F52" w:rsidRPr="00FC18C9" w:rsidRDefault="009B5F52" w:rsidP="00015985">
            <w:pPr>
              <w:jc w:val="center"/>
              <w:rPr>
                <w:rFonts w:cs="Arial CYR"/>
              </w:rPr>
            </w:pPr>
            <w:r w:rsidRPr="00FC18C9">
              <w:rPr>
                <w:rFonts w:cs="Arial CYR"/>
                <w:szCs w:val="22"/>
              </w:rPr>
              <w:t>Номера точек измерения, относительно границы балансовой принадлежности</w:t>
            </w:r>
          </w:p>
        </w:tc>
      </w:tr>
      <w:tr w:rsidR="009B5F52" w:rsidRPr="00FC18C9" w:rsidTr="00D602A3">
        <w:trPr>
          <w:trHeight w:val="1020"/>
        </w:trPr>
        <w:tc>
          <w:tcPr>
            <w:tcW w:w="1300"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rPr>
                <w:rFonts w:cs="Arial CYR"/>
              </w:rPr>
            </w:pPr>
          </w:p>
        </w:tc>
        <w:tc>
          <w:tcPr>
            <w:tcW w:w="3035"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rPr>
                <w:rFonts w:cs="Arial CYR"/>
              </w:rPr>
            </w:pPr>
          </w:p>
        </w:tc>
        <w:tc>
          <w:tcPr>
            <w:tcW w:w="3780" w:type="dxa"/>
            <w:vMerge/>
            <w:tcBorders>
              <w:left w:val="single" w:sz="4" w:space="0" w:color="auto"/>
              <w:bottom w:val="single" w:sz="4" w:space="0" w:color="auto"/>
              <w:right w:val="single" w:sz="4" w:space="0" w:color="auto"/>
            </w:tcBorders>
            <w:vAlign w:val="center"/>
          </w:tcPr>
          <w:p w:rsidR="009B5F52" w:rsidRPr="00FC18C9" w:rsidRDefault="009B5F52" w:rsidP="00015985">
            <w:pPr>
              <w:rPr>
                <w:rFonts w:cs="Arial CYR"/>
              </w:rPr>
            </w:pPr>
          </w:p>
        </w:tc>
        <w:tc>
          <w:tcPr>
            <w:tcW w:w="1620"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rPr>
                <w:rFonts w:cs="Arial CYR"/>
              </w:rPr>
            </w:pPr>
          </w:p>
        </w:tc>
        <w:tc>
          <w:tcPr>
            <w:tcW w:w="1761"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015985">
            <w:pPr>
              <w:rPr>
                <w:rFonts w:cs="Arial CYR"/>
              </w:rPr>
            </w:pPr>
          </w:p>
        </w:tc>
        <w:tc>
          <w:tcPr>
            <w:tcW w:w="1839" w:type="dxa"/>
            <w:tcBorders>
              <w:top w:val="nil"/>
              <w:left w:val="nil"/>
              <w:bottom w:val="single" w:sz="4" w:space="0" w:color="auto"/>
              <w:right w:val="single" w:sz="4" w:space="0" w:color="auto"/>
            </w:tcBorders>
            <w:vAlign w:val="center"/>
          </w:tcPr>
          <w:p w:rsidR="009B5F52" w:rsidRPr="00FC18C9" w:rsidRDefault="009B5F52" w:rsidP="00015985">
            <w:pPr>
              <w:jc w:val="center"/>
              <w:rPr>
                <w:rFonts w:cs="Arial CYR"/>
              </w:rPr>
            </w:pPr>
            <w:r w:rsidRPr="00FC18C9">
              <w:rPr>
                <w:rFonts w:cs="Arial CYR"/>
                <w:szCs w:val="22"/>
              </w:rPr>
              <w:t>со стороны &lt;Наименование Субъекта&gt;</w:t>
            </w:r>
          </w:p>
        </w:tc>
        <w:tc>
          <w:tcPr>
            <w:tcW w:w="1817" w:type="dxa"/>
            <w:tcBorders>
              <w:top w:val="nil"/>
              <w:left w:val="nil"/>
              <w:bottom w:val="single" w:sz="4" w:space="0" w:color="auto"/>
              <w:right w:val="single" w:sz="4" w:space="0" w:color="auto"/>
            </w:tcBorders>
            <w:vAlign w:val="center"/>
          </w:tcPr>
          <w:p w:rsidR="009B5F52" w:rsidRPr="00FC18C9" w:rsidRDefault="009B5F52" w:rsidP="00015985">
            <w:pPr>
              <w:jc w:val="center"/>
              <w:rPr>
                <w:rFonts w:cs="Arial CYR"/>
              </w:rPr>
            </w:pPr>
            <w:r w:rsidRPr="00FC18C9">
              <w:rPr>
                <w:rFonts w:cs="Arial CYR"/>
                <w:szCs w:val="22"/>
              </w:rPr>
              <w:t>со стороны &lt;Наименование смежного Субъекта&gt;</w:t>
            </w:r>
          </w:p>
        </w:tc>
      </w:tr>
      <w:tr w:rsidR="009B5F52" w:rsidRPr="00FC18C9" w:rsidTr="00D602A3">
        <w:trPr>
          <w:trHeight w:val="208"/>
        </w:trPr>
        <w:tc>
          <w:tcPr>
            <w:tcW w:w="1300" w:type="dxa"/>
            <w:tcBorders>
              <w:top w:val="nil"/>
              <w:left w:val="single" w:sz="4" w:space="0" w:color="auto"/>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1</w:t>
            </w:r>
          </w:p>
        </w:tc>
        <w:tc>
          <w:tcPr>
            <w:tcW w:w="3035" w:type="dxa"/>
            <w:tcBorders>
              <w:top w:val="single" w:sz="4" w:space="0" w:color="auto"/>
              <w:left w:val="single" w:sz="4" w:space="0" w:color="auto"/>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2</w:t>
            </w:r>
          </w:p>
        </w:tc>
        <w:tc>
          <w:tcPr>
            <w:tcW w:w="3780" w:type="dxa"/>
            <w:tcBorders>
              <w:top w:val="single" w:sz="4" w:space="0" w:color="auto"/>
              <w:left w:val="single" w:sz="4" w:space="0" w:color="auto"/>
              <w:bottom w:val="single" w:sz="4" w:space="0" w:color="auto"/>
              <w:right w:val="single" w:sz="4" w:space="0" w:color="auto"/>
            </w:tcBorders>
            <w:vAlign w:val="bottom"/>
          </w:tcPr>
          <w:p w:rsidR="009B5F52" w:rsidRPr="00FC18C9" w:rsidRDefault="009B5F52" w:rsidP="00B052F6">
            <w:pPr>
              <w:jc w:val="center"/>
              <w:rPr>
                <w:rFonts w:cs="Arial CYR"/>
                <w:b/>
              </w:rPr>
            </w:pPr>
            <w:r w:rsidRPr="00FC18C9">
              <w:rPr>
                <w:rFonts w:cs="Arial CYR"/>
                <w:b/>
                <w:szCs w:val="22"/>
              </w:rPr>
              <w:t>3</w:t>
            </w:r>
          </w:p>
        </w:tc>
        <w:tc>
          <w:tcPr>
            <w:tcW w:w="1620" w:type="dxa"/>
            <w:tcBorders>
              <w:top w:val="nil"/>
              <w:left w:val="nil"/>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4</w:t>
            </w:r>
          </w:p>
        </w:tc>
        <w:tc>
          <w:tcPr>
            <w:tcW w:w="1761" w:type="dxa"/>
            <w:tcBorders>
              <w:top w:val="nil"/>
              <w:left w:val="nil"/>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5</w:t>
            </w:r>
          </w:p>
        </w:tc>
        <w:tc>
          <w:tcPr>
            <w:tcW w:w="1839" w:type="dxa"/>
            <w:tcBorders>
              <w:top w:val="nil"/>
              <w:left w:val="nil"/>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6</w:t>
            </w:r>
          </w:p>
        </w:tc>
        <w:tc>
          <w:tcPr>
            <w:tcW w:w="1817" w:type="dxa"/>
            <w:tcBorders>
              <w:top w:val="nil"/>
              <w:left w:val="nil"/>
              <w:bottom w:val="single" w:sz="4" w:space="0" w:color="auto"/>
              <w:right w:val="single" w:sz="4" w:space="0" w:color="auto"/>
            </w:tcBorders>
            <w:noWrap/>
            <w:vAlign w:val="bottom"/>
          </w:tcPr>
          <w:p w:rsidR="009B5F52" w:rsidRPr="00FC18C9" w:rsidRDefault="009B5F52" w:rsidP="00015985">
            <w:pPr>
              <w:jc w:val="center"/>
              <w:rPr>
                <w:rFonts w:cs="Arial CYR"/>
                <w:b/>
              </w:rPr>
            </w:pPr>
            <w:r w:rsidRPr="00FC18C9">
              <w:rPr>
                <w:rFonts w:cs="Arial CYR"/>
                <w:b/>
                <w:szCs w:val="22"/>
              </w:rPr>
              <w:t>7</w:t>
            </w:r>
          </w:p>
        </w:tc>
      </w:tr>
      <w:tr w:rsidR="009B5F52" w:rsidRPr="00FC18C9" w:rsidTr="00D602A3">
        <w:trPr>
          <w:trHeight w:val="243"/>
        </w:trPr>
        <w:tc>
          <w:tcPr>
            <w:tcW w:w="1300" w:type="dxa"/>
            <w:tcBorders>
              <w:top w:val="nil"/>
              <w:left w:val="single" w:sz="4" w:space="0" w:color="auto"/>
              <w:bottom w:val="single" w:sz="4" w:space="0" w:color="auto"/>
              <w:right w:val="single" w:sz="4" w:space="0" w:color="auto"/>
            </w:tcBorders>
            <w:noWrap/>
            <w:vAlign w:val="bottom"/>
          </w:tcPr>
          <w:p w:rsidR="009B5F52" w:rsidRPr="00FC18C9" w:rsidRDefault="009B5F52" w:rsidP="00015985">
            <w:pPr>
              <w:jc w:val="center"/>
              <w:rPr>
                <w:rFonts w:cs="Arial CYR"/>
              </w:rPr>
            </w:pPr>
          </w:p>
        </w:tc>
        <w:tc>
          <w:tcPr>
            <w:tcW w:w="3035" w:type="dxa"/>
            <w:tcBorders>
              <w:top w:val="single" w:sz="4" w:space="0" w:color="auto"/>
              <w:left w:val="single" w:sz="4" w:space="0" w:color="auto"/>
              <w:bottom w:val="single" w:sz="4" w:space="0" w:color="auto"/>
              <w:right w:val="single" w:sz="4" w:space="0" w:color="auto"/>
            </w:tcBorders>
            <w:noWrap/>
            <w:vAlign w:val="bottom"/>
          </w:tcPr>
          <w:p w:rsidR="009B5F52" w:rsidRPr="00FC18C9" w:rsidRDefault="009B5F52" w:rsidP="00015985">
            <w:pPr>
              <w:rPr>
                <w:rFonts w:cs="Arial CYR"/>
              </w:rPr>
            </w:pPr>
          </w:p>
        </w:tc>
        <w:tc>
          <w:tcPr>
            <w:tcW w:w="3780" w:type="dxa"/>
            <w:tcBorders>
              <w:top w:val="single" w:sz="4" w:space="0" w:color="auto"/>
              <w:left w:val="single" w:sz="4" w:space="0" w:color="auto"/>
              <w:bottom w:val="single" w:sz="4" w:space="0" w:color="auto"/>
              <w:right w:val="single" w:sz="4" w:space="0" w:color="auto"/>
            </w:tcBorders>
            <w:vAlign w:val="bottom"/>
          </w:tcPr>
          <w:p w:rsidR="009B5F52" w:rsidRPr="00FC18C9" w:rsidRDefault="009B5F52" w:rsidP="00015985">
            <w:pPr>
              <w:rPr>
                <w:rFonts w:cs="Arial CYR"/>
              </w:rPr>
            </w:pPr>
          </w:p>
        </w:tc>
        <w:tc>
          <w:tcPr>
            <w:tcW w:w="1620"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761"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39"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17"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r>
      <w:tr w:rsidR="009B5F52" w:rsidRPr="00FC18C9" w:rsidTr="00D602A3">
        <w:trPr>
          <w:trHeight w:val="255"/>
        </w:trPr>
        <w:tc>
          <w:tcPr>
            <w:tcW w:w="1300" w:type="dxa"/>
            <w:tcBorders>
              <w:top w:val="nil"/>
              <w:left w:val="single" w:sz="4" w:space="0" w:color="auto"/>
              <w:bottom w:val="single" w:sz="4" w:space="0" w:color="auto"/>
              <w:right w:val="single" w:sz="4" w:space="0" w:color="auto"/>
            </w:tcBorders>
            <w:noWrap/>
            <w:vAlign w:val="bottom"/>
          </w:tcPr>
          <w:p w:rsidR="009B5F52" w:rsidRPr="00FC18C9" w:rsidRDefault="009B5F52" w:rsidP="00015985">
            <w:pPr>
              <w:jc w:val="center"/>
              <w:rPr>
                <w:rFonts w:cs="Arial CYR"/>
              </w:rPr>
            </w:pPr>
          </w:p>
        </w:tc>
        <w:tc>
          <w:tcPr>
            <w:tcW w:w="3035" w:type="dxa"/>
            <w:tcBorders>
              <w:top w:val="single" w:sz="4" w:space="0" w:color="auto"/>
              <w:left w:val="single" w:sz="4" w:space="0" w:color="auto"/>
              <w:bottom w:val="single" w:sz="4" w:space="0" w:color="auto"/>
              <w:right w:val="single" w:sz="4" w:space="0" w:color="auto"/>
            </w:tcBorders>
            <w:noWrap/>
            <w:vAlign w:val="bottom"/>
          </w:tcPr>
          <w:p w:rsidR="009B5F52" w:rsidRPr="00FC18C9" w:rsidRDefault="009B5F52" w:rsidP="00015985">
            <w:pPr>
              <w:rPr>
                <w:rFonts w:cs="Arial CYR"/>
              </w:rPr>
            </w:pPr>
          </w:p>
        </w:tc>
        <w:tc>
          <w:tcPr>
            <w:tcW w:w="3780" w:type="dxa"/>
            <w:tcBorders>
              <w:top w:val="single" w:sz="4" w:space="0" w:color="auto"/>
              <w:left w:val="single" w:sz="4" w:space="0" w:color="auto"/>
              <w:bottom w:val="single" w:sz="4" w:space="0" w:color="auto"/>
              <w:right w:val="single" w:sz="4" w:space="0" w:color="auto"/>
            </w:tcBorders>
            <w:vAlign w:val="bottom"/>
          </w:tcPr>
          <w:p w:rsidR="009B5F52" w:rsidRPr="00FC18C9" w:rsidRDefault="009B5F52" w:rsidP="00015985">
            <w:pPr>
              <w:rPr>
                <w:rFonts w:cs="Arial CYR"/>
              </w:rPr>
            </w:pPr>
          </w:p>
        </w:tc>
        <w:tc>
          <w:tcPr>
            <w:tcW w:w="1620"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761"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39"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17"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r>
      <w:tr w:rsidR="009B5F52" w:rsidRPr="00FC18C9" w:rsidTr="00D602A3">
        <w:trPr>
          <w:trHeight w:val="255"/>
        </w:trPr>
        <w:tc>
          <w:tcPr>
            <w:tcW w:w="1300" w:type="dxa"/>
            <w:tcBorders>
              <w:top w:val="nil"/>
              <w:left w:val="single" w:sz="4" w:space="0" w:color="auto"/>
              <w:bottom w:val="single" w:sz="4" w:space="0" w:color="auto"/>
              <w:right w:val="single" w:sz="4" w:space="0" w:color="auto"/>
            </w:tcBorders>
            <w:noWrap/>
            <w:vAlign w:val="bottom"/>
          </w:tcPr>
          <w:p w:rsidR="009B5F52" w:rsidRPr="00FC18C9" w:rsidRDefault="009B5F52" w:rsidP="00015985">
            <w:pPr>
              <w:jc w:val="center"/>
              <w:rPr>
                <w:rFonts w:cs="Arial CYR"/>
              </w:rPr>
            </w:pPr>
          </w:p>
        </w:tc>
        <w:tc>
          <w:tcPr>
            <w:tcW w:w="3035" w:type="dxa"/>
            <w:tcBorders>
              <w:top w:val="single" w:sz="4" w:space="0" w:color="auto"/>
              <w:left w:val="single" w:sz="4" w:space="0" w:color="auto"/>
              <w:bottom w:val="single" w:sz="4" w:space="0" w:color="auto"/>
              <w:right w:val="single" w:sz="4" w:space="0" w:color="auto"/>
            </w:tcBorders>
            <w:noWrap/>
            <w:vAlign w:val="bottom"/>
          </w:tcPr>
          <w:p w:rsidR="009B5F52" w:rsidRPr="00FC18C9" w:rsidRDefault="009B5F52" w:rsidP="00015985">
            <w:pPr>
              <w:rPr>
                <w:rFonts w:cs="Arial CYR"/>
              </w:rPr>
            </w:pPr>
          </w:p>
        </w:tc>
        <w:tc>
          <w:tcPr>
            <w:tcW w:w="3780" w:type="dxa"/>
            <w:tcBorders>
              <w:top w:val="single" w:sz="4" w:space="0" w:color="auto"/>
              <w:left w:val="single" w:sz="4" w:space="0" w:color="auto"/>
              <w:bottom w:val="single" w:sz="4" w:space="0" w:color="auto"/>
              <w:right w:val="single" w:sz="4" w:space="0" w:color="auto"/>
            </w:tcBorders>
            <w:vAlign w:val="bottom"/>
          </w:tcPr>
          <w:p w:rsidR="009B5F52" w:rsidRPr="00FC18C9" w:rsidRDefault="009B5F52" w:rsidP="00015985">
            <w:pPr>
              <w:rPr>
                <w:rFonts w:cs="Arial CYR"/>
              </w:rPr>
            </w:pPr>
          </w:p>
        </w:tc>
        <w:tc>
          <w:tcPr>
            <w:tcW w:w="1620"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761"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39"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c>
          <w:tcPr>
            <w:tcW w:w="1817" w:type="dxa"/>
            <w:tcBorders>
              <w:top w:val="nil"/>
              <w:left w:val="nil"/>
              <w:bottom w:val="single" w:sz="4" w:space="0" w:color="auto"/>
              <w:right w:val="single" w:sz="4" w:space="0" w:color="auto"/>
            </w:tcBorders>
            <w:noWrap/>
            <w:vAlign w:val="bottom"/>
          </w:tcPr>
          <w:p w:rsidR="009B5F52" w:rsidRPr="00FC18C9" w:rsidRDefault="009B5F52" w:rsidP="00015985">
            <w:pPr>
              <w:rPr>
                <w:rFonts w:cs="Arial CYR"/>
              </w:rPr>
            </w:pPr>
          </w:p>
        </w:tc>
      </w:tr>
      <w:tr w:rsidR="009B5F52" w:rsidRPr="00FC18C9" w:rsidTr="00015985">
        <w:trPr>
          <w:trHeight w:val="323"/>
        </w:trPr>
        <w:tc>
          <w:tcPr>
            <w:tcW w:w="15152" w:type="dxa"/>
            <w:gridSpan w:val="7"/>
            <w:tcBorders>
              <w:top w:val="nil"/>
              <w:left w:val="single" w:sz="4" w:space="0" w:color="auto"/>
              <w:bottom w:val="single" w:sz="4" w:space="0" w:color="auto"/>
              <w:right w:val="single" w:sz="4" w:space="0" w:color="auto"/>
            </w:tcBorders>
            <w:noWrap/>
            <w:vAlign w:val="bottom"/>
          </w:tcPr>
          <w:p w:rsidR="009B5F52" w:rsidRPr="00FC18C9" w:rsidRDefault="009B5F52" w:rsidP="00015985">
            <w:pPr>
              <w:rPr>
                <w:rFonts w:cs="Arial CYR"/>
                <w:b/>
              </w:rPr>
            </w:pPr>
            <w:r w:rsidRPr="00FC18C9">
              <w:rPr>
                <w:rFonts w:cs="Arial CYR"/>
                <w:b/>
                <w:szCs w:val="22"/>
              </w:rPr>
              <w:t> Всего в сечении … точек поставки. Из них «малых»: … точек поставки.</w:t>
            </w:r>
          </w:p>
        </w:tc>
      </w:tr>
      <w:tr w:rsidR="009B5F52" w:rsidRPr="00FC18C9" w:rsidTr="00015985">
        <w:trPr>
          <w:trHeight w:val="255"/>
        </w:trPr>
        <w:tc>
          <w:tcPr>
            <w:tcW w:w="15152" w:type="dxa"/>
            <w:gridSpan w:val="7"/>
            <w:tcBorders>
              <w:top w:val="nil"/>
              <w:left w:val="single" w:sz="4" w:space="0" w:color="auto"/>
              <w:bottom w:val="single" w:sz="4" w:space="0" w:color="auto"/>
              <w:right w:val="single" w:sz="4" w:space="0" w:color="auto"/>
            </w:tcBorders>
            <w:noWrap/>
            <w:vAlign w:val="bottom"/>
          </w:tcPr>
          <w:p w:rsidR="009B5F52" w:rsidRPr="00FC18C9" w:rsidRDefault="009B5F52" w:rsidP="00015985">
            <w:pPr>
              <w:rPr>
                <w:rFonts w:cs="Arial CYR"/>
              </w:rPr>
            </w:pPr>
            <w:r w:rsidRPr="00FC18C9">
              <w:rPr>
                <w:rFonts w:cs="Arial CYR"/>
                <w:szCs w:val="22"/>
              </w:rPr>
              <w:t> Суммарная присоединенная мощность «малых» точек поставки... МВ</w:t>
            </w:r>
            <w:r>
              <w:t>∙</w:t>
            </w:r>
            <w:r w:rsidRPr="00FC18C9">
              <w:rPr>
                <w:rFonts w:cs="Arial CYR"/>
                <w:szCs w:val="22"/>
              </w:rPr>
              <w:t xml:space="preserve">А </w:t>
            </w:r>
          </w:p>
        </w:tc>
      </w:tr>
    </w:tbl>
    <w:p w:rsidR="009B5F52" w:rsidRPr="00FC18C9" w:rsidRDefault="009B5F52" w:rsidP="002C5DE9"/>
    <w:p w:rsidR="009B5F52" w:rsidRPr="00FC18C9" w:rsidRDefault="009B5F52" w:rsidP="002C5DE9">
      <w:pPr>
        <w:rPr>
          <w:sz w:val="20"/>
        </w:rPr>
      </w:pPr>
      <w:bookmarkStart w:id="755" w:name="_Toc399249292"/>
      <w:bookmarkStart w:id="756" w:name="_Toc404696729"/>
      <w:bookmarkStart w:id="757" w:name="_Toc407020180"/>
      <w:bookmarkStart w:id="758" w:name="_Toc428358689"/>
      <w:bookmarkStart w:id="759" w:name="_Toc473814760"/>
      <w:r w:rsidRPr="00FC18C9">
        <w:rPr>
          <w:sz w:val="20"/>
        </w:rPr>
        <w:t>* Для сечения с ФСК схема по сечению состоит из однолинейных схем по объектам электросетевого хозяйства, входящим в данное сечение.</w:t>
      </w:r>
      <w:bookmarkEnd w:id="755"/>
      <w:bookmarkEnd w:id="756"/>
      <w:bookmarkEnd w:id="757"/>
      <w:bookmarkEnd w:id="758"/>
      <w:bookmarkEnd w:id="759"/>
    </w:p>
    <w:p w:rsidR="009B5F52" w:rsidRPr="00FC18C9" w:rsidRDefault="009B5F52" w:rsidP="002C5DE9">
      <w:pPr>
        <w:rPr>
          <w:sz w:val="20"/>
        </w:rPr>
      </w:pPr>
      <w:bookmarkStart w:id="760" w:name="_Toc399249293"/>
      <w:bookmarkStart w:id="761" w:name="_Toc404696730"/>
      <w:bookmarkStart w:id="762" w:name="_Toc407020181"/>
      <w:bookmarkStart w:id="763" w:name="_Toc428358690"/>
      <w:bookmarkStart w:id="764" w:name="_Toc473814761"/>
      <w:r w:rsidRPr="00FC18C9">
        <w:rPr>
          <w:sz w:val="20"/>
        </w:rPr>
        <w:t>** Наименование подстанции, станции, ЛЭП (ЛЭП в случае расположения точки поставки на ВЛ/КЛ).</w:t>
      </w:r>
      <w:bookmarkEnd w:id="760"/>
      <w:bookmarkEnd w:id="761"/>
      <w:bookmarkEnd w:id="762"/>
      <w:bookmarkEnd w:id="763"/>
      <w:bookmarkEnd w:id="764"/>
    </w:p>
    <w:p w:rsidR="009B5F52" w:rsidRPr="00FC18C9" w:rsidRDefault="009B5F52" w:rsidP="002C5DE9">
      <w:pPr>
        <w:rPr>
          <w:sz w:val="20"/>
        </w:rPr>
      </w:pPr>
      <w:bookmarkStart w:id="765" w:name="_Toc399249294"/>
      <w:bookmarkStart w:id="766" w:name="_Toc404696731"/>
      <w:bookmarkStart w:id="767" w:name="_Toc407020182"/>
      <w:bookmarkStart w:id="768" w:name="_Toc428358691"/>
      <w:bookmarkStart w:id="769" w:name="_Toc473814762"/>
      <w:r w:rsidRPr="00FC18C9">
        <w:rPr>
          <w:sz w:val="20"/>
        </w:rPr>
        <w:t>*** Если Субъектом 1 или Субъектом 2 является ФСК, то вместо наименование ГТП</w:t>
      </w:r>
      <w:r w:rsidRPr="00FC18C9">
        <w:rPr>
          <w:b/>
          <w:sz w:val="20"/>
        </w:rPr>
        <w:t xml:space="preserve"> </w:t>
      </w:r>
      <w:r w:rsidRPr="00FC18C9">
        <w:rPr>
          <w:sz w:val="20"/>
        </w:rPr>
        <w:t>указывается наименование сечения ФСК.</w:t>
      </w:r>
      <w:bookmarkEnd w:id="765"/>
      <w:bookmarkEnd w:id="766"/>
      <w:bookmarkEnd w:id="767"/>
      <w:bookmarkEnd w:id="768"/>
      <w:bookmarkEnd w:id="769"/>
    </w:p>
    <w:p w:rsidR="009B5F52" w:rsidRPr="00FC18C9" w:rsidRDefault="009B5F52" w:rsidP="002C5DE9">
      <w:pPr>
        <w:rPr>
          <w:sz w:val="16"/>
          <w:szCs w:val="18"/>
        </w:rPr>
      </w:pPr>
      <w:bookmarkStart w:id="770" w:name="_Toc428358692"/>
      <w:bookmarkStart w:id="771" w:name="_Toc473814763"/>
      <w:bookmarkStart w:id="772" w:name="_Toc404696732"/>
      <w:bookmarkStart w:id="773" w:name="_Toc407020183"/>
      <w:r w:rsidRPr="00FC18C9">
        <w:rPr>
          <w:sz w:val="16"/>
          <w:szCs w:val="18"/>
        </w:rPr>
        <w:t xml:space="preserve">**** В случае предоставления таблицы 1 «X», в порядке, предусмотренном пп. 2.4.9.1–2.4.9.3 </w:t>
      </w:r>
      <w:r w:rsidRPr="007F0D64">
        <w:rPr>
          <w:i/>
          <w:sz w:val="16"/>
          <w:szCs w:val="18"/>
        </w:rPr>
        <w:t>Регламента допуска к торговой системе оптового рынка</w:t>
      </w:r>
      <w:r w:rsidRPr="00FC18C9">
        <w:rPr>
          <w:sz w:val="16"/>
          <w:szCs w:val="18"/>
        </w:rPr>
        <w:t xml:space="preserve"> (Приложение № 1 к </w:t>
      </w:r>
      <w:r w:rsidRPr="007F0D64">
        <w:rPr>
          <w:i/>
          <w:sz w:val="16"/>
          <w:szCs w:val="18"/>
        </w:rPr>
        <w:t>Договору о присоединении к торговой системе оптового рынка</w:t>
      </w:r>
      <w:r w:rsidRPr="00FC18C9">
        <w:rPr>
          <w:sz w:val="16"/>
          <w:szCs w:val="18"/>
        </w:rPr>
        <w:t>), в графе «Описание границы балансовой принадлежности» по каждой точке поставки на схеме сечения указываются соответствующие точки поставки (места исполнения обязательств), исключенные из договора, заключенного между гарантирующим поставщиком (энергосбытовой (энергоснабжающей) организацией) и потребителем заявителя (заявителем).</w:t>
      </w:r>
      <w:bookmarkEnd w:id="770"/>
      <w:bookmarkEnd w:id="771"/>
      <w:r w:rsidRPr="00FC18C9">
        <w:rPr>
          <w:sz w:val="16"/>
          <w:szCs w:val="18"/>
        </w:rPr>
        <w:t xml:space="preserve"> </w:t>
      </w:r>
    </w:p>
    <w:p w:rsidR="009B5F52" w:rsidRPr="00FC18C9" w:rsidRDefault="009B5F52" w:rsidP="002C5DE9"/>
    <w:p w:rsidR="009B5F52" w:rsidRPr="00FC18C9" w:rsidRDefault="009B5F52" w:rsidP="002C5DE9">
      <w:bookmarkStart w:id="774" w:name="_Toc399249295"/>
      <w:bookmarkStart w:id="775" w:name="_Toc404696733"/>
      <w:bookmarkStart w:id="776" w:name="_Toc407020184"/>
    </w:p>
    <w:p w:rsidR="009B5F52" w:rsidRPr="00FC18C9" w:rsidRDefault="009B5F52" w:rsidP="002C5DE9">
      <w:pPr>
        <w:rPr>
          <w:b/>
        </w:rPr>
      </w:pPr>
      <w:bookmarkStart w:id="777" w:name="_Toc428358693"/>
      <w:bookmarkStart w:id="778" w:name="_Toc473814764"/>
      <w:r w:rsidRPr="00FC18C9">
        <w:rPr>
          <w:b/>
        </w:rPr>
        <w:t>Правила оформления:</w:t>
      </w:r>
      <w:bookmarkEnd w:id="772"/>
      <w:bookmarkEnd w:id="773"/>
      <w:bookmarkEnd w:id="774"/>
      <w:bookmarkEnd w:id="775"/>
      <w:bookmarkEnd w:id="776"/>
      <w:bookmarkEnd w:id="777"/>
      <w:bookmarkEnd w:id="778"/>
      <w:r w:rsidRPr="00FC18C9">
        <w:rPr>
          <w:b/>
        </w:rPr>
        <w:t xml:space="preserve"> </w:t>
      </w:r>
    </w:p>
    <w:p w:rsidR="009B5F52" w:rsidRPr="00FC18C9" w:rsidRDefault="009B5F52" w:rsidP="002C5DE9"/>
    <w:p w:rsidR="009B5F52" w:rsidRPr="00FC18C9" w:rsidRDefault="009B5F52" w:rsidP="000055E5">
      <w:pPr>
        <w:rPr>
          <w:szCs w:val="22"/>
        </w:rPr>
      </w:pPr>
      <w:r w:rsidRPr="00FC18C9">
        <w:rPr>
          <w:szCs w:val="22"/>
        </w:rPr>
        <w:t>– документ оформляется с титульным листом, на котором указываются название документа и наименование сечения. Образец титульного листа приведен на рис. 1 данного приложения;</w:t>
      </w:r>
    </w:p>
    <w:p w:rsidR="009B5F52" w:rsidRPr="00FC18C9" w:rsidRDefault="009B5F52" w:rsidP="00FC6711">
      <w:pPr>
        <w:spacing w:before="120" w:after="120"/>
        <w:rPr>
          <w:szCs w:val="22"/>
        </w:rPr>
      </w:pPr>
      <w:r w:rsidRPr="00FC18C9">
        <w:rPr>
          <w:szCs w:val="22"/>
        </w:rPr>
        <w:t>– при предоставлении спецификации необходимо представить перечень изменений с указанием всех внесенных изменений по сравнению с ранее выданными кодами точек поставки: изменение наименований, признака отнесения к «малым» точкам, добавление и исключение точек поставки, уточнение границы балансовой принадлежности, изменение учета по точке поставки. Внесение изменений в коды точек поставки производится по перечню изменений. Изменения, указанные в перечне изменений, должны быть отражены в Спецификации (таблица 1Х и (или) 1А). В случае если ранее коды не выдавались (согласования нового сечения или согласования новой ГТП генерации), перечень изменений предоставлять не требуется;</w:t>
      </w:r>
    </w:p>
    <w:p w:rsidR="009B5F52" w:rsidRPr="00FC18C9" w:rsidRDefault="009B5F52" w:rsidP="000055E5">
      <w:pPr>
        <w:rPr>
          <w:bCs/>
          <w:szCs w:val="22"/>
        </w:rPr>
      </w:pPr>
      <w:r w:rsidRPr="00FC18C9">
        <w:rPr>
          <w:bCs/>
          <w:szCs w:val="22"/>
        </w:rPr>
        <w:t>– столбец 1 заполняется в соответствии с номером точки поставки на однолинейной схеме по сечению;</w:t>
      </w:r>
    </w:p>
    <w:p w:rsidR="009B5F52" w:rsidRPr="00FC18C9" w:rsidRDefault="009B5F52" w:rsidP="000055E5">
      <w:pPr>
        <w:rPr>
          <w:bCs/>
          <w:szCs w:val="22"/>
        </w:rPr>
      </w:pPr>
      <w:r w:rsidRPr="00FC18C9">
        <w:rPr>
          <w:bCs/>
          <w:szCs w:val="22"/>
        </w:rPr>
        <w:t>– столбец 2 заполняется в соответствии с местом расположения точки поставки на однолинейной схеме и в АРБП.</w:t>
      </w:r>
    </w:p>
    <w:p w:rsidR="009B5F52" w:rsidRPr="00FC18C9" w:rsidRDefault="009B5F52" w:rsidP="000055E5">
      <w:pPr>
        <w:ind w:left="426"/>
        <w:rPr>
          <w:bCs/>
          <w:szCs w:val="22"/>
        </w:rPr>
      </w:pPr>
      <w:r w:rsidRPr="00FC18C9">
        <w:rPr>
          <w:bCs/>
          <w:szCs w:val="22"/>
        </w:rPr>
        <w:t>Наименование точки поставки должно быть уникальным.</w:t>
      </w:r>
    </w:p>
    <w:p w:rsidR="009B5F52" w:rsidRPr="00FC18C9" w:rsidRDefault="009B5F52" w:rsidP="000055E5">
      <w:pPr>
        <w:ind w:left="426"/>
        <w:rPr>
          <w:bCs/>
          <w:szCs w:val="22"/>
        </w:rPr>
      </w:pPr>
      <w:r w:rsidRPr="00FC18C9">
        <w:rPr>
          <w:bCs/>
          <w:szCs w:val="22"/>
        </w:rPr>
        <w:t>Для проведения процедуры кодирования в наименованиях точек поставки между словами не допускаются разрывы строк и рекомендуется указывать только один пробел.</w:t>
      </w:r>
    </w:p>
    <w:p w:rsidR="009B5F52" w:rsidRPr="00FC18C9" w:rsidRDefault="009B5F52" w:rsidP="000055E5">
      <w:pPr>
        <w:ind w:left="426" w:hanging="1"/>
        <w:rPr>
          <w:bCs/>
          <w:szCs w:val="22"/>
        </w:rPr>
      </w:pPr>
    </w:p>
    <w:p w:rsidR="009B5F52" w:rsidRPr="00FC18C9" w:rsidRDefault="009B5F52" w:rsidP="000055E5">
      <w:pPr>
        <w:ind w:left="426" w:hanging="1"/>
        <w:rPr>
          <w:bCs/>
          <w:szCs w:val="22"/>
        </w:rPr>
      </w:pPr>
      <w:r w:rsidRPr="00FC18C9">
        <w:rPr>
          <w:szCs w:val="22"/>
        </w:rPr>
        <w:t xml:space="preserve">Правила </w:t>
      </w:r>
      <w:r w:rsidRPr="00FC18C9">
        <w:rPr>
          <w:bCs/>
          <w:szCs w:val="22"/>
        </w:rPr>
        <w:t>присвоения наименований точкам поставки:</w:t>
      </w:r>
    </w:p>
    <w:p w:rsidR="009B5F52" w:rsidRPr="00FC18C9" w:rsidRDefault="009B5F52" w:rsidP="00A21198">
      <w:pPr>
        <w:rPr>
          <w:bCs/>
          <w:szCs w:val="22"/>
        </w:rPr>
      </w:pPr>
      <w:r w:rsidRPr="00FC18C9">
        <w:rPr>
          <w:bCs/>
          <w:szCs w:val="22"/>
        </w:rPr>
        <w:t>В наименовании точки поставки, расположенной на присоединениях (энергообъектах), необходимо использовать наименование присоединения (энергообъекта), присвоенное (сформированное) в соответствии с требованиями ГОСТ Р 56302-2014.</w:t>
      </w:r>
    </w:p>
    <w:p w:rsidR="009B5F52" w:rsidRPr="00FC18C9" w:rsidRDefault="009B5F52" w:rsidP="00FC6711">
      <w:pPr>
        <w:spacing w:before="120" w:after="120"/>
        <w:rPr>
          <w:bCs/>
          <w:szCs w:val="22"/>
        </w:rPr>
      </w:pPr>
      <w:r w:rsidRPr="00FC18C9">
        <w:rPr>
          <w:bCs/>
          <w:szCs w:val="22"/>
        </w:rPr>
        <w:t>1) Если точка поставки расположена на подстанции, то в наименовании точки поставки указывается: название подстанции с обязательным указанием высшего класса напряжения; распределительное устройство (при отображении его на однолинейной схеме) с обязательным указанием уровня напряжения; обозначение и уровень напряжения системы (секции) шин (при отображении на схеме), при этом допустимо не указывать секцию шин и уровень напряжения при однозначной идентификации; номер ячейки (ввода, панели, фидера) (при отображении на схеме). При отсутствии номера ячейки (ввода, панели, фидера) указывается кабельная (воздушная) линия с уровнем напряжения и объекта энергоснабжения.</w:t>
      </w:r>
    </w:p>
    <w:p w:rsidR="009B5F52" w:rsidRPr="00FC18C9" w:rsidRDefault="009B5F52" w:rsidP="00FC6711">
      <w:pPr>
        <w:spacing w:before="120" w:after="120"/>
        <w:rPr>
          <w:bCs/>
          <w:szCs w:val="22"/>
        </w:rPr>
      </w:pPr>
      <w:r w:rsidRPr="00FC18C9">
        <w:rPr>
          <w:bCs/>
          <w:szCs w:val="22"/>
        </w:rPr>
        <w:t xml:space="preserve">При совпадении наименования объекта энергоснабжения с наименованием владельца энергооборудования объект также требуется указать на однолинейной схеме.                                                             </w:t>
      </w:r>
    </w:p>
    <w:p w:rsidR="009B5F52" w:rsidRPr="00FC18C9" w:rsidRDefault="009B5F52" w:rsidP="00FC6711">
      <w:pPr>
        <w:spacing w:before="120" w:after="120"/>
        <w:rPr>
          <w:bCs/>
          <w:szCs w:val="22"/>
        </w:rPr>
      </w:pPr>
      <w:r w:rsidRPr="00FC18C9">
        <w:rPr>
          <w:bCs/>
          <w:szCs w:val="22"/>
        </w:rPr>
        <w:t xml:space="preserve"> Для идентификации точки поставки в наименовании допускается использовать обозначения элементов силового оборудования, отображенного на однолинейной схеме (например, ЛР, РЛНД, ШР и т.д.). </w:t>
      </w:r>
    </w:p>
    <w:p w:rsidR="009B5F52" w:rsidRPr="00FC18C9" w:rsidRDefault="009B5F52" w:rsidP="00FC6711">
      <w:pPr>
        <w:spacing w:before="120" w:after="120"/>
        <w:rPr>
          <w:bCs/>
          <w:szCs w:val="22"/>
        </w:rPr>
      </w:pPr>
      <w:r w:rsidRPr="00FC18C9">
        <w:rPr>
          <w:bCs/>
          <w:szCs w:val="22"/>
        </w:rPr>
        <w:t xml:space="preserve">Примеры: </w:t>
      </w:r>
      <w:r w:rsidRPr="00FC18C9">
        <w:rPr>
          <w:bCs/>
          <w:szCs w:val="22"/>
        </w:rPr>
        <w:tab/>
      </w:r>
    </w:p>
    <w:p w:rsidR="009B5F52" w:rsidRPr="00FC18C9" w:rsidRDefault="009B5F52" w:rsidP="00FC6711">
      <w:pPr>
        <w:spacing w:before="120" w:after="120"/>
        <w:rPr>
          <w:bCs/>
          <w:szCs w:val="22"/>
        </w:rPr>
      </w:pPr>
      <w:r w:rsidRPr="00FC18C9">
        <w:rPr>
          <w:bCs/>
          <w:szCs w:val="22"/>
        </w:rPr>
        <w:t>ПС 110кВ Заводская, РУ-10кВ, яч. №7, ф.25 </w:t>
      </w:r>
    </w:p>
    <w:p w:rsidR="009B5F52" w:rsidRPr="00FC18C9" w:rsidRDefault="009B5F52" w:rsidP="00FC6711">
      <w:pPr>
        <w:spacing w:before="120" w:after="120"/>
        <w:rPr>
          <w:bCs/>
          <w:szCs w:val="22"/>
        </w:rPr>
      </w:pPr>
      <w:r w:rsidRPr="00FC18C9">
        <w:rPr>
          <w:bCs/>
          <w:szCs w:val="22"/>
        </w:rPr>
        <w:t>ПС 110кВ Восточная, РУ-10кВ, ф.10</w:t>
      </w:r>
    </w:p>
    <w:p w:rsidR="009B5F52" w:rsidRPr="00FC18C9" w:rsidRDefault="009B5F52" w:rsidP="00FC6711">
      <w:pPr>
        <w:spacing w:before="120" w:after="120"/>
        <w:rPr>
          <w:bCs/>
          <w:szCs w:val="22"/>
        </w:rPr>
      </w:pPr>
      <w:r w:rsidRPr="00FC18C9">
        <w:rPr>
          <w:bCs/>
          <w:szCs w:val="22"/>
        </w:rPr>
        <w:t>ПС 35кВ Ближняя, ЗРУ-6кВ, яч. №2</w:t>
      </w:r>
    </w:p>
    <w:p w:rsidR="009B5F52" w:rsidRPr="00FC18C9" w:rsidRDefault="009B5F52" w:rsidP="00FC6711">
      <w:pPr>
        <w:spacing w:before="120" w:after="120"/>
        <w:rPr>
          <w:bCs/>
          <w:szCs w:val="22"/>
        </w:rPr>
      </w:pPr>
      <w:r w:rsidRPr="00FC18C9">
        <w:rPr>
          <w:bCs/>
          <w:szCs w:val="22"/>
        </w:rPr>
        <w:t>Хабаровская ТЭЦ-1, ОРУ-110кВ, яч.6, ВЛ-110кВ Хабаровская-Кедрово</w:t>
      </w:r>
    </w:p>
    <w:p w:rsidR="009B5F52" w:rsidRPr="00FC18C9" w:rsidRDefault="009B5F52" w:rsidP="00FC6711">
      <w:pPr>
        <w:spacing w:before="120" w:after="120"/>
        <w:rPr>
          <w:bCs/>
          <w:szCs w:val="22"/>
        </w:rPr>
      </w:pPr>
      <w:r w:rsidRPr="00FC18C9">
        <w:rPr>
          <w:bCs/>
          <w:szCs w:val="22"/>
        </w:rPr>
        <w:t>РП Снежная 10кВ, ввод 10кВ 1 сш.</w:t>
      </w:r>
    </w:p>
    <w:p w:rsidR="009B5F52" w:rsidRPr="00FC18C9" w:rsidRDefault="009B5F52" w:rsidP="00FC6711">
      <w:pPr>
        <w:spacing w:before="120" w:after="120"/>
        <w:rPr>
          <w:bCs/>
          <w:szCs w:val="22"/>
        </w:rPr>
      </w:pPr>
      <w:r w:rsidRPr="00FC18C9">
        <w:rPr>
          <w:bCs/>
          <w:szCs w:val="22"/>
        </w:rPr>
        <w:t>ТЭЦ-9 Мосэнерго, Щит-0,4кВ ПК, КЛ-0,4кВ ООО «Теплоэнергоремонт»</w:t>
      </w:r>
    </w:p>
    <w:p w:rsidR="009B5F52" w:rsidRPr="00FC18C9" w:rsidRDefault="009B5F52" w:rsidP="00FC6711">
      <w:pPr>
        <w:spacing w:before="120" w:after="120"/>
        <w:rPr>
          <w:bCs/>
          <w:szCs w:val="22"/>
        </w:rPr>
      </w:pPr>
      <w:r w:rsidRPr="00FC18C9">
        <w:rPr>
          <w:bCs/>
          <w:szCs w:val="22"/>
        </w:rPr>
        <w:t>ПС 110кВ Дальняя, ввод 10кВ Т1  </w:t>
      </w:r>
    </w:p>
    <w:p w:rsidR="009B5F52" w:rsidRPr="00FC18C9" w:rsidRDefault="009B5F52" w:rsidP="00FC6711">
      <w:pPr>
        <w:spacing w:before="120" w:after="120"/>
        <w:rPr>
          <w:bCs/>
          <w:szCs w:val="22"/>
        </w:rPr>
      </w:pPr>
      <w:r w:rsidRPr="00FC18C9">
        <w:rPr>
          <w:bCs/>
          <w:szCs w:val="22"/>
        </w:rPr>
        <w:t>Избыточность информации в наименовании точки поставки не является причиной отказа кодирования измерительных каналов.</w:t>
      </w:r>
    </w:p>
    <w:p w:rsidR="009B5F52" w:rsidRPr="00FC18C9" w:rsidRDefault="009B5F52" w:rsidP="00FC6711">
      <w:pPr>
        <w:spacing w:before="120" w:after="120"/>
        <w:rPr>
          <w:bCs/>
          <w:szCs w:val="22"/>
        </w:rPr>
      </w:pPr>
      <w:r w:rsidRPr="00FC18C9">
        <w:rPr>
          <w:bCs/>
          <w:szCs w:val="22"/>
        </w:rPr>
        <w:t>2) Если точка поставки расположена на воздушной или кабельной линии, то в наименовании точки поставки указываются: класс напряжения и название воздушной или соответственно кабельной линии (в соответствии с наименованием, отображенным на однолинейной схеме по сечению) с указанием уровня напряжения, номер (обозначение) опоры (для воздушной линии, при отображении на схеме), наименование отпайки (ответвления) (при отображении на схеме). В случае расположения точки поставки на анкерной или концевой опоре после указания типа опоры указывается наименование ближайшего энергообъекта, к которому присоединена воздушная линия.</w:t>
      </w:r>
    </w:p>
    <w:p w:rsidR="009B5F52" w:rsidRPr="00FC18C9" w:rsidRDefault="009B5F52" w:rsidP="00FC6711">
      <w:pPr>
        <w:spacing w:before="120" w:after="120"/>
        <w:rPr>
          <w:bCs/>
          <w:szCs w:val="22"/>
        </w:rPr>
      </w:pPr>
      <w:r w:rsidRPr="00FC18C9">
        <w:rPr>
          <w:bCs/>
          <w:szCs w:val="22"/>
        </w:rPr>
        <w:t xml:space="preserve"> Примеры: </w:t>
      </w:r>
      <w:r w:rsidRPr="00FC18C9">
        <w:rPr>
          <w:bCs/>
          <w:szCs w:val="22"/>
        </w:rPr>
        <w:tab/>
        <w:t xml:space="preserve">ВЛ 10кВ ПС 110кВ Березовская </w:t>
      </w:r>
      <w:r>
        <w:rPr>
          <w:bCs/>
          <w:szCs w:val="22"/>
        </w:rPr>
        <w:t xml:space="preserve">– </w:t>
      </w:r>
      <w:r w:rsidRPr="00FC18C9">
        <w:rPr>
          <w:bCs/>
          <w:szCs w:val="22"/>
        </w:rPr>
        <w:t>КТП-86 (Л-1), оп.5</w:t>
      </w:r>
    </w:p>
    <w:p w:rsidR="009B5F52" w:rsidRPr="00FC18C9" w:rsidRDefault="009B5F52" w:rsidP="00FC6711">
      <w:pPr>
        <w:spacing w:before="120" w:after="120"/>
        <w:rPr>
          <w:bCs/>
          <w:szCs w:val="22"/>
        </w:rPr>
      </w:pPr>
      <w:r w:rsidRPr="00FC18C9">
        <w:rPr>
          <w:bCs/>
          <w:szCs w:val="22"/>
        </w:rPr>
        <w:t xml:space="preserve">                  </w:t>
      </w:r>
      <w:r w:rsidRPr="00FC18C9">
        <w:rPr>
          <w:bCs/>
          <w:szCs w:val="22"/>
        </w:rPr>
        <w:tab/>
        <w:t>ВЛ 220кВ Полоцкая-Шубинская, оп.384</w:t>
      </w:r>
    </w:p>
    <w:p w:rsidR="009B5F52" w:rsidRPr="00FC18C9" w:rsidRDefault="009B5F52" w:rsidP="00FC6711">
      <w:pPr>
        <w:spacing w:before="120" w:after="120"/>
        <w:rPr>
          <w:bCs/>
          <w:szCs w:val="22"/>
        </w:rPr>
      </w:pPr>
      <w:r w:rsidRPr="00FC18C9">
        <w:rPr>
          <w:bCs/>
          <w:szCs w:val="22"/>
        </w:rPr>
        <w:t xml:space="preserve">                  </w:t>
      </w:r>
      <w:r w:rsidRPr="00FC18C9">
        <w:rPr>
          <w:bCs/>
          <w:szCs w:val="22"/>
        </w:rPr>
        <w:tab/>
        <w:t>ВЛ 110 кВ «Поплавенец-Алешинка-тяговая», конц.оп., в сторону ПС «Алешинка-тяговая» 110/10 кВ</w:t>
      </w:r>
    </w:p>
    <w:p w:rsidR="009B5F52" w:rsidRPr="00FC18C9" w:rsidRDefault="009B5F52" w:rsidP="00F90949">
      <w:pPr>
        <w:spacing w:before="120" w:after="120"/>
        <w:rPr>
          <w:bCs/>
          <w:szCs w:val="22"/>
        </w:rPr>
      </w:pPr>
      <w:r w:rsidRPr="00FC18C9">
        <w:rPr>
          <w:bCs/>
          <w:szCs w:val="22"/>
        </w:rPr>
        <w:t xml:space="preserve">                  </w:t>
      </w:r>
      <w:r w:rsidRPr="00FC18C9">
        <w:rPr>
          <w:bCs/>
          <w:szCs w:val="22"/>
        </w:rPr>
        <w:tab/>
        <w:t xml:space="preserve">ВЛ-110кВ В.Волочек-Бологое, анк.оп., в сторону ПС Бологое.      </w:t>
      </w:r>
      <w:r w:rsidRPr="00FC18C9">
        <w:rPr>
          <w:bCs/>
          <w:szCs w:val="22"/>
        </w:rPr>
        <w:tab/>
      </w:r>
    </w:p>
    <w:p w:rsidR="009B5F52" w:rsidRPr="00FC18C9" w:rsidRDefault="009B5F52" w:rsidP="00F90949">
      <w:pPr>
        <w:spacing w:before="120" w:after="120"/>
        <w:rPr>
          <w:bCs/>
          <w:szCs w:val="22"/>
        </w:rPr>
      </w:pPr>
      <w:r w:rsidRPr="00FC18C9">
        <w:rPr>
          <w:bCs/>
          <w:szCs w:val="22"/>
        </w:rPr>
        <w:t>3) Если точка поставки расположена на отпайке от воздушной линии, то в наименовании точки поставки указываются:</w:t>
      </w:r>
    </w:p>
    <w:p w:rsidR="009B5F52" w:rsidRPr="00FC18C9" w:rsidRDefault="009B5F52" w:rsidP="00F90949">
      <w:pPr>
        <w:spacing w:before="120" w:after="120"/>
        <w:rPr>
          <w:bCs/>
          <w:szCs w:val="22"/>
        </w:rPr>
      </w:pPr>
      <w:r w:rsidRPr="00FC18C9">
        <w:rPr>
          <w:bCs/>
          <w:szCs w:val="22"/>
        </w:rPr>
        <w:t>– класс напряжения и название воздушной линии (наименование в соответствии с наименованием, отображенным на однолинейной схеме по сечению, при отсутствии наименования указывается наименование соединяемых линией энергообъектов, изображенных на схеме по сечению), номер (обозначение) опоры воздушной линии, от которой отходит отпайка, на которой расположена точка поставки, наименование первого энергообъекта (в соответствии с наименованием, отображенным на однолинейной схеме по сечению), который присоединен к отпайке (ответвлению).</w:t>
      </w:r>
    </w:p>
    <w:p w:rsidR="009B5F52" w:rsidRPr="00FC18C9" w:rsidRDefault="009B5F52" w:rsidP="00F90949">
      <w:pPr>
        <w:spacing w:before="120" w:after="120"/>
        <w:rPr>
          <w:bCs/>
          <w:szCs w:val="22"/>
        </w:rPr>
      </w:pPr>
      <w:r w:rsidRPr="00FC18C9">
        <w:rPr>
          <w:bCs/>
          <w:szCs w:val="22"/>
        </w:rPr>
        <w:t xml:space="preserve"> Пример: </w:t>
      </w:r>
      <w:r w:rsidRPr="00FC18C9">
        <w:rPr>
          <w:bCs/>
          <w:szCs w:val="22"/>
        </w:rPr>
        <w:tab/>
      </w:r>
    </w:p>
    <w:p w:rsidR="009B5F52" w:rsidRPr="00FC18C9" w:rsidRDefault="009B5F52" w:rsidP="00F90949">
      <w:pPr>
        <w:spacing w:before="120" w:after="120"/>
        <w:rPr>
          <w:bCs/>
          <w:szCs w:val="22"/>
        </w:rPr>
      </w:pPr>
      <w:r w:rsidRPr="00FC18C9">
        <w:rPr>
          <w:bCs/>
          <w:szCs w:val="22"/>
        </w:rPr>
        <w:t>ВЛ 10кВ ПС Березовская – ПС Хвойная с отпайками, оп.5, отп. в сторону</w:t>
      </w:r>
      <w:r>
        <w:rPr>
          <w:bCs/>
          <w:szCs w:val="22"/>
        </w:rPr>
        <w:t xml:space="preserve"> </w:t>
      </w:r>
      <w:r w:rsidRPr="00FC18C9">
        <w:rPr>
          <w:bCs/>
          <w:szCs w:val="22"/>
        </w:rPr>
        <w:t>КТП-86.4) Если точка поставки расположена на потребляющем оборудовании, то в наименовании точки поставки указывается: название места присоединения РЩ, ВРУ, узлы учета, ЩСУ у абонентов и т.д., с указанием уровня напряжения, наименование абонента, наименование питающего присоединения.</w:t>
      </w:r>
    </w:p>
    <w:p w:rsidR="009B5F52" w:rsidRPr="00FC18C9" w:rsidRDefault="009B5F52" w:rsidP="00F90949">
      <w:pPr>
        <w:spacing w:before="120" w:after="120"/>
        <w:rPr>
          <w:bCs/>
          <w:szCs w:val="22"/>
        </w:rPr>
      </w:pPr>
      <w:r w:rsidRPr="00FC18C9">
        <w:rPr>
          <w:bCs/>
          <w:szCs w:val="22"/>
        </w:rPr>
        <w:t xml:space="preserve"> Примеры: </w:t>
      </w:r>
      <w:r w:rsidRPr="00FC18C9">
        <w:rPr>
          <w:bCs/>
          <w:szCs w:val="22"/>
        </w:rPr>
        <w:tab/>
        <w:t>ВРУ-0,4кВ НС №12, ф.12, СНТ «Тверца»</w:t>
      </w:r>
    </w:p>
    <w:p w:rsidR="009B5F52" w:rsidRPr="00FC18C9" w:rsidRDefault="009B5F52" w:rsidP="00F90949">
      <w:pPr>
        <w:spacing w:before="120" w:after="120"/>
        <w:rPr>
          <w:bCs/>
          <w:szCs w:val="22"/>
        </w:rPr>
      </w:pPr>
      <w:r w:rsidRPr="00FC18C9">
        <w:rPr>
          <w:bCs/>
          <w:szCs w:val="22"/>
        </w:rPr>
        <w:t xml:space="preserve">                    </w:t>
      </w:r>
      <w:r w:rsidRPr="00FC18C9">
        <w:rPr>
          <w:bCs/>
          <w:szCs w:val="22"/>
        </w:rPr>
        <w:tab/>
        <w:t>ВРУ-0,4кВ ИП Шелухина А. Ф.</w:t>
      </w:r>
    </w:p>
    <w:p w:rsidR="009B5F52" w:rsidRPr="00FC18C9" w:rsidRDefault="009B5F52" w:rsidP="00F90949">
      <w:pPr>
        <w:spacing w:before="120" w:after="120"/>
        <w:rPr>
          <w:bCs/>
          <w:szCs w:val="22"/>
        </w:rPr>
      </w:pPr>
      <w:r w:rsidRPr="00FC18C9">
        <w:rPr>
          <w:bCs/>
          <w:szCs w:val="22"/>
        </w:rPr>
        <w:t xml:space="preserve">                    </w:t>
      </w:r>
      <w:r w:rsidRPr="00FC18C9">
        <w:rPr>
          <w:bCs/>
          <w:szCs w:val="22"/>
        </w:rPr>
        <w:tab/>
        <w:t>РЩ-0,4кВ адм. здание ООО «Рябовское»</w:t>
      </w:r>
    </w:p>
    <w:p w:rsidR="009B5F52" w:rsidRPr="00FC18C9" w:rsidRDefault="009B5F52" w:rsidP="00F90949">
      <w:pPr>
        <w:spacing w:before="120" w:after="120"/>
        <w:rPr>
          <w:bCs/>
          <w:szCs w:val="22"/>
        </w:rPr>
      </w:pPr>
      <w:r w:rsidRPr="00FC18C9">
        <w:rPr>
          <w:bCs/>
          <w:szCs w:val="22"/>
        </w:rPr>
        <w:t xml:space="preserve">                    </w:t>
      </w:r>
      <w:r w:rsidRPr="00FC18C9">
        <w:rPr>
          <w:bCs/>
          <w:szCs w:val="22"/>
        </w:rPr>
        <w:tab/>
        <w:t xml:space="preserve">ЭЩ-0,4кВ Больницы, ввод-0,4кВ от КТП-1 (10кВ)                          </w:t>
      </w:r>
    </w:p>
    <w:p w:rsidR="009B5F52" w:rsidRPr="00FC18C9" w:rsidRDefault="009B5F52" w:rsidP="00FC6711">
      <w:pPr>
        <w:spacing w:before="120" w:after="120"/>
        <w:rPr>
          <w:bCs/>
          <w:szCs w:val="22"/>
        </w:rPr>
      </w:pPr>
      <w:r w:rsidRPr="00FC18C9">
        <w:rPr>
          <w:bCs/>
          <w:szCs w:val="22"/>
        </w:rPr>
        <w:t>5) Если точка поставки расположена на выводах генератора, уровни напряжений объекта не указываются.</w:t>
      </w:r>
    </w:p>
    <w:p w:rsidR="009B5F52" w:rsidRPr="00FC18C9" w:rsidRDefault="009B5F52" w:rsidP="00FC6711">
      <w:pPr>
        <w:spacing w:before="120" w:after="120"/>
        <w:rPr>
          <w:bCs/>
          <w:szCs w:val="22"/>
        </w:rPr>
      </w:pPr>
      <w:r w:rsidRPr="00FC18C9">
        <w:rPr>
          <w:bCs/>
          <w:szCs w:val="22"/>
        </w:rPr>
        <w:t xml:space="preserve">    Пример:       ТЭЦ-8, ТГ-7 вывода генератора 10кВ</w:t>
      </w:r>
    </w:p>
    <w:p w:rsidR="009B5F52" w:rsidRPr="00FC18C9" w:rsidRDefault="009B5F52" w:rsidP="00FC6711">
      <w:pPr>
        <w:spacing w:before="120" w:after="120"/>
        <w:rPr>
          <w:bCs/>
          <w:szCs w:val="22"/>
        </w:rPr>
      </w:pPr>
      <w:r w:rsidRPr="00FC18C9">
        <w:rPr>
          <w:bCs/>
          <w:szCs w:val="22"/>
        </w:rPr>
        <w:t xml:space="preserve">– Столбец 3 заполняется в соответствии с Актом </w:t>
      </w:r>
      <w:r w:rsidRPr="00FC18C9">
        <w:rPr>
          <w:szCs w:val="22"/>
        </w:rPr>
        <w:t xml:space="preserve">разграничения </w:t>
      </w:r>
      <w:r w:rsidRPr="00FC18C9">
        <w:rPr>
          <w:bCs/>
          <w:szCs w:val="22"/>
        </w:rPr>
        <w:t>балансовой принадлежности, допускается дополнять описание для лучшей идентификации на однолинейной схеме;</w:t>
      </w:r>
    </w:p>
    <w:p w:rsidR="009B5F52" w:rsidRPr="00FC18C9" w:rsidRDefault="009B5F52" w:rsidP="00FC6711">
      <w:pPr>
        <w:spacing w:before="120" w:after="120"/>
        <w:rPr>
          <w:bCs/>
          <w:szCs w:val="22"/>
        </w:rPr>
      </w:pPr>
      <w:r w:rsidRPr="00FC18C9">
        <w:rPr>
          <w:bCs/>
          <w:szCs w:val="22"/>
        </w:rPr>
        <w:t xml:space="preserve">– Столбец 4 ставится прочерк по строке, если точка поставки не является «малой». При отнесении точки поставки к «малой», указывается «да» – отдельная «малая точка». </w:t>
      </w:r>
    </w:p>
    <w:p w:rsidR="009B5F52" w:rsidRPr="00FC18C9" w:rsidRDefault="009B5F52" w:rsidP="00FC6711">
      <w:pPr>
        <w:spacing w:before="120" w:after="120"/>
        <w:rPr>
          <w:bCs/>
          <w:szCs w:val="22"/>
        </w:rPr>
      </w:pPr>
      <w:r w:rsidRPr="00FC18C9">
        <w:rPr>
          <w:bCs/>
          <w:szCs w:val="22"/>
        </w:rPr>
        <w:t>– Столбец 5 по строкам заполняется при заполнении столбца 4 в данной строке, и указывается присоединенная мощность по данному присоединению;</w:t>
      </w:r>
    </w:p>
    <w:p w:rsidR="009B5F52" w:rsidRPr="00FC18C9" w:rsidRDefault="009B5F52" w:rsidP="00FC6711">
      <w:pPr>
        <w:spacing w:before="120" w:after="120"/>
        <w:rPr>
          <w:bCs/>
          <w:szCs w:val="22"/>
        </w:rPr>
      </w:pPr>
      <w:r w:rsidRPr="00FC18C9">
        <w:rPr>
          <w:bCs/>
          <w:szCs w:val="22"/>
        </w:rPr>
        <w:t xml:space="preserve">– Столбцы 6 и 7 заполняются </w:t>
      </w:r>
      <w:r w:rsidRPr="00FC18C9">
        <w:rPr>
          <w:szCs w:val="22"/>
        </w:rPr>
        <w:t xml:space="preserve">для каждой точки поставки </w:t>
      </w:r>
      <w:r w:rsidRPr="00FC18C9">
        <w:rPr>
          <w:bCs/>
          <w:szCs w:val="22"/>
        </w:rPr>
        <w:t xml:space="preserve">номерами точек измерений и в </w:t>
      </w:r>
      <w:r w:rsidRPr="00FC18C9">
        <w:rPr>
          <w:szCs w:val="22"/>
        </w:rPr>
        <w:t xml:space="preserve">строгом </w:t>
      </w:r>
      <w:r w:rsidRPr="00FC18C9">
        <w:rPr>
          <w:bCs/>
          <w:szCs w:val="22"/>
        </w:rPr>
        <w:t xml:space="preserve">соответствии с </w:t>
      </w:r>
      <w:r w:rsidRPr="00FC18C9">
        <w:rPr>
          <w:szCs w:val="22"/>
        </w:rPr>
        <w:t xml:space="preserve">фактическим </w:t>
      </w:r>
      <w:r w:rsidRPr="00FC18C9">
        <w:rPr>
          <w:bCs/>
          <w:szCs w:val="22"/>
        </w:rPr>
        <w:t>расположением трансформатора тока или местом присоединения счетчика прямого включения со стороны Субъекта относительно границы балансовой принадлежности на однолинейной схеме по сечению. Указываются только приборы учета, отраженные в опросных листах и подлежащие кодированию</w:t>
      </w:r>
      <w:r w:rsidRPr="00FC18C9">
        <w:rPr>
          <w:b/>
          <w:bCs/>
          <w:szCs w:val="22"/>
        </w:rPr>
        <w:t xml:space="preserve"> (</w:t>
      </w:r>
      <w:r w:rsidRPr="00FC18C9">
        <w:rPr>
          <w:bCs/>
          <w:szCs w:val="22"/>
        </w:rPr>
        <w:t>для включения в АИИС заявителя с целью передачи данных). В случае отсутствия технической возможности организации измерения (в том числе в ремонтных режимах) отдельно для каждой точки поставки, данные точки должны быть объединены в групповую точку поставки. При этом точки поставки, входящие в групповую точку поставки, описываются последовательно в отдельных строках таблицы, а строки в столбце 6 или 7 для этих точек поставки объединяются;</w:t>
      </w:r>
    </w:p>
    <w:p w:rsidR="009B5F52" w:rsidRPr="00FC18C9" w:rsidRDefault="009B5F52" w:rsidP="00FC6711">
      <w:pPr>
        <w:spacing w:before="120" w:after="120"/>
        <w:rPr>
          <w:bCs/>
          <w:szCs w:val="22"/>
        </w:rPr>
      </w:pPr>
      <w:r w:rsidRPr="00FC18C9">
        <w:rPr>
          <w:bCs/>
          <w:szCs w:val="22"/>
        </w:rPr>
        <w:t>– Строка «</w:t>
      </w:r>
      <w:r w:rsidRPr="00FC18C9">
        <w:rPr>
          <w:szCs w:val="22"/>
        </w:rPr>
        <w:t xml:space="preserve">Всего в сечении … точек поставки. Из них «малых»: … точек поставки» </w:t>
      </w:r>
      <w:r w:rsidRPr="00FC18C9">
        <w:rPr>
          <w:bCs/>
          <w:szCs w:val="22"/>
        </w:rPr>
        <w:t>заполняется полным количеством точек поставки и количеством «малых» точек поставки в данном сечении. Точки поставки должны соответствовать точкам поставки, изображенным на однолинейной схеме по сечению;</w:t>
      </w:r>
    </w:p>
    <w:p w:rsidR="009B5F52" w:rsidRPr="00FC18C9" w:rsidRDefault="009B5F52">
      <w:pPr>
        <w:rPr>
          <w:bCs/>
          <w:szCs w:val="22"/>
        </w:rPr>
      </w:pPr>
      <w:r w:rsidRPr="00FC18C9">
        <w:rPr>
          <w:bCs/>
          <w:szCs w:val="22"/>
        </w:rPr>
        <w:t>– Строка «</w:t>
      </w:r>
      <w:r w:rsidRPr="00FC18C9">
        <w:rPr>
          <w:szCs w:val="22"/>
        </w:rPr>
        <w:t>Суммарная присоединенная мощность «малых» точек поставки, МВ</w:t>
      </w:r>
      <w:r>
        <w:t>∙</w:t>
      </w:r>
      <w:r w:rsidRPr="00FC18C9">
        <w:rPr>
          <w:szCs w:val="22"/>
        </w:rPr>
        <w:t>А</w:t>
      </w:r>
      <w:r w:rsidRPr="00FC18C9">
        <w:rPr>
          <w:bCs/>
          <w:szCs w:val="22"/>
        </w:rPr>
        <w:t>» заполняется как сумма по столбцу 5.</w:t>
      </w:r>
      <w:r w:rsidRPr="00FC18C9">
        <w:rPr>
          <w:bCs/>
          <w:szCs w:val="22"/>
        </w:rPr>
        <w:br w:type="page"/>
      </w:r>
    </w:p>
    <w:p w:rsidR="009B5F52" w:rsidRPr="00FC18C9" w:rsidRDefault="009B5F52">
      <w:pPr>
        <w:rPr>
          <w:b/>
          <w:szCs w:val="22"/>
        </w:rPr>
      </w:pPr>
      <w:bookmarkStart w:id="779" w:name="_Toc247527209"/>
    </w:p>
    <w:p w:rsidR="009B5F52" w:rsidRPr="00FC18C9" w:rsidRDefault="009B5F52" w:rsidP="000055E5">
      <w:pPr>
        <w:rPr>
          <w:bCs/>
          <w:i/>
          <w:szCs w:val="22"/>
        </w:rPr>
      </w:pPr>
      <w:r w:rsidRPr="00FC18C9">
        <w:rPr>
          <w:bCs/>
          <w:i/>
          <w:szCs w:val="22"/>
        </w:rPr>
        <w:t xml:space="preserve">Пример заполнения спецификации </w:t>
      </w:r>
    </w:p>
    <w:p w:rsidR="009B5F52" w:rsidRPr="00FC18C9" w:rsidRDefault="009B5F52" w:rsidP="001F09E7">
      <w:pPr>
        <w:jc w:val="right"/>
        <w:rPr>
          <w:bCs/>
          <w:i/>
          <w:szCs w:val="22"/>
        </w:rPr>
      </w:pPr>
      <w:r w:rsidRPr="00FC18C9">
        <w:t>Таблица 1«Х»</w:t>
      </w:r>
      <w:r w:rsidRPr="00FC18C9">
        <w:rPr>
          <w:b/>
        </w:rPr>
        <w:t xml:space="preserve"> </w:t>
      </w:r>
      <w:r w:rsidRPr="00FC18C9">
        <w:t>Состав точек поставки в сечении</w:t>
      </w:r>
    </w:p>
    <w:tbl>
      <w:tblPr>
        <w:tblW w:w="14673" w:type="dxa"/>
        <w:tblInd w:w="93" w:type="dxa"/>
        <w:tblLayout w:type="fixed"/>
        <w:tblLook w:val="0000"/>
      </w:tblPr>
      <w:tblGrid>
        <w:gridCol w:w="1008"/>
        <w:gridCol w:w="3207"/>
        <w:gridCol w:w="4080"/>
        <w:gridCol w:w="1620"/>
        <w:gridCol w:w="1761"/>
        <w:gridCol w:w="1277"/>
        <w:gridCol w:w="1706"/>
        <w:gridCol w:w="14"/>
      </w:tblGrid>
      <w:tr w:rsidR="009B5F52" w:rsidRPr="00FC18C9" w:rsidTr="004D7935">
        <w:trPr>
          <w:gridAfter w:val="1"/>
          <w:wAfter w:w="14" w:type="dxa"/>
          <w:cantSplit/>
          <w:trHeight w:val="1035"/>
        </w:trPr>
        <w:tc>
          <w:tcPr>
            <w:tcW w:w="14659" w:type="dxa"/>
            <w:gridSpan w:val="7"/>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rPr>
                <w:rFonts w:cs="Arial CYR"/>
              </w:rPr>
            </w:pPr>
            <w:r w:rsidRPr="00FC18C9">
              <w:rPr>
                <w:b/>
                <w:szCs w:val="22"/>
              </w:rPr>
              <w:t xml:space="preserve">Сечение: </w:t>
            </w:r>
            <w:r w:rsidRPr="00FC18C9">
              <w:rPr>
                <w:rFonts w:cs="Arial CYR"/>
                <w:szCs w:val="22"/>
              </w:rPr>
              <w:t>ОАО «Искра»</w:t>
            </w:r>
            <w:r w:rsidRPr="00FC18C9">
              <w:rPr>
                <w:b/>
                <w:szCs w:val="22"/>
              </w:rPr>
              <w:t xml:space="preserve"> </w:t>
            </w:r>
            <w:r w:rsidRPr="00FC18C9">
              <w:rPr>
                <w:szCs w:val="22"/>
              </w:rPr>
              <w:t>(ООО «ЭБО»)</w:t>
            </w:r>
            <w:r w:rsidRPr="00FC18C9">
              <w:rPr>
                <w:b/>
                <w:szCs w:val="22"/>
              </w:rPr>
              <w:t xml:space="preserve"> – </w:t>
            </w:r>
            <w:r w:rsidRPr="00FC18C9">
              <w:rPr>
                <w:rFonts w:cs="Arial CYR"/>
                <w:szCs w:val="22"/>
              </w:rPr>
              <w:t>ООО «Энергосбыт»</w:t>
            </w:r>
            <w:r w:rsidRPr="00FC18C9">
              <w:rPr>
                <w:b/>
                <w:szCs w:val="22"/>
              </w:rPr>
              <w:t xml:space="preserve"> </w:t>
            </w:r>
            <w:r w:rsidRPr="00FC18C9">
              <w:rPr>
                <w:szCs w:val="22"/>
              </w:rPr>
              <w:t>(</w:t>
            </w:r>
            <w:r w:rsidRPr="00FC18C9">
              <w:rPr>
                <w:rFonts w:cs="Arial CYR"/>
                <w:szCs w:val="22"/>
              </w:rPr>
              <w:t>ООО «Энергосбыт»</w:t>
            </w:r>
            <w:r w:rsidRPr="00FC18C9">
              <w:rPr>
                <w:szCs w:val="22"/>
              </w:rPr>
              <w:t>)</w:t>
            </w:r>
          </w:p>
        </w:tc>
      </w:tr>
      <w:tr w:rsidR="009B5F52" w:rsidRPr="00FC18C9" w:rsidTr="004D7935">
        <w:trPr>
          <w:gridAfter w:val="1"/>
          <w:wAfter w:w="14" w:type="dxa"/>
          <w:cantSplit/>
          <w:trHeight w:val="1035"/>
        </w:trPr>
        <w:tc>
          <w:tcPr>
            <w:tcW w:w="1008"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rPr>
                <w:rFonts w:cs="Arial CYR"/>
              </w:rPr>
            </w:pPr>
            <w:r w:rsidRPr="00FC18C9">
              <w:rPr>
                <w:rFonts w:cs="Arial CYR"/>
                <w:szCs w:val="22"/>
              </w:rPr>
              <w:t xml:space="preserve">№ точки поставки на схеме сечения </w:t>
            </w:r>
          </w:p>
        </w:tc>
        <w:tc>
          <w:tcPr>
            <w:tcW w:w="3207"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rPr>
                <w:rFonts w:cs="Arial CYR"/>
              </w:rPr>
            </w:pPr>
            <w:r w:rsidRPr="00FC18C9">
              <w:rPr>
                <w:rFonts w:cs="Arial CYR"/>
                <w:szCs w:val="22"/>
              </w:rPr>
              <w:t xml:space="preserve">Наименование точки поставки (Наименование объекта электросетевого хозяйства, </w:t>
            </w:r>
            <w:r w:rsidRPr="00FC18C9">
              <w:rPr>
                <w:szCs w:val="22"/>
              </w:rPr>
              <w:t>распред.</w:t>
            </w:r>
            <w:r>
              <w:rPr>
                <w:szCs w:val="22"/>
              </w:rPr>
              <w:t xml:space="preserve"> </w:t>
            </w:r>
            <w:r w:rsidRPr="00FC18C9">
              <w:rPr>
                <w:szCs w:val="22"/>
              </w:rPr>
              <w:t xml:space="preserve">устройство, </w:t>
            </w:r>
            <w:r w:rsidRPr="00FC18C9">
              <w:rPr>
                <w:rFonts w:cs="Arial CYR"/>
                <w:szCs w:val="22"/>
              </w:rPr>
              <w:t>№ системы шин (секции шин), № ячейки, № опоры, наименование присоединения)</w:t>
            </w:r>
          </w:p>
        </w:tc>
        <w:tc>
          <w:tcPr>
            <w:tcW w:w="4080"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rPr>
                <w:rFonts w:cs="Arial CYR"/>
              </w:rPr>
            </w:pPr>
            <w:r w:rsidRPr="00FC18C9">
              <w:rPr>
                <w:szCs w:val="22"/>
              </w:rPr>
              <w:t>Описание границы балансовой принадлежности</w:t>
            </w:r>
          </w:p>
        </w:tc>
        <w:tc>
          <w:tcPr>
            <w:tcW w:w="1620"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C81B3F">
            <w:pPr>
              <w:jc w:val="center"/>
              <w:rPr>
                <w:rFonts w:cs="Arial CYR"/>
              </w:rPr>
            </w:pPr>
            <w:r w:rsidRPr="00FC18C9">
              <w:rPr>
                <w:rFonts w:cs="Arial CYR"/>
                <w:szCs w:val="22"/>
              </w:rPr>
              <w:t xml:space="preserve">Признак отнесения к «малым» точкам </w:t>
            </w:r>
          </w:p>
        </w:tc>
        <w:tc>
          <w:tcPr>
            <w:tcW w:w="1761" w:type="dxa"/>
            <w:vMerge w:val="restart"/>
            <w:tcBorders>
              <w:top w:val="single" w:sz="4" w:space="0" w:color="auto"/>
              <w:left w:val="single" w:sz="4" w:space="0" w:color="auto"/>
              <w:bottom w:val="single" w:sz="4" w:space="0" w:color="auto"/>
              <w:right w:val="single" w:sz="4" w:space="0" w:color="auto"/>
            </w:tcBorders>
            <w:vAlign w:val="center"/>
          </w:tcPr>
          <w:p w:rsidR="009B5F52" w:rsidRPr="00FC18C9" w:rsidRDefault="009B5F52" w:rsidP="00C81B3F">
            <w:pPr>
              <w:jc w:val="center"/>
              <w:rPr>
                <w:rFonts w:cs="Arial CYR"/>
              </w:rPr>
            </w:pPr>
            <w:r w:rsidRPr="00FC18C9">
              <w:rPr>
                <w:rFonts w:cs="Arial CYR"/>
                <w:szCs w:val="22"/>
              </w:rPr>
              <w:t>Присоединенная мощность «малой» точки поставки, МВ</w:t>
            </w:r>
            <w:r>
              <w:t>∙</w:t>
            </w:r>
            <w:r w:rsidRPr="00FC18C9">
              <w:rPr>
                <w:rFonts w:cs="Arial CYR"/>
                <w:szCs w:val="22"/>
              </w:rPr>
              <w:t>А</w:t>
            </w:r>
          </w:p>
        </w:tc>
        <w:tc>
          <w:tcPr>
            <w:tcW w:w="2983" w:type="dxa"/>
            <w:gridSpan w:val="2"/>
            <w:tcBorders>
              <w:top w:val="single" w:sz="4" w:space="0" w:color="auto"/>
              <w:left w:val="nil"/>
              <w:bottom w:val="single" w:sz="4" w:space="0" w:color="auto"/>
              <w:right w:val="single" w:sz="4" w:space="0" w:color="auto"/>
            </w:tcBorders>
            <w:vAlign w:val="center"/>
          </w:tcPr>
          <w:p w:rsidR="009B5F52" w:rsidRPr="00FC18C9" w:rsidRDefault="009B5F52" w:rsidP="00C81B3F">
            <w:pPr>
              <w:jc w:val="center"/>
              <w:rPr>
                <w:rFonts w:cs="Arial CYR"/>
              </w:rPr>
            </w:pPr>
            <w:r w:rsidRPr="00FC18C9">
              <w:rPr>
                <w:rFonts w:cs="Arial CYR"/>
                <w:szCs w:val="22"/>
              </w:rPr>
              <w:t>Номера точек измерений, относительно границы балансовой принадлежности</w:t>
            </w:r>
          </w:p>
        </w:tc>
      </w:tr>
      <w:tr w:rsidR="009B5F52" w:rsidRPr="00FC18C9" w:rsidTr="004D7935">
        <w:trPr>
          <w:gridAfter w:val="1"/>
          <w:wAfter w:w="14" w:type="dxa"/>
          <w:trHeight w:val="1020"/>
        </w:trPr>
        <w:tc>
          <w:tcPr>
            <w:tcW w:w="1008"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1F09E7">
            <w:pPr>
              <w:jc w:val="center"/>
              <w:rPr>
                <w:rFonts w:cs="Arial CYR"/>
              </w:rPr>
            </w:pPr>
          </w:p>
        </w:tc>
        <w:tc>
          <w:tcPr>
            <w:tcW w:w="3207"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1F09E7">
            <w:pPr>
              <w:jc w:val="center"/>
              <w:rPr>
                <w:rFonts w:cs="Arial CYR"/>
              </w:rPr>
            </w:pPr>
          </w:p>
        </w:tc>
        <w:tc>
          <w:tcPr>
            <w:tcW w:w="4080"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1F09E7">
            <w:pPr>
              <w:jc w:val="center"/>
              <w:rPr>
                <w:rFonts w:cs="Arial CYR"/>
              </w:rPr>
            </w:pPr>
          </w:p>
        </w:tc>
        <w:tc>
          <w:tcPr>
            <w:tcW w:w="1620"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1F09E7">
            <w:pPr>
              <w:jc w:val="center"/>
              <w:rPr>
                <w:rFonts w:cs="Arial CYR"/>
              </w:rPr>
            </w:pPr>
          </w:p>
        </w:tc>
        <w:tc>
          <w:tcPr>
            <w:tcW w:w="1761" w:type="dxa"/>
            <w:vMerge/>
            <w:tcBorders>
              <w:top w:val="single" w:sz="4" w:space="0" w:color="auto"/>
              <w:left w:val="single" w:sz="4" w:space="0" w:color="auto"/>
              <w:bottom w:val="single" w:sz="4" w:space="0" w:color="auto"/>
              <w:right w:val="single" w:sz="4" w:space="0" w:color="auto"/>
            </w:tcBorders>
            <w:vAlign w:val="center"/>
          </w:tcPr>
          <w:p w:rsidR="009B5F52" w:rsidRPr="00FC18C9" w:rsidRDefault="009B5F52" w:rsidP="001F09E7">
            <w:pPr>
              <w:jc w:val="center"/>
              <w:rPr>
                <w:rFonts w:cs="Arial CYR"/>
              </w:rPr>
            </w:pPr>
          </w:p>
        </w:tc>
        <w:tc>
          <w:tcPr>
            <w:tcW w:w="1277" w:type="dxa"/>
            <w:tcBorders>
              <w:top w:val="nil"/>
              <w:left w:val="nil"/>
              <w:bottom w:val="single" w:sz="4" w:space="0" w:color="auto"/>
              <w:right w:val="single" w:sz="4" w:space="0" w:color="auto"/>
            </w:tcBorders>
            <w:vAlign w:val="center"/>
          </w:tcPr>
          <w:p w:rsidR="009B5F52" w:rsidRPr="00FC18C9" w:rsidRDefault="009B5F52" w:rsidP="001F09E7">
            <w:pPr>
              <w:jc w:val="center"/>
              <w:rPr>
                <w:rFonts w:cs="Arial CYR"/>
              </w:rPr>
            </w:pPr>
            <w:r w:rsidRPr="00FC18C9">
              <w:rPr>
                <w:rFonts w:cs="Arial CYR"/>
                <w:szCs w:val="22"/>
              </w:rPr>
              <w:t>со стороны ОАО «Искра»</w:t>
            </w:r>
          </w:p>
        </w:tc>
        <w:tc>
          <w:tcPr>
            <w:tcW w:w="1706" w:type="dxa"/>
            <w:tcBorders>
              <w:top w:val="nil"/>
              <w:left w:val="nil"/>
              <w:bottom w:val="single" w:sz="4" w:space="0" w:color="auto"/>
              <w:right w:val="single" w:sz="4" w:space="0" w:color="auto"/>
            </w:tcBorders>
            <w:vAlign w:val="center"/>
          </w:tcPr>
          <w:p w:rsidR="009B5F52" w:rsidRPr="00FC18C9" w:rsidRDefault="009B5F52" w:rsidP="001F09E7">
            <w:pPr>
              <w:jc w:val="center"/>
              <w:rPr>
                <w:rFonts w:cs="Arial CYR"/>
              </w:rPr>
            </w:pPr>
            <w:r w:rsidRPr="00FC18C9">
              <w:rPr>
                <w:rFonts w:cs="Arial CYR"/>
                <w:szCs w:val="22"/>
              </w:rPr>
              <w:t>со стороны ООО «Энергосбыт»</w:t>
            </w:r>
          </w:p>
        </w:tc>
      </w:tr>
      <w:tr w:rsidR="009B5F52" w:rsidRPr="00FC18C9" w:rsidTr="004D7935">
        <w:trPr>
          <w:gridAfter w:val="1"/>
          <w:wAfter w:w="14" w:type="dxa"/>
          <w:trHeight w:val="208"/>
        </w:trPr>
        <w:tc>
          <w:tcPr>
            <w:tcW w:w="1008" w:type="dxa"/>
            <w:tcBorders>
              <w:top w:val="nil"/>
              <w:left w:val="single" w:sz="4" w:space="0" w:color="auto"/>
              <w:bottom w:val="single" w:sz="4" w:space="0" w:color="auto"/>
              <w:right w:val="single" w:sz="4" w:space="0" w:color="auto"/>
            </w:tcBorders>
            <w:noWrap/>
            <w:vAlign w:val="bottom"/>
          </w:tcPr>
          <w:p w:rsidR="009B5F52" w:rsidRPr="00FC18C9" w:rsidRDefault="009B5F52" w:rsidP="00B052F6">
            <w:pPr>
              <w:jc w:val="center"/>
              <w:rPr>
                <w:rFonts w:cs="Arial CYR"/>
                <w:b/>
              </w:rPr>
            </w:pPr>
            <w:r w:rsidRPr="00FC18C9">
              <w:rPr>
                <w:rFonts w:cs="Arial CYR"/>
                <w:b/>
                <w:szCs w:val="22"/>
              </w:rPr>
              <w:t>1</w:t>
            </w:r>
          </w:p>
        </w:tc>
        <w:tc>
          <w:tcPr>
            <w:tcW w:w="3207" w:type="dxa"/>
            <w:tcBorders>
              <w:top w:val="single" w:sz="4" w:space="0" w:color="auto"/>
              <w:left w:val="single" w:sz="4" w:space="0" w:color="auto"/>
              <w:bottom w:val="single" w:sz="4" w:space="0" w:color="auto"/>
              <w:right w:val="single" w:sz="4" w:space="0" w:color="auto"/>
            </w:tcBorders>
            <w:noWrap/>
            <w:vAlign w:val="bottom"/>
          </w:tcPr>
          <w:p w:rsidR="009B5F52" w:rsidRPr="00FC18C9" w:rsidRDefault="009B5F52" w:rsidP="00B052F6">
            <w:pPr>
              <w:jc w:val="center"/>
              <w:rPr>
                <w:rFonts w:cs="Arial CYR"/>
                <w:b/>
              </w:rPr>
            </w:pPr>
            <w:r w:rsidRPr="00FC18C9">
              <w:rPr>
                <w:rFonts w:cs="Arial CYR"/>
                <w:b/>
                <w:szCs w:val="22"/>
              </w:rPr>
              <w:t>2</w:t>
            </w:r>
          </w:p>
        </w:tc>
        <w:tc>
          <w:tcPr>
            <w:tcW w:w="4080" w:type="dxa"/>
            <w:tcBorders>
              <w:top w:val="single" w:sz="4" w:space="0" w:color="auto"/>
              <w:left w:val="single" w:sz="4" w:space="0" w:color="auto"/>
              <w:bottom w:val="single" w:sz="4" w:space="0" w:color="auto"/>
              <w:right w:val="single" w:sz="4" w:space="0" w:color="auto"/>
            </w:tcBorders>
            <w:vAlign w:val="bottom"/>
          </w:tcPr>
          <w:p w:rsidR="009B5F52" w:rsidRPr="00FC18C9" w:rsidRDefault="009B5F52" w:rsidP="00B052F6">
            <w:pPr>
              <w:jc w:val="center"/>
              <w:rPr>
                <w:rFonts w:cs="Arial CYR"/>
                <w:b/>
              </w:rPr>
            </w:pPr>
            <w:r w:rsidRPr="00FC18C9">
              <w:rPr>
                <w:rFonts w:cs="Arial CYR"/>
                <w:b/>
                <w:szCs w:val="22"/>
              </w:rPr>
              <w:t>3</w:t>
            </w:r>
          </w:p>
        </w:tc>
        <w:tc>
          <w:tcPr>
            <w:tcW w:w="1620" w:type="dxa"/>
            <w:tcBorders>
              <w:top w:val="nil"/>
              <w:left w:val="nil"/>
              <w:bottom w:val="single" w:sz="4" w:space="0" w:color="auto"/>
              <w:right w:val="single" w:sz="4" w:space="0" w:color="auto"/>
            </w:tcBorders>
            <w:noWrap/>
            <w:vAlign w:val="bottom"/>
          </w:tcPr>
          <w:p w:rsidR="009B5F52" w:rsidRPr="00FC18C9" w:rsidRDefault="009B5F52" w:rsidP="00C81B3F">
            <w:pPr>
              <w:jc w:val="center"/>
              <w:rPr>
                <w:rFonts w:cs="Arial CYR"/>
                <w:b/>
              </w:rPr>
            </w:pPr>
            <w:r w:rsidRPr="00FC18C9">
              <w:rPr>
                <w:rFonts w:cs="Arial CYR"/>
                <w:b/>
                <w:szCs w:val="22"/>
              </w:rPr>
              <w:t>4</w:t>
            </w:r>
          </w:p>
        </w:tc>
        <w:tc>
          <w:tcPr>
            <w:tcW w:w="1761" w:type="dxa"/>
            <w:tcBorders>
              <w:top w:val="nil"/>
              <w:left w:val="nil"/>
              <w:bottom w:val="single" w:sz="4" w:space="0" w:color="auto"/>
              <w:right w:val="single" w:sz="4" w:space="0" w:color="auto"/>
            </w:tcBorders>
            <w:noWrap/>
            <w:vAlign w:val="bottom"/>
          </w:tcPr>
          <w:p w:rsidR="009B5F52" w:rsidRPr="00FC18C9" w:rsidRDefault="009B5F52" w:rsidP="00C81B3F">
            <w:pPr>
              <w:jc w:val="center"/>
              <w:rPr>
                <w:rFonts w:cs="Arial CYR"/>
                <w:b/>
              </w:rPr>
            </w:pPr>
            <w:r w:rsidRPr="00FC18C9">
              <w:rPr>
                <w:rFonts w:cs="Arial CYR"/>
                <w:b/>
                <w:szCs w:val="22"/>
              </w:rPr>
              <w:t>5</w:t>
            </w:r>
          </w:p>
        </w:tc>
        <w:tc>
          <w:tcPr>
            <w:tcW w:w="1277" w:type="dxa"/>
            <w:tcBorders>
              <w:top w:val="nil"/>
              <w:left w:val="nil"/>
              <w:bottom w:val="single" w:sz="4" w:space="0" w:color="auto"/>
              <w:right w:val="single" w:sz="4" w:space="0" w:color="auto"/>
            </w:tcBorders>
            <w:noWrap/>
            <w:vAlign w:val="bottom"/>
          </w:tcPr>
          <w:p w:rsidR="009B5F52" w:rsidRPr="00FC18C9" w:rsidRDefault="009B5F52" w:rsidP="00C81B3F">
            <w:pPr>
              <w:jc w:val="center"/>
              <w:rPr>
                <w:rFonts w:cs="Arial CYR"/>
                <w:b/>
              </w:rPr>
            </w:pPr>
            <w:r w:rsidRPr="00FC18C9">
              <w:rPr>
                <w:rFonts w:cs="Arial CYR"/>
                <w:b/>
                <w:szCs w:val="22"/>
              </w:rPr>
              <w:t>6</w:t>
            </w:r>
          </w:p>
        </w:tc>
        <w:tc>
          <w:tcPr>
            <w:tcW w:w="1706" w:type="dxa"/>
            <w:tcBorders>
              <w:top w:val="nil"/>
              <w:left w:val="nil"/>
              <w:bottom w:val="single" w:sz="4" w:space="0" w:color="auto"/>
              <w:right w:val="single" w:sz="4" w:space="0" w:color="auto"/>
            </w:tcBorders>
            <w:noWrap/>
            <w:vAlign w:val="bottom"/>
          </w:tcPr>
          <w:p w:rsidR="009B5F52" w:rsidRPr="00FC18C9" w:rsidRDefault="009B5F52" w:rsidP="00C81B3F">
            <w:pPr>
              <w:jc w:val="center"/>
              <w:rPr>
                <w:rFonts w:cs="Arial CYR"/>
                <w:b/>
              </w:rPr>
            </w:pPr>
            <w:r w:rsidRPr="00FC18C9">
              <w:rPr>
                <w:rFonts w:cs="Arial CYR"/>
                <w:b/>
                <w:szCs w:val="22"/>
              </w:rPr>
              <w:t>7</w:t>
            </w:r>
          </w:p>
        </w:tc>
      </w:tr>
      <w:tr w:rsidR="009B5F52" w:rsidRPr="00FC18C9" w:rsidTr="004D7935">
        <w:trPr>
          <w:gridAfter w:val="1"/>
          <w:wAfter w:w="14" w:type="dxa"/>
          <w:trHeight w:val="243"/>
        </w:trPr>
        <w:tc>
          <w:tcPr>
            <w:tcW w:w="1008" w:type="dxa"/>
            <w:tcBorders>
              <w:top w:val="nil"/>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1</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 xml:space="preserve">ПС-17 110кВ Новомоховская, </w:t>
            </w:r>
          </w:p>
          <w:p w:rsidR="009B5F52" w:rsidRPr="00FC18C9" w:rsidRDefault="009B5F52" w:rsidP="00B052F6">
            <w:pPr>
              <w:jc w:val="center"/>
            </w:pPr>
            <w:r w:rsidRPr="00FC18C9">
              <w:rPr>
                <w:szCs w:val="22"/>
              </w:rPr>
              <w:t xml:space="preserve">ЗРУ-6кВ, 1 CШ 6кВ, </w:t>
            </w:r>
          </w:p>
          <w:p w:rsidR="009B5F52" w:rsidRPr="00FC18C9" w:rsidRDefault="009B5F52" w:rsidP="00C81B3F">
            <w:pPr>
              <w:jc w:val="center"/>
            </w:pPr>
            <w:r w:rsidRPr="00FC18C9">
              <w:rPr>
                <w:szCs w:val="22"/>
              </w:rPr>
              <w:t>яч. №22, КЛ-6кВ ф. № 2</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C81B3F">
            <w:pPr>
              <w:jc w:val="center"/>
            </w:pPr>
            <w:r w:rsidRPr="00FC18C9">
              <w:rPr>
                <w:szCs w:val="22"/>
              </w:rPr>
              <w:t>Контакты присоединения кабельных наконечников отходящих кабелей 6кВ в ячейке яч. 22 фидера № 2 ЗРУ-6кВ ПС-17 110кВ Новомоховская</w:t>
            </w:r>
          </w:p>
        </w:tc>
        <w:tc>
          <w:tcPr>
            <w:tcW w:w="1620"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706" w:type="dxa"/>
            <w:tcBorders>
              <w:top w:val="nil"/>
              <w:left w:val="nil"/>
              <w:bottom w:val="single" w:sz="4" w:space="0" w:color="auto"/>
              <w:right w:val="single" w:sz="4" w:space="0" w:color="auto"/>
            </w:tcBorders>
            <w:noWrap/>
            <w:vAlign w:val="center"/>
          </w:tcPr>
          <w:p w:rsidR="009B5F52" w:rsidRPr="00FC18C9" w:rsidRDefault="009B5F52" w:rsidP="001F09E7">
            <w:pPr>
              <w:jc w:val="center"/>
              <w:rPr>
                <w:rFonts w:cs="Arial CYR"/>
              </w:rPr>
            </w:pPr>
            <w:r w:rsidRPr="00FC18C9">
              <w:rPr>
                <w:rFonts w:cs="Arial CYR"/>
                <w:szCs w:val="22"/>
              </w:rPr>
              <w:t>10</w:t>
            </w:r>
          </w:p>
        </w:tc>
      </w:tr>
      <w:tr w:rsidR="009B5F52" w:rsidRPr="00FC18C9" w:rsidTr="004D7935">
        <w:trPr>
          <w:gridAfter w:val="1"/>
          <w:wAfter w:w="14" w:type="dxa"/>
          <w:trHeight w:val="255"/>
        </w:trPr>
        <w:tc>
          <w:tcPr>
            <w:tcW w:w="1008" w:type="dxa"/>
            <w:tcBorders>
              <w:top w:val="nil"/>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2</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ПС-14 35кВ Сычевская-2, ввод 6кВ Т1</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Контакты присоединения ввода 6кВ трансформатора Т1 ПС-14 35кВ Сычевская-2</w:t>
            </w:r>
          </w:p>
        </w:tc>
        <w:tc>
          <w:tcPr>
            <w:tcW w:w="1620"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lang w:val="en-US"/>
              </w:rPr>
            </w:pPr>
            <w:r w:rsidRPr="00FC18C9">
              <w:rPr>
                <w:rFonts w:cs="Arial CYR"/>
                <w:szCs w:val="22"/>
                <w:lang w:val="en-US"/>
              </w:rPr>
              <w:t>14</w:t>
            </w:r>
          </w:p>
        </w:tc>
        <w:tc>
          <w:tcPr>
            <w:tcW w:w="1706"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r>
      <w:tr w:rsidR="009B5F52" w:rsidRPr="00FC18C9" w:rsidTr="004D7935">
        <w:trPr>
          <w:gridAfter w:val="1"/>
          <w:wAfter w:w="14" w:type="dxa"/>
          <w:trHeight w:val="255"/>
        </w:trPr>
        <w:tc>
          <w:tcPr>
            <w:tcW w:w="1008" w:type="dxa"/>
            <w:tcBorders>
              <w:top w:val="nil"/>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3</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bCs/>
                <w:szCs w:val="22"/>
              </w:rPr>
              <w:t>ВЛ 6кВ от яч.5 ПС 35кВ Зеленая, оп. № 2, отп. в сторону КТП-1</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Натяжные зажимы изоляторов отпайки на опоре № 2 воздушной линии 6кВ от ПС 35кВ Зеленая яч. 5</w:t>
            </w:r>
          </w:p>
        </w:tc>
        <w:tc>
          <w:tcPr>
            <w:tcW w:w="1620"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706"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12, 13</w:t>
            </w:r>
          </w:p>
        </w:tc>
      </w:tr>
      <w:tr w:rsidR="009B5F52" w:rsidRPr="00FC18C9" w:rsidTr="004D7935">
        <w:trPr>
          <w:gridAfter w:val="1"/>
          <w:wAfter w:w="14" w:type="dxa"/>
          <w:trHeight w:val="255"/>
        </w:trPr>
        <w:tc>
          <w:tcPr>
            <w:tcW w:w="1008" w:type="dxa"/>
            <w:tcBorders>
              <w:top w:val="nil"/>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4</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 xml:space="preserve">ПС 220кВ Янтарь, ОРУ 220кВ, ВЛ-220кВ № 31 </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Натяжные зажимы изоляторов ВЛ-31 портала на ОРУ 220кВ ПС 220кВ Янтарь</w:t>
            </w:r>
          </w:p>
        </w:tc>
        <w:tc>
          <w:tcPr>
            <w:tcW w:w="1620"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11</w:t>
            </w:r>
          </w:p>
        </w:tc>
        <w:tc>
          <w:tcPr>
            <w:tcW w:w="1706"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r>
      <w:tr w:rsidR="009B5F52" w:rsidRPr="00FC18C9" w:rsidTr="004D7935">
        <w:trPr>
          <w:gridAfter w:val="1"/>
          <w:wAfter w:w="14" w:type="dxa"/>
          <w:trHeight w:val="255"/>
        </w:trPr>
        <w:tc>
          <w:tcPr>
            <w:tcW w:w="1008"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5</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ПС 35кВ Бегеши, 1 C.Ш., КЛ-10 кВ КТП1 ООО «Рябовское»</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Контакты присоединения кабельных наконечников отходящего кабеля 10кВ ПС 35кВ Бегеши в сторону КТП1 ООО «Рябовское»</w:t>
            </w:r>
          </w:p>
        </w:tc>
        <w:tc>
          <w:tcPr>
            <w:tcW w:w="1620"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vMerge w:val="restart"/>
            <w:tcBorders>
              <w:top w:val="single" w:sz="4" w:space="0" w:color="auto"/>
              <w:left w:val="nil"/>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15, 17</w:t>
            </w:r>
          </w:p>
        </w:tc>
        <w:tc>
          <w:tcPr>
            <w:tcW w:w="1706" w:type="dxa"/>
            <w:vMerge w:val="restart"/>
            <w:tcBorders>
              <w:top w:val="single" w:sz="4" w:space="0" w:color="auto"/>
              <w:left w:val="nil"/>
              <w:right w:val="single" w:sz="4" w:space="0" w:color="auto"/>
            </w:tcBorders>
            <w:noWrap/>
            <w:vAlign w:val="center"/>
          </w:tcPr>
          <w:p w:rsidR="009B5F52" w:rsidRPr="00FC18C9" w:rsidRDefault="009B5F52" w:rsidP="00C81B3F">
            <w:pPr>
              <w:jc w:val="center"/>
              <w:rPr>
                <w:rFonts w:cs="Arial CYR"/>
              </w:rPr>
            </w:pPr>
          </w:p>
        </w:tc>
      </w:tr>
      <w:tr w:rsidR="009B5F52" w:rsidRPr="00FC18C9" w:rsidTr="004D7935">
        <w:trPr>
          <w:gridAfter w:val="1"/>
          <w:wAfter w:w="14" w:type="dxa"/>
          <w:trHeight w:val="255"/>
        </w:trPr>
        <w:tc>
          <w:tcPr>
            <w:tcW w:w="1008"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6</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ПС 35кВ Бегеши, 2 C.Ш., ВЛ-10кВ КТП2 ООО «Рябовское»</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Контакты присоединения кабельных наконечников отходящего кабеля 10кВ ПС 35кВ Бегеши в сторону КТП2 ООО «Рябовское»</w:t>
            </w:r>
          </w:p>
        </w:tc>
        <w:tc>
          <w:tcPr>
            <w:tcW w:w="1620"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w:t>
            </w:r>
          </w:p>
        </w:tc>
        <w:tc>
          <w:tcPr>
            <w:tcW w:w="1761"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277" w:type="dxa"/>
            <w:vMerge/>
            <w:tcBorders>
              <w:left w:val="nil"/>
              <w:bottom w:val="single" w:sz="4" w:space="0" w:color="auto"/>
              <w:right w:val="single" w:sz="4" w:space="0" w:color="auto"/>
            </w:tcBorders>
            <w:noWrap/>
            <w:vAlign w:val="center"/>
          </w:tcPr>
          <w:p w:rsidR="009B5F52" w:rsidRPr="00FC18C9" w:rsidRDefault="009B5F52" w:rsidP="001F09E7">
            <w:pPr>
              <w:jc w:val="center"/>
              <w:rPr>
                <w:rFonts w:cs="Arial CYR"/>
              </w:rPr>
            </w:pPr>
          </w:p>
        </w:tc>
        <w:tc>
          <w:tcPr>
            <w:tcW w:w="1706" w:type="dxa"/>
            <w:vMerge/>
            <w:tcBorders>
              <w:left w:val="nil"/>
              <w:bottom w:val="single" w:sz="4" w:space="0" w:color="auto"/>
              <w:right w:val="single" w:sz="4" w:space="0" w:color="auto"/>
            </w:tcBorders>
            <w:noWrap/>
            <w:vAlign w:val="center"/>
          </w:tcPr>
          <w:p w:rsidR="009B5F52" w:rsidRPr="00FC18C9" w:rsidRDefault="009B5F52" w:rsidP="001F09E7">
            <w:pPr>
              <w:jc w:val="center"/>
              <w:rPr>
                <w:rFonts w:cs="Arial CYR"/>
              </w:rPr>
            </w:pPr>
          </w:p>
        </w:tc>
      </w:tr>
      <w:tr w:rsidR="009B5F52" w:rsidRPr="00FC18C9" w:rsidTr="004D7935">
        <w:trPr>
          <w:gridAfter w:val="1"/>
          <w:wAfter w:w="14" w:type="dxa"/>
          <w:trHeight w:val="255"/>
        </w:trPr>
        <w:tc>
          <w:tcPr>
            <w:tcW w:w="1008"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7</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РЩ-0,4 кВ адм. здание ООО «Рябовское» от ПС «Бегеши»</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Ввод РЩ-0,4кВ в административном здании ООО «Рябовское»</w:t>
            </w:r>
          </w:p>
        </w:tc>
        <w:tc>
          <w:tcPr>
            <w:tcW w:w="1620"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Да</w:t>
            </w:r>
          </w:p>
        </w:tc>
        <w:tc>
          <w:tcPr>
            <w:tcW w:w="1761"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0,04</w:t>
            </w:r>
          </w:p>
        </w:tc>
        <w:tc>
          <w:tcPr>
            <w:tcW w:w="1277"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706" w:type="dxa"/>
            <w:tcBorders>
              <w:top w:val="single" w:sz="4" w:space="0" w:color="auto"/>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16</w:t>
            </w:r>
          </w:p>
        </w:tc>
      </w:tr>
      <w:tr w:rsidR="009B5F52" w:rsidRPr="00FC18C9" w:rsidTr="004D7935">
        <w:trPr>
          <w:gridAfter w:val="1"/>
          <w:wAfter w:w="14" w:type="dxa"/>
          <w:trHeight w:val="1076"/>
        </w:trPr>
        <w:tc>
          <w:tcPr>
            <w:tcW w:w="1008" w:type="dxa"/>
            <w:tcBorders>
              <w:top w:val="nil"/>
              <w:left w:val="single" w:sz="4" w:space="0" w:color="auto"/>
              <w:bottom w:val="single" w:sz="4" w:space="0" w:color="auto"/>
              <w:right w:val="single" w:sz="4" w:space="0" w:color="auto"/>
            </w:tcBorders>
            <w:noWrap/>
            <w:vAlign w:val="center"/>
          </w:tcPr>
          <w:p w:rsidR="009B5F52" w:rsidRPr="00FC18C9" w:rsidRDefault="009B5F52" w:rsidP="00B052F6">
            <w:pPr>
              <w:jc w:val="center"/>
              <w:rPr>
                <w:rFonts w:cs="Arial CYR"/>
              </w:rPr>
            </w:pPr>
            <w:r w:rsidRPr="00FC18C9">
              <w:rPr>
                <w:rFonts w:cs="Arial CYR"/>
                <w:szCs w:val="22"/>
              </w:rPr>
              <w:t>8</w:t>
            </w:r>
          </w:p>
        </w:tc>
        <w:tc>
          <w:tcPr>
            <w:tcW w:w="3207" w:type="dxa"/>
            <w:tcBorders>
              <w:top w:val="single" w:sz="4" w:space="0" w:color="auto"/>
              <w:left w:val="single" w:sz="4" w:space="0" w:color="auto"/>
              <w:bottom w:val="single" w:sz="4" w:space="0" w:color="auto"/>
              <w:right w:val="single" w:sz="4" w:space="0" w:color="auto"/>
            </w:tcBorders>
            <w:noWrap/>
            <w:vAlign w:val="center"/>
          </w:tcPr>
          <w:p w:rsidR="009B5F52" w:rsidRPr="00FC18C9" w:rsidRDefault="009B5F52" w:rsidP="00B052F6">
            <w:pPr>
              <w:jc w:val="center"/>
            </w:pPr>
            <w:r w:rsidRPr="00FC18C9">
              <w:rPr>
                <w:szCs w:val="22"/>
              </w:rPr>
              <w:t>ПС-12 35кВ Еловская, Щит 0,4кВ ПК, КЛ 0,4кВ ООО «Теплоэнергоремонт»</w:t>
            </w:r>
          </w:p>
        </w:tc>
        <w:tc>
          <w:tcPr>
            <w:tcW w:w="4080" w:type="dxa"/>
            <w:tcBorders>
              <w:top w:val="single" w:sz="4" w:space="0" w:color="auto"/>
              <w:left w:val="single" w:sz="4" w:space="0" w:color="auto"/>
              <w:bottom w:val="single" w:sz="4" w:space="0" w:color="auto"/>
              <w:right w:val="single" w:sz="4" w:space="0" w:color="auto"/>
            </w:tcBorders>
            <w:vAlign w:val="center"/>
          </w:tcPr>
          <w:p w:rsidR="009B5F52" w:rsidRPr="00FC18C9" w:rsidRDefault="009B5F52" w:rsidP="00B052F6">
            <w:pPr>
              <w:jc w:val="center"/>
            </w:pPr>
            <w:r w:rsidRPr="00FC18C9">
              <w:rPr>
                <w:szCs w:val="22"/>
              </w:rPr>
              <w:t xml:space="preserve">Нижние контакты КЛ Щита </w:t>
            </w:r>
            <w:r w:rsidRPr="00FC18C9">
              <w:rPr>
                <w:bCs/>
                <w:szCs w:val="22"/>
              </w:rPr>
              <w:t>0,4кВ ПК</w:t>
            </w:r>
            <w:r w:rsidRPr="00FC18C9">
              <w:rPr>
                <w:szCs w:val="22"/>
              </w:rPr>
              <w:t xml:space="preserve"> на ПС-12 35кВ Еловская</w:t>
            </w:r>
          </w:p>
        </w:tc>
        <w:tc>
          <w:tcPr>
            <w:tcW w:w="1620"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Да</w:t>
            </w:r>
          </w:p>
        </w:tc>
        <w:tc>
          <w:tcPr>
            <w:tcW w:w="1761"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0,5</w:t>
            </w:r>
          </w:p>
        </w:tc>
        <w:tc>
          <w:tcPr>
            <w:tcW w:w="1277"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p>
        </w:tc>
        <w:tc>
          <w:tcPr>
            <w:tcW w:w="1706" w:type="dxa"/>
            <w:tcBorders>
              <w:top w:val="nil"/>
              <w:left w:val="nil"/>
              <w:bottom w:val="single" w:sz="4" w:space="0" w:color="auto"/>
              <w:right w:val="single" w:sz="4" w:space="0" w:color="auto"/>
            </w:tcBorders>
            <w:noWrap/>
            <w:vAlign w:val="center"/>
          </w:tcPr>
          <w:p w:rsidR="009B5F52" w:rsidRPr="00FC18C9" w:rsidRDefault="009B5F52" w:rsidP="00C81B3F">
            <w:pPr>
              <w:jc w:val="center"/>
              <w:rPr>
                <w:rFonts w:cs="Arial CYR"/>
              </w:rPr>
            </w:pPr>
            <w:r w:rsidRPr="00FC18C9">
              <w:rPr>
                <w:rFonts w:cs="Arial CYR"/>
                <w:szCs w:val="22"/>
              </w:rPr>
              <w:t>19</w:t>
            </w:r>
          </w:p>
        </w:tc>
      </w:tr>
      <w:tr w:rsidR="009B5F52" w:rsidRPr="00FC18C9" w:rsidTr="004D7935">
        <w:trPr>
          <w:trHeight w:val="323"/>
        </w:trPr>
        <w:tc>
          <w:tcPr>
            <w:tcW w:w="14673" w:type="dxa"/>
            <w:gridSpan w:val="8"/>
            <w:tcBorders>
              <w:top w:val="nil"/>
              <w:left w:val="single" w:sz="4" w:space="0" w:color="auto"/>
              <w:bottom w:val="single" w:sz="4" w:space="0" w:color="auto"/>
              <w:right w:val="single" w:sz="4" w:space="0" w:color="auto"/>
            </w:tcBorders>
            <w:noWrap/>
            <w:vAlign w:val="bottom"/>
          </w:tcPr>
          <w:p w:rsidR="009B5F52" w:rsidRPr="00FC18C9" w:rsidRDefault="009B5F52" w:rsidP="00B052F6">
            <w:pPr>
              <w:jc w:val="right"/>
              <w:rPr>
                <w:rFonts w:cs="Arial CYR"/>
                <w:b/>
              </w:rPr>
            </w:pPr>
            <w:r w:rsidRPr="00FC18C9">
              <w:rPr>
                <w:rFonts w:cs="Arial CYR"/>
                <w:b/>
                <w:szCs w:val="22"/>
              </w:rPr>
              <w:t> Всего в сечении 8 точек поставки. Из них «малых»: 2 точки поставки.</w:t>
            </w:r>
          </w:p>
        </w:tc>
      </w:tr>
      <w:tr w:rsidR="009B5F52" w:rsidRPr="00FC18C9" w:rsidTr="004D7935">
        <w:trPr>
          <w:trHeight w:val="255"/>
        </w:trPr>
        <w:tc>
          <w:tcPr>
            <w:tcW w:w="14673" w:type="dxa"/>
            <w:gridSpan w:val="8"/>
            <w:tcBorders>
              <w:top w:val="nil"/>
              <w:left w:val="single" w:sz="4" w:space="0" w:color="auto"/>
              <w:bottom w:val="single" w:sz="4" w:space="0" w:color="auto"/>
              <w:right w:val="single" w:sz="4" w:space="0" w:color="auto"/>
            </w:tcBorders>
            <w:noWrap/>
            <w:vAlign w:val="bottom"/>
          </w:tcPr>
          <w:p w:rsidR="009B5F52" w:rsidRPr="00FC18C9" w:rsidRDefault="009B5F52" w:rsidP="00B052F6">
            <w:pPr>
              <w:jc w:val="right"/>
              <w:rPr>
                <w:rFonts w:cs="Arial CYR"/>
              </w:rPr>
            </w:pPr>
            <w:r w:rsidRPr="00FC18C9">
              <w:rPr>
                <w:rFonts w:cs="Arial CYR"/>
                <w:szCs w:val="22"/>
              </w:rPr>
              <w:t> Суммарная присоединенная мощность «малых» точек поставки, 0,54 МВ</w:t>
            </w:r>
            <w:r>
              <w:t>∙</w:t>
            </w:r>
            <w:r w:rsidRPr="00FC18C9">
              <w:rPr>
                <w:rFonts w:cs="Arial CYR"/>
                <w:szCs w:val="22"/>
              </w:rPr>
              <w:t xml:space="preserve">А </w:t>
            </w:r>
          </w:p>
        </w:tc>
      </w:tr>
    </w:tbl>
    <w:p w:rsidR="009B5F52" w:rsidRPr="00FC18C9" w:rsidRDefault="009B5F52" w:rsidP="00B052F6">
      <w:pPr>
        <w:rPr>
          <w:bCs/>
          <w:i/>
          <w:szCs w:val="22"/>
        </w:rPr>
      </w:pPr>
    </w:p>
    <w:p w:rsidR="009B5F52" w:rsidRPr="00FC18C9" w:rsidRDefault="009B5F52" w:rsidP="00B052F6">
      <w:pPr>
        <w:rPr>
          <w:b/>
        </w:rPr>
      </w:pPr>
      <w:r w:rsidRPr="00FC18C9">
        <w:rPr>
          <w:b/>
        </w:rPr>
        <w:t>Таблица «Перечень изменений к спецификации»</w:t>
      </w:r>
    </w:p>
    <w:p w:rsidR="009B5F52" w:rsidRPr="00FC18C9" w:rsidRDefault="009B5F52" w:rsidP="00B052F6">
      <w:r w:rsidRPr="00FC18C9">
        <w:t>В электронном виде таблица предоставляется в табличных формах Microsoft Excel.</w:t>
      </w:r>
    </w:p>
    <w:p w:rsidR="009B5F52" w:rsidRPr="00FC18C9" w:rsidRDefault="009B5F52" w:rsidP="00C81B3F">
      <w:r w:rsidRPr="00FC18C9">
        <w:t>Содержание таблицы:</w:t>
      </w:r>
    </w:p>
    <w:p w:rsidR="009B5F52" w:rsidRPr="00FC18C9" w:rsidRDefault="009B5F52" w:rsidP="006737B6">
      <w:pPr>
        <w:pStyle w:val="40"/>
        <w:numPr>
          <w:ilvl w:val="0"/>
          <w:numId w:val="87"/>
        </w:numPr>
        <w:spacing w:after="160" w:line="259" w:lineRule="auto"/>
        <w:contextualSpacing/>
        <w:rPr>
          <w:szCs w:val="22"/>
        </w:rPr>
      </w:pPr>
      <w:r w:rsidRPr="00FC18C9">
        <w:rPr>
          <w:szCs w:val="22"/>
        </w:rPr>
        <w:t>номер пункта изменений;</w:t>
      </w:r>
    </w:p>
    <w:p w:rsidR="009B5F52" w:rsidRPr="00FC18C9" w:rsidRDefault="009B5F52" w:rsidP="006737B6">
      <w:pPr>
        <w:pStyle w:val="40"/>
        <w:numPr>
          <w:ilvl w:val="0"/>
          <w:numId w:val="87"/>
        </w:numPr>
        <w:spacing w:after="160" w:line="259" w:lineRule="auto"/>
        <w:contextualSpacing/>
        <w:rPr>
          <w:szCs w:val="22"/>
        </w:rPr>
      </w:pPr>
      <w:r w:rsidRPr="00FC18C9">
        <w:rPr>
          <w:szCs w:val="22"/>
        </w:rPr>
        <w:t>характеристика изменений;</w:t>
      </w:r>
    </w:p>
    <w:p w:rsidR="009B5F52" w:rsidRPr="00FC18C9" w:rsidRDefault="009B5F52" w:rsidP="006737B6">
      <w:pPr>
        <w:pStyle w:val="40"/>
        <w:numPr>
          <w:ilvl w:val="0"/>
          <w:numId w:val="87"/>
        </w:numPr>
        <w:spacing w:after="160" w:line="259" w:lineRule="auto"/>
        <w:contextualSpacing/>
        <w:rPr>
          <w:szCs w:val="22"/>
        </w:rPr>
      </w:pPr>
      <w:r w:rsidRPr="00FC18C9">
        <w:rPr>
          <w:szCs w:val="22"/>
        </w:rPr>
        <w:t>наименование точки поставки;</w:t>
      </w:r>
    </w:p>
    <w:p w:rsidR="009B5F52" w:rsidRPr="00FC18C9" w:rsidRDefault="009B5F52" w:rsidP="006737B6">
      <w:pPr>
        <w:pStyle w:val="40"/>
        <w:numPr>
          <w:ilvl w:val="0"/>
          <w:numId w:val="87"/>
        </w:numPr>
        <w:spacing w:after="160" w:line="259" w:lineRule="auto"/>
        <w:contextualSpacing/>
        <w:rPr>
          <w:szCs w:val="22"/>
        </w:rPr>
      </w:pPr>
      <w:r w:rsidRPr="00FC18C9">
        <w:rPr>
          <w:szCs w:val="22"/>
        </w:rPr>
        <w:t>номер точки поставки на однолинейной схеме;</w:t>
      </w:r>
    </w:p>
    <w:p w:rsidR="009B5F52" w:rsidRPr="00FC18C9" w:rsidRDefault="009B5F52" w:rsidP="006737B6">
      <w:pPr>
        <w:pStyle w:val="40"/>
        <w:numPr>
          <w:ilvl w:val="0"/>
          <w:numId w:val="87"/>
        </w:numPr>
        <w:spacing w:after="160" w:line="259" w:lineRule="auto"/>
        <w:contextualSpacing/>
        <w:rPr>
          <w:szCs w:val="22"/>
        </w:rPr>
      </w:pPr>
      <w:r w:rsidRPr="00FC18C9">
        <w:rPr>
          <w:szCs w:val="22"/>
        </w:rPr>
        <w:t>код точки поставки;</w:t>
      </w:r>
    </w:p>
    <w:p w:rsidR="009B5F52" w:rsidRPr="00FC18C9" w:rsidRDefault="009B5F52" w:rsidP="006737B6">
      <w:pPr>
        <w:pStyle w:val="40"/>
        <w:numPr>
          <w:ilvl w:val="0"/>
          <w:numId w:val="87"/>
        </w:numPr>
        <w:spacing w:after="160" w:line="259" w:lineRule="auto"/>
        <w:contextualSpacing/>
        <w:rPr>
          <w:szCs w:val="22"/>
        </w:rPr>
      </w:pPr>
      <w:r w:rsidRPr="00FC18C9">
        <w:rPr>
          <w:szCs w:val="22"/>
        </w:rPr>
        <w:t>существующая редакция;</w:t>
      </w:r>
    </w:p>
    <w:p w:rsidR="009B5F52" w:rsidRPr="00FC18C9" w:rsidRDefault="009B5F52" w:rsidP="006737B6">
      <w:pPr>
        <w:pStyle w:val="40"/>
        <w:numPr>
          <w:ilvl w:val="0"/>
          <w:numId w:val="87"/>
        </w:numPr>
        <w:spacing w:after="160" w:line="259" w:lineRule="auto"/>
        <w:contextualSpacing/>
        <w:rPr>
          <w:szCs w:val="22"/>
        </w:rPr>
      </w:pPr>
      <w:r w:rsidRPr="00FC18C9">
        <w:rPr>
          <w:szCs w:val="22"/>
        </w:rPr>
        <w:t>предлагаемая редакция.</w:t>
      </w:r>
    </w:p>
    <w:p w:rsidR="009B5F52" w:rsidRPr="00FC18C9" w:rsidRDefault="009B5F52" w:rsidP="001F09E7">
      <w:pPr>
        <w:ind w:left="360"/>
      </w:pPr>
      <w:r w:rsidRPr="00FC18C9">
        <w:t>Вид таблицы:</w:t>
      </w:r>
    </w:p>
    <w:p w:rsidR="009B5F52" w:rsidRPr="00FC18C9" w:rsidRDefault="009B5F52" w:rsidP="001F09E7">
      <w:pPr>
        <w:ind w:left="360"/>
      </w:pPr>
      <w:r w:rsidRPr="00FC18C9">
        <w:t xml:space="preserve">                                                                        Перечень изменений к спецификации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8"/>
        <w:gridCol w:w="3471"/>
        <w:gridCol w:w="2550"/>
        <w:gridCol w:w="1273"/>
        <w:gridCol w:w="2610"/>
        <w:gridCol w:w="2079"/>
        <w:gridCol w:w="2079"/>
      </w:tblGrid>
      <w:tr w:rsidR="009B5F52" w:rsidRPr="00FC18C9" w:rsidTr="004D7935">
        <w:trPr>
          <w:cantSplit/>
          <w:trHeight w:val="2085"/>
        </w:trPr>
        <w:tc>
          <w:tcPr>
            <w:tcW w:w="498" w:type="dxa"/>
            <w:textDirection w:val="btLr"/>
          </w:tcPr>
          <w:p w:rsidR="009B5F52" w:rsidRPr="00FC18C9" w:rsidRDefault="009B5F52" w:rsidP="001F09E7">
            <w:pPr>
              <w:ind w:left="113" w:right="113"/>
              <w:jc w:val="center"/>
              <w:rPr>
                <w:b/>
              </w:rPr>
            </w:pPr>
            <w:r w:rsidRPr="00FC18C9">
              <w:rPr>
                <w:b/>
                <w:szCs w:val="22"/>
              </w:rPr>
              <w:t>№ п/п</w:t>
            </w:r>
          </w:p>
        </w:tc>
        <w:tc>
          <w:tcPr>
            <w:tcW w:w="3471"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Характеристика изменений</w:t>
            </w:r>
          </w:p>
        </w:tc>
        <w:tc>
          <w:tcPr>
            <w:tcW w:w="2550"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Наименование точки поставки</w:t>
            </w:r>
          </w:p>
        </w:tc>
        <w:tc>
          <w:tcPr>
            <w:tcW w:w="1273" w:type="dxa"/>
            <w:textDirection w:val="btLr"/>
          </w:tcPr>
          <w:p w:rsidR="009B5F52" w:rsidRPr="00FC18C9" w:rsidRDefault="009B5F52" w:rsidP="001F09E7">
            <w:pPr>
              <w:ind w:left="113" w:right="113"/>
              <w:jc w:val="center"/>
              <w:rPr>
                <w:b/>
              </w:rPr>
            </w:pPr>
            <w:r w:rsidRPr="00FC18C9">
              <w:rPr>
                <w:b/>
                <w:szCs w:val="22"/>
              </w:rPr>
              <w:t>Номер точки поставки на однолинейной схеме</w:t>
            </w:r>
          </w:p>
        </w:tc>
        <w:tc>
          <w:tcPr>
            <w:tcW w:w="2610"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Код точки поставки</w:t>
            </w:r>
          </w:p>
        </w:tc>
        <w:tc>
          <w:tcPr>
            <w:tcW w:w="2079"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Существующая редакция</w:t>
            </w:r>
          </w:p>
        </w:tc>
        <w:tc>
          <w:tcPr>
            <w:tcW w:w="2079"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Предлагаемая редакция</w:t>
            </w:r>
          </w:p>
        </w:tc>
      </w:tr>
      <w:tr w:rsidR="009B5F52" w:rsidRPr="00FC18C9" w:rsidTr="004D7935">
        <w:tc>
          <w:tcPr>
            <w:tcW w:w="498" w:type="dxa"/>
          </w:tcPr>
          <w:p w:rsidR="009B5F52" w:rsidRPr="00FC18C9" w:rsidRDefault="009B5F52" w:rsidP="00B052F6">
            <w:pPr>
              <w:jc w:val="center"/>
              <w:rPr>
                <w:b/>
              </w:rPr>
            </w:pPr>
            <w:r w:rsidRPr="00FC18C9">
              <w:rPr>
                <w:b/>
                <w:szCs w:val="22"/>
              </w:rPr>
              <w:t>1</w:t>
            </w:r>
          </w:p>
        </w:tc>
        <w:tc>
          <w:tcPr>
            <w:tcW w:w="3471" w:type="dxa"/>
          </w:tcPr>
          <w:p w:rsidR="009B5F52" w:rsidRPr="00FC18C9" w:rsidRDefault="009B5F52" w:rsidP="00B052F6">
            <w:pPr>
              <w:jc w:val="center"/>
              <w:rPr>
                <w:b/>
              </w:rPr>
            </w:pPr>
            <w:r w:rsidRPr="00FC18C9">
              <w:rPr>
                <w:b/>
                <w:szCs w:val="22"/>
              </w:rPr>
              <w:t>2</w:t>
            </w:r>
          </w:p>
        </w:tc>
        <w:tc>
          <w:tcPr>
            <w:tcW w:w="2550" w:type="dxa"/>
          </w:tcPr>
          <w:p w:rsidR="009B5F52" w:rsidRPr="00FC18C9" w:rsidRDefault="009B5F52" w:rsidP="00B052F6">
            <w:pPr>
              <w:jc w:val="center"/>
              <w:rPr>
                <w:b/>
              </w:rPr>
            </w:pPr>
            <w:r w:rsidRPr="00FC18C9">
              <w:rPr>
                <w:b/>
                <w:szCs w:val="22"/>
              </w:rPr>
              <w:t>3</w:t>
            </w:r>
          </w:p>
        </w:tc>
        <w:tc>
          <w:tcPr>
            <w:tcW w:w="1273" w:type="dxa"/>
          </w:tcPr>
          <w:p w:rsidR="009B5F52" w:rsidRPr="00FC18C9" w:rsidRDefault="009B5F52" w:rsidP="00C81B3F">
            <w:pPr>
              <w:jc w:val="center"/>
              <w:rPr>
                <w:b/>
              </w:rPr>
            </w:pPr>
            <w:r w:rsidRPr="00FC18C9">
              <w:rPr>
                <w:b/>
                <w:szCs w:val="22"/>
              </w:rPr>
              <w:t>4</w:t>
            </w:r>
          </w:p>
        </w:tc>
        <w:tc>
          <w:tcPr>
            <w:tcW w:w="2610" w:type="dxa"/>
          </w:tcPr>
          <w:p w:rsidR="009B5F52" w:rsidRPr="00FC18C9" w:rsidRDefault="009B5F52" w:rsidP="00C81B3F">
            <w:pPr>
              <w:jc w:val="center"/>
              <w:rPr>
                <w:b/>
              </w:rPr>
            </w:pPr>
            <w:r w:rsidRPr="00FC18C9">
              <w:rPr>
                <w:b/>
                <w:szCs w:val="22"/>
              </w:rPr>
              <w:t>5</w:t>
            </w:r>
          </w:p>
        </w:tc>
        <w:tc>
          <w:tcPr>
            <w:tcW w:w="2079" w:type="dxa"/>
          </w:tcPr>
          <w:p w:rsidR="009B5F52" w:rsidRPr="00FC18C9" w:rsidRDefault="009B5F52" w:rsidP="00C81B3F">
            <w:pPr>
              <w:jc w:val="center"/>
              <w:rPr>
                <w:b/>
              </w:rPr>
            </w:pPr>
            <w:r w:rsidRPr="00FC18C9">
              <w:rPr>
                <w:b/>
                <w:szCs w:val="22"/>
              </w:rPr>
              <w:t>6</w:t>
            </w:r>
          </w:p>
        </w:tc>
        <w:tc>
          <w:tcPr>
            <w:tcW w:w="2079" w:type="dxa"/>
          </w:tcPr>
          <w:p w:rsidR="009B5F52" w:rsidRPr="00FC18C9" w:rsidRDefault="009B5F52" w:rsidP="00C81B3F">
            <w:pPr>
              <w:jc w:val="center"/>
              <w:rPr>
                <w:b/>
              </w:rPr>
            </w:pPr>
            <w:r w:rsidRPr="00FC18C9">
              <w:rPr>
                <w:b/>
                <w:szCs w:val="22"/>
              </w:rPr>
              <w:t>7</w:t>
            </w:r>
          </w:p>
        </w:tc>
      </w:tr>
      <w:tr w:rsidR="009B5F52" w:rsidRPr="00FC18C9" w:rsidTr="004D7935">
        <w:tc>
          <w:tcPr>
            <w:tcW w:w="498" w:type="dxa"/>
          </w:tcPr>
          <w:p w:rsidR="009B5F52" w:rsidRPr="00FC18C9" w:rsidRDefault="009B5F52" w:rsidP="00B052F6">
            <w:pPr>
              <w:jc w:val="center"/>
            </w:pPr>
          </w:p>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pPr>
              <w:jc w:val="center"/>
            </w:pPr>
          </w:p>
        </w:tc>
        <w:tc>
          <w:tcPr>
            <w:tcW w:w="2079" w:type="dxa"/>
          </w:tcPr>
          <w:p w:rsidR="009B5F52" w:rsidRPr="00FC18C9" w:rsidRDefault="009B5F52" w:rsidP="00C81B3F">
            <w:pPr>
              <w:jc w:val="center"/>
            </w:pPr>
          </w:p>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pPr>
              <w:jc w:val="center"/>
            </w:pPr>
          </w:p>
        </w:tc>
        <w:tc>
          <w:tcPr>
            <w:tcW w:w="2079" w:type="dxa"/>
          </w:tcPr>
          <w:p w:rsidR="009B5F52" w:rsidRPr="00FC18C9" w:rsidRDefault="009B5F52" w:rsidP="00C81B3F">
            <w:pPr>
              <w:jc w:val="center"/>
            </w:pPr>
          </w:p>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tc>
        <w:tc>
          <w:tcPr>
            <w:tcW w:w="2079" w:type="dxa"/>
          </w:tcPr>
          <w:p w:rsidR="009B5F52" w:rsidRPr="00FC18C9" w:rsidRDefault="009B5F52" w:rsidP="00C81B3F"/>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pPr>
              <w:jc w:val="center"/>
            </w:pPr>
          </w:p>
        </w:tc>
        <w:tc>
          <w:tcPr>
            <w:tcW w:w="2079" w:type="dxa"/>
          </w:tcPr>
          <w:p w:rsidR="009B5F52" w:rsidRPr="00FC18C9" w:rsidRDefault="009B5F52" w:rsidP="00C81B3F">
            <w:pPr>
              <w:jc w:val="center"/>
            </w:pPr>
          </w:p>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pPr>
              <w:jc w:val="center"/>
            </w:pPr>
          </w:p>
        </w:tc>
        <w:tc>
          <w:tcPr>
            <w:tcW w:w="2079" w:type="dxa"/>
          </w:tcPr>
          <w:p w:rsidR="009B5F52" w:rsidRPr="00FC18C9" w:rsidRDefault="009B5F52" w:rsidP="00C81B3F">
            <w:pPr>
              <w:jc w:val="center"/>
            </w:pPr>
          </w:p>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pPr>
              <w:jc w:val="center"/>
            </w:pPr>
          </w:p>
        </w:tc>
        <w:tc>
          <w:tcPr>
            <w:tcW w:w="2610" w:type="dxa"/>
          </w:tcPr>
          <w:p w:rsidR="009B5F52" w:rsidRPr="00FC18C9" w:rsidRDefault="009B5F52" w:rsidP="00C81B3F">
            <w:pPr>
              <w:jc w:val="center"/>
            </w:pPr>
          </w:p>
        </w:tc>
        <w:tc>
          <w:tcPr>
            <w:tcW w:w="2079" w:type="dxa"/>
          </w:tcPr>
          <w:p w:rsidR="009B5F52" w:rsidRPr="00FC18C9" w:rsidRDefault="009B5F52" w:rsidP="00C81B3F">
            <w:pPr>
              <w:jc w:val="center"/>
            </w:pPr>
          </w:p>
        </w:tc>
        <w:tc>
          <w:tcPr>
            <w:tcW w:w="2079" w:type="dxa"/>
          </w:tcPr>
          <w:p w:rsidR="009B5F52" w:rsidRPr="00FC18C9" w:rsidRDefault="009B5F52" w:rsidP="00C81B3F">
            <w:pPr>
              <w:jc w:val="center"/>
            </w:pPr>
          </w:p>
        </w:tc>
      </w:tr>
      <w:tr w:rsidR="009B5F52" w:rsidRPr="00FC18C9" w:rsidTr="004D7935">
        <w:tc>
          <w:tcPr>
            <w:tcW w:w="498" w:type="dxa"/>
          </w:tcPr>
          <w:p w:rsidR="009B5F52" w:rsidRPr="00FC18C9" w:rsidRDefault="009B5F52" w:rsidP="00B052F6"/>
        </w:tc>
        <w:tc>
          <w:tcPr>
            <w:tcW w:w="3471" w:type="dxa"/>
          </w:tcPr>
          <w:p w:rsidR="009B5F52" w:rsidRPr="00FC18C9" w:rsidRDefault="009B5F52" w:rsidP="00B052F6"/>
        </w:tc>
        <w:tc>
          <w:tcPr>
            <w:tcW w:w="2550" w:type="dxa"/>
          </w:tcPr>
          <w:p w:rsidR="009B5F52" w:rsidRPr="00FC18C9" w:rsidRDefault="009B5F52" w:rsidP="00B052F6"/>
        </w:tc>
        <w:tc>
          <w:tcPr>
            <w:tcW w:w="1273" w:type="dxa"/>
          </w:tcPr>
          <w:p w:rsidR="009B5F52" w:rsidRPr="00FC18C9" w:rsidRDefault="009B5F52" w:rsidP="00C81B3F"/>
        </w:tc>
        <w:tc>
          <w:tcPr>
            <w:tcW w:w="2610" w:type="dxa"/>
          </w:tcPr>
          <w:p w:rsidR="009B5F52" w:rsidRPr="00FC18C9" w:rsidRDefault="009B5F52" w:rsidP="00C81B3F"/>
        </w:tc>
        <w:tc>
          <w:tcPr>
            <w:tcW w:w="2079" w:type="dxa"/>
          </w:tcPr>
          <w:p w:rsidR="009B5F52" w:rsidRPr="00FC18C9" w:rsidRDefault="009B5F52" w:rsidP="00C81B3F"/>
        </w:tc>
        <w:tc>
          <w:tcPr>
            <w:tcW w:w="2079" w:type="dxa"/>
          </w:tcPr>
          <w:p w:rsidR="009B5F52" w:rsidRPr="00FC18C9" w:rsidRDefault="009B5F52" w:rsidP="00C81B3F"/>
        </w:tc>
      </w:tr>
    </w:tbl>
    <w:p w:rsidR="009B5F52" w:rsidRPr="00FC18C9" w:rsidRDefault="009B5F52" w:rsidP="00B052F6">
      <w:r w:rsidRPr="00FC18C9">
        <w:br w:type="page"/>
        <w:t>Пример заполнения перечня изменений к спецификации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9"/>
        <w:gridCol w:w="3470"/>
        <w:gridCol w:w="2551"/>
        <w:gridCol w:w="1272"/>
        <w:gridCol w:w="2609"/>
        <w:gridCol w:w="2079"/>
        <w:gridCol w:w="2080"/>
      </w:tblGrid>
      <w:tr w:rsidR="009B5F52" w:rsidRPr="00FC18C9" w:rsidTr="004D7935">
        <w:trPr>
          <w:cantSplit/>
          <w:trHeight w:val="2085"/>
        </w:trPr>
        <w:tc>
          <w:tcPr>
            <w:tcW w:w="499" w:type="dxa"/>
            <w:textDirection w:val="btLr"/>
          </w:tcPr>
          <w:p w:rsidR="009B5F52" w:rsidRPr="00FC18C9" w:rsidRDefault="009B5F52" w:rsidP="00B052F6">
            <w:pPr>
              <w:ind w:left="113" w:right="113"/>
              <w:jc w:val="center"/>
              <w:rPr>
                <w:b/>
              </w:rPr>
            </w:pPr>
            <w:r w:rsidRPr="00FC18C9">
              <w:rPr>
                <w:b/>
                <w:szCs w:val="22"/>
              </w:rPr>
              <w:t>№ п/п</w:t>
            </w:r>
          </w:p>
        </w:tc>
        <w:tc>
          <w:tcPr>
            <w:tcW w:w="3470" w:type="dxa"/>
            <w:textDirection w:val="btLr"/>
          </w:tcPr>
          <w:p w:rsidR="009B5F52" w:rsidRPr="00FC18C9" w:rsidRDefault="009B5F52" w:rsidP="00B052F6">
            <w:pPr>
              <w:ind w:left="113" w:right="113"/>
              <w:jc w:val="center"/>
              <w:rPr>
                <w:b/>
              </w:rPr>
            </w:pPr>
          </w:p>
          <w:p w:rsidR="009B5F52" w:rsidRPr="00FC18C9" w:rsidRDefault="009B5F52" w:rsidP="00B052F6">
            <w:pPr>
              <w:ind w:left="113" w:right="113"/>
              <w:jc w:val="center"/>
              <w:rPr>
                <w:b/>
              </w:rPr>
            </w:pPr>
          </w:p>
          <w:p w:rsidR="009B5F52" w:rsidRPr="00FC18C9" w:rsidRDefault="009B5F52" w:rsidP="00C81B3F">
            <w:pPr>
              <w:ind w:left="113" w:right="113"/>
              <w:jc w:val="center"/>
              <w:rPr>
                <w:b/>
              </w:rPr>
            </w:pPr>
          </w:p>
          <w:p w:rsidR="009B5F52" w:rsidRPr="00FC18C9" w:rsidRDefault="009B5F52" w:rsidP="00C81B3F">
            <w:pPr>
              <w:ind w:left="113" w:right="113"/>
              <w:jc w:val="center"/>
              <w:rPr>
                <w:b/>
              </w:rPr>
            </w:pPr>
          </w:p>
          <w:p w:rsidR="009B5F52" w:rsidRPr="00FC18C9" w:rsidRDefault="009B5F52" w:rsidP="00C81B3F">
            <w:pPr>
              <w:ind w:left="113" w:right="113"/>
              <w:jc w:val="center"/>
              <w:rPr>
                <w:b/>
              </w:rPr>
            </w:pPr>
          </w:p>
          <w:p w:rsidR="009B5F52" w:rsidRPr="00FC18C9" w:rsidRDefault="009B5F52" w:rsidP="00C81B3F">
            <w:pPr>
              <w:ind w:left="113" w:right="113"/>
              <w:jc w:val="center"/>
              <w:rPr>
                <w:b/>
              </w:rPr>
            </w:pPr>
            <w:r w:rsidRPr="00FC18C9">
              <w:rPr>
                <w:b/>
                <w:szCs w:val="22"/>
              </w:rPr>
              <w:t>Характеристика изменений</w:t>
            </w:r>
          </w:p>
        </w:tc>
        <w:tc>
          <w:tcPr>
            <w:tcW w:w="2551" w:type="dxa"/>
            <w:textDirection w:val="btLr"/>
          </w:tcPr>
          <w:p w:rsidR="009B5F52" w:rsidRPr="00FC18C9" w:rsidRDefault="009B5F52" w:rsidP="00C81B3F">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Наименование точки поставки</w:t>
            </w:r>
          </w:p>
        </w:tc>
        <w:tc>
          <w:tcPr>
            <w:tcW w:w="1272" w:type="dxa"/>
            <w:textDirection w:val="btLr"/>
          </w:tcPr>
          <w:p w:rsidR="009B5F52" w:rsidRPr="00FC18C9" w:rsidRDefault="009B5F52" w:rsidP="001F09E7">
            <w:pPr>
              <w:ind w:left="113" w:right="113"/>
              <w:jc w:val="center"/>
              <w:rPr>
                <w:b/>
              </w:rPr>
            </w:pPr>
            <w:r w:rsidRPr="00FC18C9">
              <w:rPr>
                <w:b/>
                <w:szCs w:val="22"/>
              </w:rPr>
              <w:t>Номер точки поставки на однолинейной схеме</w:t>
            </w:r>
          </w:p>
        </w:tc>
        <w:tc>
          <w:tcPr>
            <w:tcW w:w="2609"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Код точки поставки</w:t>
            </w:r>
          </w:p>
        </w:tc>
        <w:tc>
          <w:tcPr>
            <w:tcW w:w="2079"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Существующая редакция</w:t>
            </w:r>
          </w:p>
        </w:tc>
        <w:tc>
          <w:tcPr>
            <w:tcW w:w="2080" w:type="dxa"/>
            <w:textDirection w:val="btLr"/>
          </w:tcPr>
          <w:p w:rsidR="009B5F52" w:rsidRPr="00FC18C9" w:rsidRDefault="009B5F52" w:rsidP="001F09E7">
            <w:pPr>
              <w:ind w:left="113" w:right="113"/>
              <w:jc w:val="center"/>
              <w:rPr>
                <w:b/>
              </w:rPr>
            </w:pPr>
          </w:p>
          <w:p w:rsidR="009B5F52" w:rsidRPr="00FC18C9" w:rsidRDefault="009B5F52" w:rsidP="001F09E7">
            <w:pPr>
              <w:ind w:left="113" w:right="113"/>
              <w:jc w:val="center"/>
              <w:rPr>
                <w:b/>
              </w:rPr>
            </w:pPr>
          </w:p>
          <w:p w:rsidR="009B5F52" w:rsidRPr="00FC18C9" w:rsidRDefault="009B5F52" w:rsidP="001F09E7">
            <w:pPr>
              <w:ind w:left="113" w:right="113"/>
              <w:jc w:val="center"/>
              <w:rPr>
                <w:b/>
              </w:rPr>
            </w:pPr>
            <w:r w:rsidRPr="00FC18C9">
              <w:rPr>
                <w:b/>
                <w:szCs w:val="22"/>
              </w:rPr>
              <w:t>Предлагаемая редакция</w:t>
            </w:r>
          </w:p>
        </w:tc>
      </w:tr>
      <w:tr w:rsidR="009B5F52" w:rsidRPr="00FC18C9" w:rsidTr="004D7935">
        <w:tc>
          <w:tcPr>
            <w:tcW w:w="499" w:type="dxa"/>
          </w:tcPr>
          <w:p w:rsidR="009B5F52" w:rsidRPr="00FC18C9" w:rsidRDefault="009B5F52" w:rsidP="00B052F6">
            <w:pPr>
              <w:jc w:val="center"/>
              <w:rPr>
                <w:b/>
              </w:rPr>
            </w:pPr>
            <w:r w:rsidRPr="00FC18C9">
              <w:rPr>
                <w:b/>
                <w:szCs w:val="22"/>
              </w:rPr>
              <w:t>1</w:t>
            </w:r>
          </w:p>
        </w:tc>
        <w:tc>
          <w:tcPr>
            <w:tcW w:w="3470" w:type="dxa"/>
          </w:tcPr>
          <w:p w:rsidR="009B5F52" w:rsidRPr="00FC18C9" w:rsidRDefault="009B5F52" w:rsidP="00B052F6">
            <w:pPr>
              <w:jc w:val="center"/>
              <w:rPr>
                <w:b/>
              </w:rPr>
            </w:pPr>
            <w:r w:rsidRPr="00FC18C9">
              <w:rPr>
                <w:b/>
                <w:szCs w:val="22"/>
              </w:rPr>
              <w:t>2</w:t>
            </w:r>
          </w:p>
        </w:tc>
        <w:tc>
          <w:tcPr>
            <w:tcW w:w="2551" w:type="dxa"/>
          </w:tcPr>
          <w:p w:rsidR="009B5F52" w:rsidRPr="00FC18C9" w:rsidRDefault="009B5F52" w:rsidP="00B052F6">
            <w:pPr>
              <w:jc w:val="center"/>
              <w:rPr>
                <w:b/>
              </w:rPr>
            </w:pPr>
            <w:r w:rsidRPr="00FC18C9">
              <w:rPr>
                <w:b/>
                <w:szCs w:val="22"/>
              </w:rPr>
              <w:t>3</w:t>
            </w:r>
          </w:p>
        </w:tc>
        <w:tc>
          <w:tcPr>
            <w:tcW w:w="1272" w:type="dxa"/>
          </w:tcPr>
          <w:p w:rsidR="009B5F52" w:rsidRPr="00FC18C9" w:rsidRDefault="009B5F52" w:rsidP="00C81B3F">
            <w:pPr>
              <w:jc w:val="center"/>
              <w:rPr>
                <w:b/>
              </w:rPr>
            </w:pPr>
            <w:r w:rsidRPr="00FC18C9">
              <w:rPr>
                <w:b/>
                <w:szCs w:val="22"/>
              </w:rPr>
              <w:t>4</w:t>
            </w:r>
          </w:p>
        </w:tc>
        <w:tc>
          <w:tcPr>
            <w:tcW w:w="2609" w:type="dxa"/>
          </w:tcPr>
          <w:p w:rsidR="009B5F52" w:rsidRPr="00FC18C9" w:rsidRDefault="009B5F52" w:rsidP="00C81B3F">
            <w:pPr>
              <w:jc w:val="center"/>
              <w:rPr>
                <w:b/>
              </w:rPr>
            </w:pPr>
            <w:r w:rsidRPr="00FC18C9">
              <w:rPr>
                <w:b/>
                <w:szCs w:val="22"/>
              </w:rPr>
              <w:t>5</w:t>
            </w:r>
          </w:p>
        </w:tc>
        <w:tc>
          <w:tcPr>
            <w:tcW w:w="2079" w:type="dxa"/>
          </w:tcPr>
          <w:p w:rsidR="009B5F52" w:rsidRPr="00FC18C9" w:rsidRDefault="009B5F52" w:rsidP="00C81B3F">
            <w:pPr>
              <w:jc w:val="center"/>
              <w:rPr>
                <w:b/>
              </w:rPr>
            </w:pPr>
            <w:r w:rsidRPr="00FC18C9">
              <w:rPr>
                <w:b/>
                <w:szCs w:val="22"/>
              </w:rPr>
              <w:t>6</w:t>
            </w:r>
          </w:p>
        </w:tc>
        <w:tc>
          <w:tcPr>
            <w:tcW w:w="2080" w:type="dxa"/>
          </w:tcPr>
          <w:p w:rsidR="009B5F52" w:rsidRPr="00FC18C9" w:rsidRDefault="009B5F52" w:rsidP="00C81B3F">
            <w:pPr>
              <w:jc w:val="center"/>
              <w:rPr>
                <w:b/>
              </w:rPr>
            </w:pPr>
            <w:r w:rsidRPr="00FC18C9">
              <w:rPr>
                <w:b/>
                <w:szCs w:val="22"/>
              </w:rPr>
              <w:t>7</w:t>
            </w:r>
          </w:p>
        </w:tc>
      </w:tr>
      <w:tr w:rsidR="009B5F52" w:rsidRPr="00FC18C9" w:rsidTr="004D7935">
        <w:tc>
          <w:tcPr>
            <w:tcW w:w="499" w:type="dxa"/>
          </w:tcPr>
          <w:p w:rsidR="009B5F52" w:rsidRPr="00FC18C9" w:rsidRDefault="009B5F52" w:rsidP="00B052F6">
            <w:pPr>
              <w:jc w:val="center"/>
            </w:pPr>
            <w:r w:rsidRPr="00FC18C9">
              <w:rPr>
                <w:szCs w:val="22"/>
              </w:rPr>
              <w:t>1</w:t>
            </w:r>
          </w:p>
        </w:tc>
        <w:tc>
          <w:tcPr>
            <w:tcW w:w="3470" w:type="dxa"/>
          </w:tcPr>
          <w:p w:rsidR="009B5F52" w:rsidRPr="00FC18C9" w:rsidRDefault="009B5F52" w:rsidP="00B052F6">
            <w:r w:rsidRPr="00FC18C9">
              <w:rPr>
                <w:szCs w:val="22"/>
              </w:rPr>
              <w:t>Изменение наименования ТП</w:t>
            </w:r>
          </w:p>
        </w:tc>
        <w:tc>
          <w:tcPr>
            <w:tcW w:w="2551" w:type="dxa"/>
          </w:tcPr>
          <w:p w:rsidR="009B5F52" w:rsidRPr="00FC18C9" w:rsidRDefault="009B5F52" w:rsidP="00B052F6"/>
        </w:tc>
        <w:tc>
          <w:tcPr>
            <w:tcW w:w="1272" w:type="dxa"/>
          </w:tcPr>
          <w:p w:rsidR="009B5F52" w:rsidRPr="00FC18C9" w:rsidRDefault="009B5F52" w:rsidP="00C81B3F">
            <w:pPr>
              <w:jc w:val="center"/>
            </w:pPr>
            <w:r w:rsidRPr="00FC18C9">
              <w:rPr>
                <w:szCs w:val="22"/>
              </w:rPr>
              <w:t>25</w:t>
            </w:r>
          </w:p>
        </w:tc>
        <w:tc>
          <w:tcPr>
            <w:tcW w:w="2609" w:type="dxa"/>
          </w:tcPr>
          <w:p w:rsidR="009B5F52" w:rsidRPr="00FC18C9" w:rsidRDefault="009B5F52" w:rsidP="00C81B3F">
            <w:pPr>
              <w:jc w:val="center"/>
            </w:pPr>
            <w:r w:rsidRPr="00FC18C9">
              <w:rPr>
                <w:szCs w:val="22"/>
              </w:rPr>
              <w:t>262070033314205</w:t>
            </w:r>
          </w:p>
        </w:tc>
        <w:tc>
          <w:tcPr>
            <w:tcW w:w="2079" w:type="dxa"/>
          </w:tcPr>
          <w:p w:rsidR="009B5F52" w:rsidRPr="00FC18C9" w:rsidRDefault="009B5F52" w:rsidP="00C81B3F">
            <w:pPr>
              <w:jc w:val="center"/>
            </w:pPr>
            <w:r w:rsidRPr="00FC18C9">
              <w:rPr>
                <w:szCs w:val="22"/>
              </w:rPr>
              <w:t>ПС 110кВ Нефтекумск, ЗРУ-6кВ, II СШ 6кВ, КЛ-6кВ ф.622</w:t>
            </w:r>
          </w:p>
        </w:tc>
        <w:tc>
          <w:tcPr>
            <w:tcW w:w="2080" w:type="dxa"/>
          </w:tcPr>
          <w:p w:rsidR="009B5F52" w:rsidRPr="00FC18C9" w:rsidRDefault="009B5F52" w:rsidP="00C81B3F">
            <w:pPr>
              <w:jc w:val="center"/>
            </w:pPr>
            <w:r w:rsidRPr="00FC18C9">
              <w:rPr>
                <w:szCs w:val="22"/>
              </w:rPr>
              <w:t>ПС 110кВ Нефтекумская, ЗРУ-6кВ, Фидер-622 6кВ</w:t>
            </w:r>
          </w:p>
        </w:tc>
      </w:tr>
      <w:tr w:rsidR="009B5F52" w:rsidRPr="00FC18C9" w:rsidTr="004D7935">
        <w:tc>
          <w:tcPr>
            <w:tcW w:w="499" w:type="dxa"/>
          </w:tcPr>
          <w:p w:rsidR="009B5F52" w:rsidRPr="00FC18C9" w:rsidRDefault="009B5F52" w:rsidP="00B052F6">
            <w:r w:rsidRPr="00FC18C9">
              <w:rPr>
                <w:szCs w:val="22"/>
              </w:rPr>
              <w:t>2</w:t>
            </w:r>
          </w:p>
        </w:tc>
        <w:tc>
          <w:tcPr>
            <w:tcW w:w="3470" w:type="dxa"/>
          </w:tcPr>
          <w:p w:rsidR="009B5F52" w:rsidRPr="00FC18C9" w:rsidRDefault="009B5F52" w:rsidP="00B052F6">
            <w:r w:rsidRPr="00FC18C9">
              <w:rPr>
                <w:szCs w:val="22"/>
              </w:rPr>
              <w:t>Изменение признака отнесения к «малым» точкам</w:t>
            </w:r>
          </w:p>
        </w:tc>
        <w:tc>
          <w:tcPr>
            <w:tcW w:w="2551" w:type="dxa"/>
          </w:tcPr>
          <w:p w:rsidR="009B5F52" w:rsidRPr="00FC18C9" w:rsidRDefault="009B5F52" w:rsidP="00B052F6">
            <w:r w:rsidRPr="00FC18C9">
              <w:rPr>
                <w:szCs w:val="22"/>
              </w:rPr>
              <w:t>ВРУ-0,4кВ ЖД №429 по ул.Мира, КЛ-0,4кВ</w:t>
            </w:r>
          </w:p>
        </w:tc>
        <w:tc>
          <w:tcPr>
            <w:tcW w:w="1272" w:type="dxa"/>
          </w:tcPr>
          <w:p w:rsidR="009B5F52" w:rsidRPr="00FC18C9" w:rsidRDefault="009B5F52" w:rsidP="00C81B3F">
            <w:pPr>
              <w:jc w:val="center"/>
            </w:pPr>
            <w:r w:rsidRPr="00FC18C9">
              <w:rPr>
                <w:szCs w:val="22"/>
              </w:rPr>
              <w:t>10</w:t>
            </w:r>
          </w:p>
        </w:tc>
        <w:tc>
          <w:tcPr>
            <w:tcW w:w="2609" w:type="dxa"/>
          </w:tcPr>
          <w:p w:rsidR="009B5F52" w:rsidRPr="00FC18C9" w:rsidRDefault="009B5F52" w:rsidP="00C81B3F">
            <w:pPr>
              <w:jc w:val="center"/>
            </w:pPr>
            <w:r w:rsidRPr="00FC18C9">
              <w:rPr>
                <w:szCs w:val="22"/>
              </w:rPr>
              <w:t>266180032118101</w:t>
            </w:r>
          </w:p>
        </w:tc>
        <w:tc>
          <w:tcPr>
            <w:tcW w:w="2079" w:type="dxa"/>
          </w:tcPr>
          <w:p w:rsidR="009B5F52" w:rsidRPr="00FC18C9" w:rsidRDefault="009B5F52" w:rsidP="00C81B3F">
            <w:pPr>
              <w:jc w:val="center"/>
            </w:pPr>
            <w:r w:rsidRPr="00FC18C9">
              <w:rPr>
                <w:szCs w:val="22"/>
              </w:rPr>
              <w:t>«да»</w:t>
            </w:r>
          </w:p>
        </w:tc>
        <w:tc>
          <w:tcPr>
            <w:tcW w:w="2080" w:type="dxa"/>
          </w:tcPr>
          <w:p w:rsidR="009B5F52" w:rsidRPr="00FC18C9" w:rsidRDefault="009B5F52" w:rsidP="00C81B3F">
            <w:pPr>
              <w:jc w:val="center"/>
            </w:pPr>
            <w:r w:rsidRPr="00FC18C9">
              <w:rPr>
                <w:szCs w:val="22"/>
              </w:rPr>
              <w:t>«нет»</w:t>
            </w:r>
          </w:p>
        </w:tc>
      </w:tr>
      <w:tr w:rsidR="009B5F52" w:rsidRPr="00FC18C9" w:rsidTr="004D7935">
        <w:tc>
          <w:tcPr>
            <w:tcW w:w="499" w:type="dxa"/>
          </w:tcPr>
          <w:p w:rsidR="009B5F52" w:rsidRPr="00FC18C9" w:rsidRDefault="009B5F52" w:rsidP="00B052F6">
            <w:r w:rsidRPr="00FC18C9">
              <w:rPr>
                <w:szCs w:val="22"/>
              </w:rPr>
              <w:t>3</w:t>
            </w:r>
          </w:p>
        </w:tc>
        <w:tc>
          <w:tcPr>
            <w:tcW w:w="3470" w:type="dxa"/>
          </w:tcPr>
          <w:p w:rsidR="009B5F52" w:rsidRPr="00FC18C9" w:rsidRDefault="009B5F52" w:rsidP="00B052F6">
            <w:r w:rsidRPr="00FC18C9">
              <w:rPr>
                <w:szCs w:val="22"/>
              </w:rPr>
              <w:t>Добавление точки поставки</w:t>
            </w:r>
          </w:p>
        </w:tc>
        <w:tc>
          <w:tcPr>
            <w:tcW w:w="2551" w:type="dxa"/>
          </w:tcPr>
          <w:p w:rsidR="009B5F52" w:rsidRPr="00FC18C9" w:rsidRDefault="009B5F52" w:rsidP="00B052F6">
            <w:r w:rsidRPr="00FC18C9">
              <w:rPr>
                <w:szCs w:val="22"/>
              </w:rPr>
              <w:t>ПС 110кВ Нефтекумская, ЗРУ-6кВ, Фидер-655 6кВ</w:t>
            </w:r>
          </w:p>
        </w:tc>
        <w:tc>
          <w:tcPr>
            <w:tcW w:w="1272" w:type="dxa"/>
          </w:tcPr>
          <w:p w:rsidR="009B5F52" w:rsidRPr="00FC18C9" w:rsidRDefault="009B5F52" w:rsidP="00C81B3F">
            <w:pPr>
              <w:jc w:val="center"/>
            </w:pPr>
            <w:r w:rsidRPr="00FC18C9">
              <w:rPr>
                <w:szCs w:val="22"/>
              </w:rPr>
              <w:t>49</w:t>
            </w:r>
          </w:p>
        </w:tc>
        <w:tc>
          <w:tcPr>
            <w:tcW w:w="2609" w:type="dxa"/>
          </w:tcPr>
          <w:p w:rsidR="009B5F52" w:rsidRPr="00FC18C9" w:rsidRDefault="009B5F52" w:rsidP="00C81B3F">
            <w:pPr>
              <w:jc w:val="center"/>
            </w:pPr>
          </w:p>
        </w:tc>
        <w:tc>
          <w:tcPr>
            <w:tcW w:w="2079" w:type="dxa"/>
          </w:tcPr>
          <w:p w:rsidR="009B5F52" w:rsidRPr="00FC18C9" w:rsidRDefault="009B5F52" w:rsidP="00C81B3F"/>
        </w:tc>
        <w:tc>
          <w:tcPr>
            <w:tcW w:w="2080" w:type="dxa"/>
          </w:tcPr>
          <w:p w:rsidR="009B5F52" w:rsidRPr="00FC18C9" w:rsidRDefault="009B5F52" w:rsidP="00C81B3F"/>
        </w:tc>
      </w:tr>
      <w:tr w:rsidR="009B5F52" w:rsidRPr="00FC18C9" w:rsidTr="004D7935">
        <w:tc>
          <w:tcPr>
            <w:tcW w:w="499" w:type="dxa"/>
          </w:tcPr>
          <w:p w:rsidR="009B5F52" w:rsidRPr="00FC18C9" w:rsidRDefault="009B5F52" w:rsidP="00B052F6">
            <w:r w:rsidRPr="00FC18C9">
              <w:rPr>
                <w:szCs w:val="22"/>
              </w:rPr>
              <w:t>4</w:t>
            </w:r>
          </w:p>
        </w:tc>
        <w:tc>
          <w:tcPr>
            <w:tcW w:w="3470" w:type="dxa"/>
          </w:tcPr>
          <w:p w:rsidR="009B5F52" w:rsidRPr="00FC18C9" w:rsidRDefault="009B5F52" w:rsidP="00B052F6">
            <w:r w:rsidRPr="00FC18C9">
              <w:rPr>
                <w:szCs w:val="22"/>
              </w:rPr>
              <w:t>Исключение точки поставки</w:t>
            </w:r>
          </w:p>
        </w:tc>
        <w:tc>
          <w:tcPr>
            <w:tcW w:w="2551" w:type="dxa"/>
          </w:tcPr>
          <w:p w:rsidR="009B5F52" w:rsidRPr="00FC18C9" w:rsidRDefault="009B5F52" w:rsidP="00B052F6">
            <w:r w:rsidRPr="00FC18C9">
              <w:rPr>
                <w:szCs w:val="22"/>
              </w:rPr>
              <w:t>ПС 110кВ Нефтекумск, ЗРУ-6кВ, КЛ-6кВ ф.645</w:t>
            </w:r>
          </w:p>
        </w:tc>
        <w:tc>
          <w:tcPr>
            <w:tcW w:w="1272" w:type="dxa"/>
          </w:tcPr>
          <w:p w:rsidR="009B5F52" w:rsidRPr="00FC18C9" w:rsidRDefault="009B5F52" w:rsidP="00C81B3F">
            <w:pPr>
              <w:jc w:val="center"/>
            </w:pPr>
            <w:r w:rsidRPr="00FC18C9">
              <w:rPr>
                <w:szCs w:val="22"/>
              </w:rPr>
              <w:t>55</w:t>
            </w:r>
          </w:p>
        </w:tc>
        <w:tc>
          <w:tcPr>
            <w:tcW w:w="2609" w:type="dxa"/>
          </w:tcPr>
          <w:p w:rsidR="009B5F52" w:rsidRPr="00FC18C9" w:rsidRDefault="009B5F52" w:rsidP="00C81B3F">
            <w:pPr>
              <w:jc w:val="center"/>
            </w:pPr>
            <w:r w:rsidRPr="00FC18C9">
              <w:rPr>
                <w:szCs w:val="22"/>
              </w:rPr>
              <w:t>262070033314105</w:t>
            </w:r>
          </w:p>
        </w:tc>
        <w:tc>
          <w:tcPr>
            <w:tcW w:w="2079" w:type="dxa"/>
          </w:tcPr>
          <w:p w:rsidR="009B5F52" w:rsidRPr="00FC18C9" w:rsidRDefault="009B5F52" w:rsidP="00C81B3F">
            <w:pPr>
              <w:jc w:val="center"/>
            </w:pPr>
          </w:p>
        </w:tc>
        <w:tc>
          <w:tcPr>
            <w:tcW w:w="2080" w:type="dxa"/>
          </w:tcPr>
          <w:p w:rsidR="009B5F52" w:rsidRPr="00FC18C9" w:rsidRDefault="009B5F52" w:rsidP="00C81B3F">
            <w:pPr>
              <w:jc w:val="center"/>
            </w:pPr>
          </w:p>
        </w:tc>
      </w:tr>
      <w:tr w:rsidR="009B5F52" w:rsidRPr="00FC18C9" w:rsidTr="004D7935">
        <w:tc>
          <w:tcPr>
            <w:tcW w:w="499" w:type="dxa"/>
          </w:tcPr>
          <w:p w:rsidR="009B5F52" w:rsidRPr="00FC18C9" w:rsidRDefault="009B5F52" w:rsidP="00B052F6">
            <w:r w:rsidRPr="00FC18C9">
              <w:rPr>
                <w:szCs w:val="22"/>
              </w:rPr>
              <w:t>5</w:t>
            </w:r>
          </w:p>
        </w:tc>
        <w:tc>
          <w:tcPr>
            <w:tcW w:w="3470" w:type="dxa"/>
          </w:tcPr>
          <w:p w:rsidR="009B5F52" w:rsidRPr="00FC18C9" w:rsidRDefault="009B5F52" w:rsidP="00B052F6">
            <w:r w:rsidRPr="00FC18C9">
              <w:rPr>
                <w:szCs w:val="22"/>
              </w:rPr>
              <w:t>Уточнение границы балансовой принадлежности</w:t>
            </w:r>
          </w:p>
        </w:tc>
        <w:tc>
          <w:tcPr>
            <w:tcW w:w="2551" w:type="dxa"/>
          </w:tcPr>
          <w:p w:rsidR="009B5F52" w:rsidRPr="00FC18C9" w:rsidRDefault="009B5F52" w:rsidP="00B052F6">
            <w:r w:rsidRPr="00FC18C9">
              <w:rPr>
                <w:szCs w:val="22"/>
              </w:rPr>
              <w:t>ТП-57 10кВ, РУ-0,4кВ, С.Ш. 0,4кВ, Ф. «Магнит»</w:t>
            </w:r>
          </w:p>
        </w:tc>
        <w:tc>
          <w:tcPr>
            <w:tcW w:w="1272" w:type="dxa"/>
          </w:tcPr>
          <w:p w:rsidR="009B5F52" w:rsidRPr="00FC18C9" w:rsidRDefault="009B5F52" w:rsidP="00C81B3F">
            <w:pPr>
              <w:jc w:val="center"/>
            </w:pPr>
            <w:r w:rsidRPr="00FC18C9">
              <w:rPr>
                <w:szCs w:val="22"/>
              </w:rPr>
              <w:t>10</w:t>
            </w:r>
          </w:p>
        </w:tc>
        <w:tc>
          <w:tcPr>
            <w:tcW w:w="2609" w:type="dxa"/>
          </w:tcPr>
          <w:p w:rsidR="009B5F52" w:rsidRPr="00FC18C9" w:rsidRDefault="009B5F52" w:rsidP="00C81B3F">
            <w:pPr>
              <w:jc w:val="center"/>
            </w:pPr>
            <w:r w:rsidRPr="00FC18C9">
              <w:rPr>
                <w:szCs w:val="22"/>
              </w:rPr>
              <w:t>262130033218101</w:t>
            </w:r>
          </w:p>
        </w:tc>
        <w:tc>
          <w:tcPr>
            <w:tcW w:w="2079" w:type="dxa"/>
          </w:tcPr>
          <w:p w:rsidR="009B5F52" w:rsidRPr="00FC18C9" w:rsidRDefault="009B5F52" w:rsidP="00C81B3F">
            <w:pPr>
              <w:jc w:val="center"/>
            </w:pPr>
            <w:r w:rsidRPr="00FC18C9">
              <w:rPr>
                <w:szCs w:val="22"/>
              </w:rPr>
              <w:t>Контактное (болтовое) соединение на нижних губках рубильника присоединения «Магнит» ТП-57</w:t>
            </w:r>
          </w:p>
        </w:tc>
        <w:tc>
          <w:tcPr>
            <w:tcW w:w="2080" w:type="dxa"/>
          </w:tcPr>
          <w:p w:rsidR="009B5F52" w:rsidRPr="00FC18C9" w:rsidRDefault="009B5F52" w:rsidP="00C81B3F">
            <w:pPr>
              <w:jc w:val="center"/>
            </w:pPr>
            <w:r w:rsidRPr="00FC18C9">
              <w:rPr>
                <w:szCs w:val="22"/>
              </w:rPr>
              <w:t>Контактное (болтовое) соединение на нижних губках автоматического выключателя присоединения «Магнит» ТП-57</w:t>
            </w:r>
          </w:p>
        </w:tc>
      </w:tr>
      <w:tr w:rsidR="009B5F52" w:rsidRPr="00FC18C9" w:rsidTr="004D7935">
        <w:tc>
          <w:tcPr>
            <w:tcW w:w="499" w:type="dxa"/>
          </w:tcPr>
          <w:p w:rsidR="009B5F52" w:rsidRPr="00FC18C9" w:rsidRDefault="009B5F52" w:rsidP="00B052F6">
            <w:r w:rsidRPr="00FC18C9">
              <w:rPr>
                <w:szCs w:val="22"/>
              </w:rPr>
              <w:t>6</w:t>
            </w:r>
          </w:p>
        </w:tc>
        <w:tc>
          <w:tcPr>
            <w:tcW w:w="3470" w:type="dxa"/>
          </w:tcPr>
          <w:p w:rsidR="009B5F52" w:rsidRPr="00FC18C9" w:rsidRDefault="009B5F52" w:rsidP="00B052F6">
            <w:r w:rsidRPr="00FC18C9">
              <w:rPr>
                <w:szCs w:val="22"/>
              </w:rPr>
              <w:t>Изменение учета по точке поставки</w:t>
            </w:r>
          </w:p>
        </w:tc>
        <w:tc>
          <w:tcPr>
            <w:tcW w:w="2551" w:type="dxa"/>
          </w:tcPr>
          <w:p w:rsidR="009B5F52" w:rsidRPr="00FC18C9" w:rsidRDefault="009B5F52" w:rsidP="00B052F6">
            <w:r w:rsidRPr="00FC18C9">
              <w:rPr>
                <w:szCs w:val="22"/>
              </w:rPr>
              <w:t>ТП-57 10кВ, РУ-0,4кВ, С.Ш. 0,4кВ, Ф. «Магнит»</w:t>
            </w:r>
          </w:p>
        </w:tc>
        <w:tc>
          <w:tcPr>
            <w:tcW w:w="1272" w:type="dxa"/>
          </w:tcPr>
          <w:p w:rsidR="009B5F52" w:rsidRPr="00FC18C9" w:rsidRDefault="009B5F52" w:rsidP="00C81B3F">
            <w:pPr>
              <w:jc w:val="center"/>
            </w:pPr>
            <w:r w:rsidRPr="00FC18C9">
              <w:rPr>
                <w:szCs w:val="22"/>
              </w:rPr>
              <w:t>10</w:t>
            </w:r>
          </w:p>
        </w:tc>
        <w:tc>
          <w:tcPr>
            <w:tcW w:w="2609" w:type="dxa"/>
          </w:tcPr>
          <w:p w:rsidR="009B5F52" w:rsidRPr="00FC18C9" w:rsidRDefault="009B5F52" w:rsidP="00C81B3F">
            <w:pPr>
              <w:jc w:val="center"/>
            </w:pPr>
            <w:r w:rsidRPr="00FC18C9">
              <w:rPr>
                <w:szCs w:val="22"/>
              </w:rPr>
              <w:t>262130033218101</w:t>
            </w:r>
          </w:p>
        </w:tc>
        <w:tc>
          <w:tcPr>
            <w:tcW w:w="2079" w:type="dxa"/>
          </w:tcPr>
          <w:p w:rsidR="009B5F52" w:rsidRPr="00FC18C9" w:rsidRDefault="009B5F52" w:rsidP="00C81B3F">
            <w:pPr>
              <w:jc w:val="center"/>
            </w:pPr>
            <w:r w:rsidRPr="00FC18C9">
              <w:rPr>
                <w:szCs w:val="22"/>
              </w:rPr>
              <w:t>10</w:t>
            </w:r>
          </w:p>
        </w:tc>
        <w:tc>
          <w:tcPr>
            <w:tcW w:w="2080" w:type="dxa"/>
          </w:tcPr>
          <w:p w:rsidR="009B5F52" w:rsidRPr="00FC18C9" w:rsidRDefault="009B5F52" w:rsidP="00C81B3F">
            <w:pPr>
              <w:jc w:val="center"/>
            </w:pPr>
            <w:r w:rsidRPr="00FC18C9">
              <w:rPr>
                <w:szCs w:val="22"/>
              </w:rPr>
              <w:t>10, 11</w:t>
            </w:r>
          </w:p>
        </w:tc>
      </w:tr>
    </w:tbl>
    <w:p w:rsidR="009B5F52" w:rsidRPr="00FC18C9" w:rsidRDefault="009B5F52" w:rsidP="00B052F6">
      <w:pPr>
        <w:spacing w:after="200" w:line="276" w:lineRule="auto"/>
        <w:sectPr w:rsidR="009B5F52" w:rsidRPr="00FC18C9" w:rsidSect="004D7935">
          <w:pgSz w:w="16838" w:h="11906" w:orient="landscape"/>
          <w:pgMar w:top="1079" w:right="1134" w:bottom="850" w:left="1134" w:header="708" w:footer="708" w:gutter="0"/>
          <w:cols w:space="708"/>
          <w:docGrid w:linePitch="360"/>
        </w:sectPr>
      </w:pPr>
    </w:p>
    <w:p w:rsidR="009B5F52" w:rsidRPr="00FC18C9" w:rsidRDefault="009B5F52" w:rsidP="00B052F6">
      <w:pPr>
        <w:rPr>
          <w:bCs/>
          <w:szCs w:val="22"/>
        </w:rPr>
      </w:pPr>
    </w:p>
    <w:p w:rsidR="009B5F52" w:rsidRPr="00FC18C9" w:rsidRDefault="009B5F52" w:rsidP="00E147BD">
      <w:pPr>
        <w:rPr>
          <w:b/>
        </w:rPr>
      </w:pPr>
      <w:bookmarkStart w:id="780" w:name="_Toc399249296"/>
      <w:bookmarkStart w:id="781" w:name="_Toc404696734"/>
      <w:bookmarkStart w:id="782" w:name="_Toc407020185"/>
      <w:bookmarkStart w:id="783" w:name="_Toc428358694"/>
      <w:bookmarkStart w:id="784" w:name="_Toc473814765"/>
      <w:r w:rsidRPr="00FC18C9">
        <w:rPr>
          <w:b/>
        </w:rPr>
        <w:t>Спецификация к однолинейной схеме для ГТП генерации (форма)</w:t>
      </w:r>
      <w:bookmarkEnd w:id="779"/>
      <w:bookmarkEnd w:id="780"/>
      <w:bookmarkEnd w:id="781"/>
      <w:bookmarkEnd w:id="782"/>
      <w:bookmarkEnd w:id="783"/>
      <w:bookmarkEnd w:id="784"/>
      <w:r w:rsidRPr="00FC18C9">
        <w:rPr>
          <w:b/>
        </w:rPr>
        <w:tab/>
      </w:r>
    </w:p>
    <w:p w:rsidR="009B5F52" w:rsidRPr="00FC18C9" w:rsidRDefault="009B5F52" w:rsidP="00485A30">
      <w:pPr>
        <w:tabs>
          <w:tab w:val="left" w:pos="2835"/>
          <w:tab w:val="left" w:pos="6379"/>
        </w:tabs>
        <w:rPr>
          <w:szCs w:val="22"/>
          <w:lang w:eastAsia="en-US"/>
        </w:rPr>
      </w:pPr>
      <w:r w:rsidRPr="00FC18C9">
        <w:rPr>
          <w:szCs w:val="22"/>
        </w:rPr>
        <w:tab/>
      </w:r>
      <w:r w:rsidRPr="00FC18C9">
        <w:rPr>
          <w:szCs w:val="22"/>
        </w:rPr>
        <w:tab/>
      </w:r>
    </w:p>
    <w:p w:rsidR="009B5F52" w:rsidRPr="00FC18C9" w:rsidRDefault="009B5F52" w:rsidP="00485A30">
      <w:pPr>
        <w:spacing w:after="120"/>
        <w:ind w:right="-31"/>
        <w:jc w:val="right"/>
        <w:outlineLvl w:val="0"/>
        <w:rPr>
          <w:b/>
          <w:szCs w:val="22"/>
        </w:rPr>
      </w:pPr>
      <w:bookmarkStart w:id="785" w:name="_Toc247527210"/>
      <w:bookmarkStart w:id="786" w:name="_Toc399249297"/>
      <w:bookmarkStart w:id="787" w:name="_Toc404696735"/>
      <w:bookmarkStart w:id="788" w:name="_Toc407020186"/>
      <w:bookmarkStart w:id="789" w:name="_Toc428358695"/>
      <w:bookmarkStart w:id="790" w:name="_Toc473814766"/>
      <w:bookmarkStart w:id="791" w:name="_Toc479333251"/>
      <w:r w:rsidRPr="00FC18C9">
        <w:rPr>
          <w:szCs w:val="22"/>
          <w:lang w:eastAsia="en-US"/>
        </w:rPr>
        <w:t>Таблица 1«А»</w:t>
      </w:r>
      <w:r w:rsidRPr="00FC18C9">
        <w:rPr>
          <w:b/>
          <w:szCs w:val="22"/>
        </w:rPr>
        <w:t xml:space="preserve"> </w:t>
      </w:r>
      <w:r w:rsidRPr="00FC18C9">
        <w:rPr>
          <w:szCs w:val="22"/>
        </w:rPr>
        <w:t>Состав группы точек поставки генерации</w:t>
      </w:r>
      <w:bookmarkEnd w:id="785"/>
      <w:bookmarkEnd w:id="786"/>
      <w:bookmarkEnd w:id="787"/>
      <w:bookmarkEnd w:id="788"/>
      <w:bookmarkEnd w:id="789"/>
      <w:bookmarkEnd w:id="790"/>
      <w:bookmarkEnd w:id="791"/>
    </w:p>
    <w:tbl>
      <w:tblPr>
        <w:tblW w:w="0" w:type="auto"/>
        <w:tblInd w:w="-318" w:type="dxa"/>
        <w:tblBorders>
          <w:top w:val="single" w:sz="4" w:space="0" w:color="auto"/>
          <w:left w:val="single" w:sz="4" w:space="0" w:color="auto"/>
          <w:bottom w:val="single" w:sz="4" w:space="0" w:color="auto"/>
          <w:right w:val="single" w:sz="4" w:space="0" w:color="auto"/>
        </w:tblBorders>
        <w:tblLayout w:type="fixed"/>
        <w:tblLook w:val="0000"/>
      </w:tblPr>
      <w:tblGrid>
        <w:gridCol w:w="1135"/>
        <w:gridCol w:w="7796"/>
        <w:gridCol w:w="1560"/>
        <w:gridCol w:w="2268"/>
        <w:gridCol w:w="2268"/>
      </w:tblGrid>
      <w:tr w:rsidR="009B5F52" w:rsidRPr="00FC18C9" w:rsidTr="006D1CB5">
        <w:trPr>
          <w:trHeight w:val="765"/>
        </w:trPr>
        <w:tc>
          <w:tcPr>
            <w:tcW w:w="15027" w:type="dxa"/>
            <w:gridSpan w:val="5"/>
            <w:tcBorders>
              <w:top w:val="single" w:sz="12" w:space="0" w:color="auto"/>
              <w:left w:val="single" w:sz="12" w:space="0" w:color="auto"/>
              <w:right w:val="single" w:sz="12" w:space="0" w:color="auto"/>
            </w:tcBorders>
            <w:vAlign w:val="center"/>
          </w:tcPr>
          <w:p w:rsidR="009B5F52" w:rsidRPr="00FC18C9" w:rsidRDefault="009B5F52" w:rsidP="00485A30">
            <w:pPr>
              <w:tabs>
                <w:tab w:val="left" w:pos="12651"/>
              </w:tabs>
            </w:pPr>
            <w:r w:rsidRPr="00FC18C9">
              <w:rPr>
                <w:b/>
                <w:szCs w:val="22"/>
              </w:rPr>
              <w:t xml:space="preserve">Группа точек поставки:      Наименование субъекта оптового рынка(наименование ГТП субъекта) </w:t>
            </w:r>
            <w:r w:rsidRPr="00FC18C9">
              <w:rPr>
                <w:b/>
                <w:szCs w:val="22"/>
                <w:vertAlign w:val="superscript"/>
              </w:rPr>
              <w:t>(1)</w:t>
            </w:r>
            <w:r w:rsidRPr="00FC18C9">
              <w:rPr>
                <w:b/>
                <w:szCs w:val="22"/>
              </w:rPr>
              <w:t xml:space="preserve">                                     Тип:     генерация</w:t>
            </w:r>
          </w:p>
        </w:tc>
      </w:tr>
      <w:tr w:rsidR="009B5F52" w:rsidRPr="00FC18C9" w:rsidTr="006D1CB5">
        <w:trPr>
          <w:trHeight w:val="720"/>
        </w:trPr>
        <w:tc>
          <w:tcPr>
            <w:tcW w:w="1135" w:type="dxa"/>
            <w:vMerge w:val="restart"/>
            <w:tcBorders>
              <w:top w:val="single" w:sz="12" w:space="0" w:color="auto"/>
              <w:left w:val="single" w:sz="12" w:space="0" w:color="auto"/>
              <w:right w:val="single" w:sz="4" w:space="0" w:color="auto"/>
            </w:tcBorders>
            <w:vAlign w:val="center"/>
          </w:tcPr>
          <w:p w:rsidR="009B5F52" w:rsidRPr="00FC18C9" w:rsidRDefault="009B5F52" w:rsidP="00F82B01">
            <w:r w:rsidRPr="00FC18C9">
              <w:rPr>
                <w:szCs w:val="22"/>
              </w:rPr>
              <w:t>№ точки поставки на общей схеме</w:t>
            </w:r>
            <w:r w:rsidRPr="00FC18C9">
              <w:rPr>
                <w:b/>
                <w:szCs w:val="22"/>
                <w:vertAlign w:val="superscript"/>
              </w:rPr>
              <w:t>(5)</w:t>
            </w:r>
            <w:r w:rsidRPr="00FC18C9">
              <w:rPr>
                <w:b/>
                <w:szCs w:val="22"/>
              </w:rPr>
              <w:t xml:space="preserve">                                       </w:t>
            </w:r>
          </w:p>
        </w:tc>
        <w:tc>
          <w:tcPr>
            <w:tcW w:w="7796" w:type="dxa"/>
            <w:vMerge w:val="restart"/>
            <w:tcBorders>
              <w:top w:val="single" w:sz="12" w:space="0" w:color="auto"/>
              <w:left w:val="single" w:sz="4" w:space="0" w:color="auto"/>
              <w:right w:val="single" w:sz="4" w:space="0" w:color="auto"/>
            </w:tcBorders>
            <w:vAlign w:val="center"/>
          </w:tcPr>
          <w:p w:rsidR="009B5F52" w:rsidRPr="00FC18C9" w:rsidRDefault="009B5F52" w:rsidP="00485A30">
            <w:r w:rsidRPr="00FC18C9">
              <w:rPr>
                <w:szCs w:val="22"/>
              </w:rPr>
              <w:t>Наименование точки поставки (диспетчерское наименование генерирующего оборудования)</w:t>
            </w:r>
          </w:p>
        </w:tc>
        <w:tc>
          <w:tcPr>
            <w:tcW w:w="1560" w:type="dxa"/>
            <w:vMerge w:val="restart"/>
            <w:tcBorders>
              <w:top w:val="single" w:sz="12" w:space="0" w:color="auto"/>
              <w:left w:val="single" w:sz="4" w:space="0" w:color="auto"/>
              <w:right w:val="single" w:sz="4" w:space="0" w:color="auto"/>
            </w:tcBorders>
            <w:vAlign w:val="center"/>
          </w:tcPr>
          <w:p w:rsidR="009B5F52" w:rsidRPr="00FC18C9" w:rsidRDefault="009B5F52" w:rsidP="00485A30">
            <w:r w:rsidRPr="00FC18C9">
              <w:rPr>
                <w:szCs w:val="22"/>
              </w:rPr>
              <w:t>Уровень напряжения точки поставки, кВ</w:t>
            </w:r>
          </w:p>
        </w:tc>
        <w:tc>
          <w:tcPr>
            <w:tcW w:w="4536" w:type="dxa"/>
            <w:gridSpan w:val="2"/>
            <w:tcBorders>
              <w:top w:val="single" w:sz="12" w:space="0" w:color="auto"/>
              <w:left w:val="single" w:sz="4" w:space="0" w:color="auto"/>
              <w:bottom w:val="single" w:sz="4" w:space="0" w:color="auto"/>
              <w:right w:val="single" w:sz="12" w:space="0" w:color="auto"/>
            </w:tcBorders>
            <w:vAlign w:val="center"/>
          </w:tcPr>
          <w:p w:rsidR="009B5F52" w:rsidRPr="00FC18C9" w:rsidRDefault="009B5F52" w:rsidP="00485A30">
            <w:pPr>
              <w:jc w:val="center"/>
            </w:pPr>
            <w:r w:rsidRPr="00FC18C9">
              <w:rPr>
                <w:szCs w:val="22"/>
              </w:rPr>
              <w:t>Номера точек измерения, указанных в опросных листах</w:t>
            </w:r>
          </w:p>
          <w:p w:rsidR="009B5F52" w:rsidRPr="00FC18C9" w:rsidRDefault="009B5F52" w:rsidP="00485A30">
            <w:pPr>
              <w:jc w:val="center"/>
            </w:pPr>
            <w:r w:rsidRPr="00FC18C9">
              <w:rPr>
                <w:szCs w:val="22"/>
              </w:rPr>
              <w:t>(в соответствии с общей схемой)</w:t>
            </w:r>
          </w:p>
        </w:tc>
      </w:tr>
      <w:tr w:rsidR="009B5F52" w:rsidRPr="00FC18C9" w:rsidTr="006D1CB5">
        <w:trPr>
          <w:trHeight w:val="720"/>
        </w:trPr>
        <w:tc>
          <w:tcPr>
            <w:tcW w:w="1135" w:type="dxa"/>
            <w:vMerge/>
            <w:tcBorders>
              <w:left w:val="single" w:sz="12" w:space="0" w:color="auto"/>
              <w:right w:val="single" w:sz="4" w:space="0" w:color="auto"/>
            </w:tcBorders>
            <w:vAlign w:val="center"/>
          </w:tcPr>
          <w:p w:rsidR="009B5F52" w:rsidRPr="00FC18C9" w:rsidRDefault="009B5F52" w:rsidP="00485A30"/>
        </w:tc>
        <w:tc>
          <w:tcPr>
            <w:tcW w:w="7796" w:type="dxa"/>
            <w:vMerge/>
            <w:tcBorders>
              <w:left w:val="single" w:sz="4" w:space="0" w:color="auto"/>
              <w:right w:val="single" w:sz="4" w:space="0" w:color="auto"/>
            </w:tcBorders>
            <w:vAlign w:val="center"/>
          </w:tcPr>
          <w:p w:rsidR="009B5F52" w:rsidRPr="00FC18C9" w:rsidRDefault="009B5F52" w:rsidP="00485A30"/>
        </w:tc>
        <w:tc>
          <w:tcPr>
            <w:tcW w:w="1560" w:type="dxa"/>
            <w:vMerge/>
            <w:tcBorders>
              <w:left w:val="single" w:sz="4" w:space="0" w:color="auto"/>
              <w:right w:val="single" w:sz="4" w:space="0" w:color="auto"/>
            </w:tcBorders>
            <w:vAlign w:val="center"/>
          </w:tcPr>
          <w:p w:rsidR="009B5F52" w:rsidRPr="00FC18C9" w:rsidRDefault="009B5F52" w:rsidP="00485A30"/>
        </w:tc>
        <w:tc>
          <w:tcPr>
            <w:tcW w:w="2268" w:type="dxa"/>
            <w:tcBorders>
              <w:top w:val="single" w:sz="4" w:space="0" w:color="auto"/>
              <w:left w:val="single" w:sz="4" w:space="0" w:color="auto"/>
              <w:bottom w:val="single" w:sz="12" w:space="0" w:color="auto"/>
              <w:right w:val="single" w:sz="4" w:space="0" w:color="auto"/>
            </w:tcBorders>
            <w:vAlign w:val="center"/>
          </w:tcPr>
          <w:p w:rsidR="009B5F52" w:rsidRPr="00FC18C9" w:rsidRDefault="009B5F52" w:rsidP="00485A30">
            <w:r w:rsidRPr="00FC18C9">
              <w:rPr>
                <w:szCs w:val="22"/>
              </w:rPr>
              <w:t>со стороны заявителя</w:t>
            </w:r>
            <w:r w:rsidRPr="00FC18C9">
              <w:rPr>
                <w:b/>
                <w:szCs w:val="22"/>
                <w:vertAlign w:val="superscript"/>
              </w:rPr>
              <w:t>(2)</w:t>
            </w:r>
          </w:p>
        </w:tc>
        <w:tc>
          <w:tcPr>
            <w:tcW w:w="2268" w:type="dxa"/>
            <w:tcBorders>
              <w:top w:val="single" w:sz="4" w:space="0" w:color="auto"/>
              <w:left w:val="single" w:sz="4" w:space="0" w:color="auto"/>
              <w:bottom w:val="single" w:sz="12" w:space="0" w:color="auto"/>
              <w:right w:val="single" w:sz="12" w:space="0" w:color="auto"/>
            </w:tcBorders>
            <w:vAlign w:val="center"/>
          </w:tcPr>
          <w:p w:rsidR="009B5F52" w:rsidRPr="00FC18C9" w:rsidRDefault="009B5F52" w:rsidP="00485A30">
            <w:r w:rsidRPr="00FC18C9">
              <w:rPr>
                <w:szCs w:val="22"/>
              </w:rPr>
              <w:t>со стороны смежного субъекта оптового рынка</w:t>
            </w:r>
            <w:r w:rsidRPr="00FC18C9">
              <w:rPr>
                <w:b/>
                <w:szCs w:val="22"/>
                <w:vertAlign w:val="superscript"/>
              </w:rPr>
              <w:t>(3)</w:t>
            </w:r>
          </w:p>
        </w:tc>
      </w:tr>
      <w:tr w:rsidR="009B5F52" w:rsidRPr="00FC18C9" w:rsidTr="006D1CB5">
        <w:trPr>
          <w:cantSplit/>
        </w:trPr>
        <w:tc>
          <w:tcPr>
            <w:tcW w:w="1135" w:type="dxa"/>
            <w:tcBorders>
              <w:top w:val="single" w:sz="12" w:space="0" w:color="auto"/>
              <w:left w:val="single" w:sz="12" w:space="0" w:color="auto"/>
              <w:bottom w:val="single" w:sz="4" w:space="0" w:color="auto"/>
              <w:right w:val="single" w:sz="4" w:space="0" w:color="auto"/>
            </w:tcBorders>
            <w:vAlign w:val="center"/>
          </w:tcPr>
          <w:p w:rsidR="009B5F52" w:rsidRPr="00FC18C9" w:rsidRDefault="009B5F52" w:rsidP="00485A30">
            <w:pPr>
              <w:jc w:val="center"/>
            </w:pPr>
            <w:r w:rsidRPr="00FC18C9">
              <w:rPr>
                <w:szCs w:val="22"/>
              </w:rPr>
              <w:t>№</w:t>
            </w:r>
          </w:p>
        </w:tc>
        <w:tc>
          <w:tcPr>
            <w:tcW w:w="7796" w:type="dxa"/>
            <w:tcBorders>
              <w:top w:val="single" w:sz="12" w:space="0" w:color="auto"/>
              <w:left w:val="single" w:sz="4" w:space="0" w:color="auto"/>
              <w:bottom w:val="single" w:sz="4" w:space="0" w:color="auto"/>
              <w:right w:val="single" w:sz="4" w:space="0" w:color="auto"/>
            </w:tcBorders>
          </w:tcPr>
          <w:p w:rsidR="009B5F52" w:rsidRPr="00FC18C9" w:rsidRDefault="009B5F52" w:rsidP="00485A30"/>
        </w:tc>
        <w:tc>
          <w:tcPr>
            <w:tcW w:w="1560" w:type="dxa"/>
            <w:tcBorders>
              <w:top w:val="single" w:sz="12"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12"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12" w:space="0" w:color="auto"/>
              <w:left w:val="single" w:sz="4" w:space="0" w:color="auto"/>
              <w:bottom w:val="single" w:sz="4" w:space="0" w:color="auto"/>
              <w:right w:val="single" w:sz="12" w:space="0" w:color="auto"/>
            </w:tcBorders>
          </w:tcPr>
          <w:p w:rsidR="009B5F52" w:rsidRPr="00FC18C9" w:rsidRDefault="009B5F52" w:rsidP="00485A30">
            <w:pPr>
              <w:jc w:val="center"/>
            </w:pPr>
          </w:p>
        </w:tc>
      </w:tr>
      <w:tr w:rsidR="009B5F52" w:rsidRPr="00FC18C9" w:rsidTr="006D1CB5">
        <w:trPr>
          <w:cantSplit/>
        </w:trPr>
        <w:tc>
          <w:tcPr>
            <w:tcW w:w="1135" w:type="dxa"/>
            <w:tcBorders>
              <w:top w:val="single" w:sz="4" w:space="0" w:color="auto"/>
              <w:left w:val="single" w:sz="12" w:space="0" w:color="auto"/>
              <w:bottom w:val="single" w:sz="4" w:space="0" w:color="auto"/>
              <w:right w:val="single" w:sz="4" w:space="0" w:color="auto"/>
            </w:tcBorders>
            <w:vAlign w:val="center"/>
          </w:tcPr>
          <w:p w:rsidR="009B5F52" w:rsidRPr="00FC18C9" w:rsidRDefault="009B5F52" w:rsidP="00485A30">
            <w:pPr>
              <w:jc w:val="center"/>
            </w:pPr>
            <w:r w:rsidRPr="00FC18C9">
              <w:rPr>
                <w:szCs w:val="22"/>
              </w:rPr>
              <w:t>…</w:t>
            </w:r>
          </w:p>
        </w:tc>
        <w:tc>
          <w:tcPr>
            <w:tcW w:w="7796" w:type="dxa"/>
            <w:tcBorders>
              <w:top w:val="single" w:sz="4" w:space="0" w:color="auto"/>
              <w:left w:val="single" w:sz="4" w:space="0" w:color="auto"/>
              <w:bottom w:val="single" w:sz="4" w:space="0" w:color="auto"/>
              <w:right w:val="single" w:sz="4" w:space="0" w:color="auto"/>
            </w:tcBorders>
          </w:tcPr>
          <w:p w:rsidR="009B5F52" w:rsidRPr="00FC18C9" w:rsidRDefault="009B5F52" w:rsidP="00485A30"/>
        </w:tc>
        <w:tc>
          <w:tcPr>
            <w:tcW w:w="1560"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12" w:space="0" w:color="auto"/>
            </w:tcBorders>
          </w:tcPr>
          <w:p w:rsidR="009B5F52" w:rsidRPr="00FC18C9" w:rsidRDefault="009B5F52" w:rsidP="00485A30">
            <w:pPr>
              <w:jc w:val="center"/>
            </w:pPr>
          </w:p>
        </w:tc>
      </w:tr>
      <w:tr w:rsidR="009B5F52" w:rsidRPr="00FC18C9" w:rsidTr="006D1CB5">
        <w:trPr>
          <w:cantSplit/>
        </w:trPr>
        <w:tc>
          <w:tcPr>
            <w:tcW w:w="1135" w:type="dxa"/>
            <w:tcBorders>
              <w:top w:val="single" w:sz="4" w:space="0" w:color="auto"/>
              <w:left w:val="single" w:sz="12" w:space="0" w:color="auto"/>
              <w:bottom w:val="single" w:sz="4" w:space="0" w:color="auto"/>
              <w:right w:val="single" w:sz="4" w:space="0" w:color="auto"/>
            </w:tcBorders>
            <w:vAlign w:val="center"/>
          </w:tcPr>
          <w:p w:rsidR="009B5F52" w:rsidRPr="00FC18C9" w:rsidRDefault="009B5F52" w:rsidP="00485A30">
            <w:pPr>
              <w:jc w:val="center"/>
            </w:pPr>
          </w:p>
        </w:tc>
        <w:tc>
          <w:tcPr>
            <w:tcW w:w="7796" w:type="dxa"/>
            <w:tcBorders>
              <w:top w:val="single" w:sz="4" w:space="0" w:color="auto"/>
              <w:left w:val="single" w:sz="4" w:space="0" w:color="auto"/>
              <w:bottom w:val="single" w:sz="4" w:space="0" w:color="auto"/>
              <w:right w:val="single" w:sz="4" w:space="0" w:color="auto"/>
            </w:tcBorders>
          </w:tcPr>
          <w:p w:rsidR="009B5F52" w:rsidRPr="00FC18C9" w:rsidRDefault="009B5F52" w:rsidP="00485A30"/>
        </w:tc>
        <w:tc>
          <w:tcPr>
            <w:tcW w:w="1560"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12" w:space="0" w:color="auto"/>
            </w:tcBorders>
          </w:tcPr>
          <w:p w:rsidR="009B5F52" w:rsidRPr="00FC18C9" w:rsidRDefault="009B5F52" w:rsidP="00485A30">
            <w:pPr>
              <w:jc w:val="center"/>
            </w:pPr>
          </w:p>
        </w:tc>
      </w:tr>
      <w:tr w:rsidR="009B5F52" w:rsidRPr="00FC18C9" w:rsidTr="006D1CB5">
        <w:trPr>
          <w:cantSplit/>
        </w:trPr>
        <w:tc>
          <w:tcPr>
            <w:tcW w:w="1135" w:type="dxa"/>
            <w:tcBorders>
              <w:top w:val="single" w:sz="4" w:space="0" w:color="auto"/>
              <w:left w:val="single" w:sz="12" w:space="0" w:color="auto"/>
              <w:bottom w:val="single" w:sz="4" w:space="0" w:color="auto"/>
              <w:right w:val="single" w:sz="4" w:space="0" w:color="auto"/>
            </w:tcBorders>
            <w:vAlign w:val="center"/>
          </w:tcPr>
          <w:p w:rsidR="009B5F52" w:rsidRPr="00FC18C9" w:rsidRDefault="009B5F52" w:rsidP="00485A30">
            <w:pPr>
              <w:jc w:val="center"/>
            </w:pPr>
          </w:p>
        </w:tc>
        <w:tc>
          <w:tcPr>
            <w:tcW w:w="7796"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1560"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4" w:space="0" w:color="auto"/>
              <w:right w:val="single" w:sz="12" w:space="0" w:color="auto"/>
            </w:tcBorders>
          </w:tcPr>
          <w:p w:rsidR="009B5F52" w:rsidRPr="00FC18C9" w:rsidRDefault="009B5F52" w:rsidP="00485A30">
            <w:pPr>
              <w:jc w:val="center"/>
            </w:pPr>
          </w:p>
        </w:tc>
      </w:tr>
      <w:tr w:rsidR="009B5F52" w:rsidRPr="00FC18C9" w:rsidTr="006D1CB5">
        <w:trPr>
          <w:cantSplit/>
        </w:trPr>
        <w:tc>
          <w:tcPr>
            <w:tcW w:w="1135" w:type="dxa"/>
            <w:tcBorders>
              <w:top w:val="single" w:sz="4" w:space="0" w:color="auto"/>
              <w:left w:val="single" w:sz="12" w:space="0" w:color="auto"/>
              <w:bottom w:val="single" w:sz="12" w:space="0" w:color="auto"/>
              <w:right w:val="single" w:sz="4" w:space="0" w:color="auto"/>
            </w:tcBorders>
            <w:vAlign w:val="center"/>
          </w:tcPr>
          <w:p w:rsidR="009B5F52" w:rsidRPr="00FC18C9" w:rsidRDefault="009B5F52" w:rsidP="00485A30">
            <w:pPr>
              <w:jc w:val="center"/>
            </w:pPr>
          </w:p>
        </w:tc>
        <w:tc>
          <w:tcPr>
            <w:tcW w:w="7796" w:type="dxa"/>
            <w:tcBorders>
              <w:top w:val="single" w:sz="4" w:space="0" w:color="auto"/>
              <w:left w:val="single" w:sz="4" w:space="0" w:color="auto"/>
              <w:bottom w:val="single" w:sz="12" w:space="0" w:color="auto"/>
              <w:right w:val="single" w:sz="4" w:space="0" w:color="auto"/>
            </w:tcBorders>
          </w:tcPr>
          <w:p w:rsidR="009B5F52" w:rsidRPr="00FC18C9" w:rsidRDefault="009B5F52" w:rsidP="00485A30">
            <w:pPr>
              <w:jc w:val="center"/>
            </w:pPr>
          </w:p>
        </w:tc>
        <w:tc>
          <w:tcPr>
            <w:tcW w:w="1560" w:type="dxa"/>
            <w:tcBorders>
              <w:top w:val="single" w:sz="4" w:space="0" w:color="auto"/>
              <w:left w:val="single" w:sz="4" w:space="0" w:color="auto"/>
              <w:bottom w:val="single" w:sz="12"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12" w:space="0" w:color="auto"/>
              <w:right w:val="single" w:sz="4" w:space="0" w:color="auto"/>
            </w:tcBorders>
          </w:tcPr>
          <w:p w:rsidR="009B5F52" w:rsidRPr="00FC18C9" w:rsidRDefault="009B5F52" w:rsidP="00485A30">
            <w:pPr>
              <w:jc w:val="center"/>
            </w:pPr>
          </w:p>
        </w:tc>
        <w:tc>
          <w:tcPr>
            <w:tcW w:w="2268" w:type="dxa"/>
            <w:tcBorders>
              <w:top w:val="single" w:sz="4" w:space="0" w:color="auto"/>
              <w:left w:val="single" w:sz="4" w:space="0" w:color="auto"/>
              <w:bottom w:val="single" w:sz="12" w:space="0" w:color="auto"/>
              <w:right w:val="single" w:sz="12" w:space="0" w:color="auto"/>
            </w:tcBorders>
          </w:tcPr>
          <w:p w:rsidR="009B5F52" w:rsidRPr="00FC18C9" w:rsidRDefault="009B5F52" w:rsidP="00485A30">
            <w:pPr>
              <w:jc w:val="center"/>
            </w:pPr>
          </w:p>
        </w:tc>
      </w:tr>
      <w:tr w:rsidR="009B5F52" w:rsidRPr="00FC18C9" w:rsidTr="006D1CB5">
        <w:trPr>
          <w:cantSplit/>
          <w:trHeight w:val="467"/>
        </w:trPr>
        <w:tc>
          <w:tcPr>
            <w:tcW w:w="15027" w:type="dxa"/>
            <w:gridSpan w:val="5"/>
            <w:tcBorders>
              <w:top w:val="single" w:sz="12" w:space="0" w:color="auto"/>
              <w:left w:val="single" w:sz="12" w:space="0" w:color="auto"/>
              <w:bottom w:val="single" w:sz="12" w:space="0" w:color="auto"/>
              <w:right w:val="single" w:sz="12" w:space="0" w:color="auto"/>
            </w:tcBorders>
            <w:vAlign w:val="center"/>
          </w:tcPr>
          <w:p w:rsidR="009B5F52" w:rsidRPr="00FC18C9" w:rsidRDefault="009B5F52" w:rsidP="00485A30">
            <w:pPr>
              <w:rPr>
                <w:b/>
              </w:rPr>
            </w:pPr>
            <w:r w:rsidRPr="00FC18C9">
              <w:rPr>
                <w:b/>
                <w:szCs w:val="22"/>
              </w:rPr>
              <w:t>Всего в ГТП генерации … точек поставки</w:t>
            </w:r>
            <w:r w:rsidRPr="00FC18C9">
              <w:rPr>
                <w:b/>
                <w:szCs w:val="22"/>
                <w:vertAlign w:val="superscript"/>
              </w:rPr>
              <w:t xml:space="preserve"> (4)</w:t>
            </w:r>
            <w:r w:rsidRPr="00FC18C9">
              <w:rPr>
                <w:b/>
                <w:szCs w:val="22"/>
              </w:rPr>
              <w:t xml:space="preserve">                                     </w:t>
            </w:r>
          </w:p>
        </w:tc>
      </w:tr>
    </w:tbl>
    <w:p w:rsidR="009B5F52" w:rsidRPr="00FC18C9" w:rsidRDefault="009B5F52" w:rsidP="00485A30">
      <w:pPr>
        <w:rPr>
          <w:szCs w:val="22"/>
        </w:rPr>
      </w:pPr>
    </w:p>
    <w:p w:rsidR="009B5F52" w:rsidRPr="00FC18C9" w:rsidRDefault="009B5F52" w:rsidP="00F82B01">
      <w:pPr>
        <w:widowControl w:val="0"/>
        <w:tabs>
          <w:tab w:val="left" w:pos="567"/>
        </w:tabs>
        <w:ind w:left="567" w:hanging="567"/>
        <w:rPr>
          <w:szCs w:val="22"/>
        </w:rPr>
      </w:pPr>
      <w:r w:rsidRPr="00FC18C9">
        <w:rPr>
          <w:b/>
          <w:szCs w:val="22"/>
          <w:vertAlign w:val="superscript"/>
        </w:rPr>
        <w:t>(1)</w:t>
      </w:r>
      <w:r w:rsidRPr="00FC18C9">
        <w:rPr>
          <w:b/>
          <w:szCs w:val="22"/>
          <w:vertAlign w:val="superscript"/>
        </w:rPr>
        <w:tab/>
      </w:r>
      <w:r w:rsidRPr="00FC18C9">
        <w:rPr>
          <w:szCs w:val="22"/>
        </w:rPr>
        <w:t>Наименование ГТП при составлении спецификации по ранее зарегистрированной группе должно соответствовать наименованию, принятому в акте о согласовании ГТП, при составлении спецификации по новой группе – составляется из наименования субъекта оптового рынка, заявляющего данную ГТП и собственного названия ГТП, указываемого в скобках. Например: ОАО «Водоканал» (ПС Правобережная, ПС Левобережная) или ОАО «Энерго-Холдинг» (МУП «Алексеевский»).</w:t>
      </w:r>
    </w:p>
    <w:p w:rsidR="009B5F52" w:rsidRPr="00FC18C9" w:rsidRDefault="009B5F52" w:rsidP="00F82B01">
      <w:pPr>
        <w:widowControl w:val="0"/>
        <w:tabs>
          <w:tab w:val="left" w:pos="567"/>
        </w:tabs>
        <w:ind w:left="567" w:hanging="567"/>
        <w:rPr>
          <w:szCs w:val="22"/>
        </w:rPr>
      </w:pPr>
      <w:r w:rsidRPr="00FC18C9">
        <w:rPr>
          <w:b/>
          <w:szCs w:val="22"/>
          <w:vertAlign w:val="superscript"/>
        </w:rPr>
        <w:t xml:space="preserve"> (2), (3)</w:t>
      </w:r>
      <w:r w:rsidRPr="00FC18C9">
        <w:rPr>
          <w:szCs w:val="22"/>
        </w:rPr>
        <w:tab/>
        <w:t xml:space="preserve">Для каждой точки поставки в спецификации нужно указать номера всех точек измерения, которые определяют ее учетный показатель, если измерительные приборы, соответствующие этим точкам измерения, указаны заявителем в опросных листах. </w:t>
      </w:r>
    </w:p>
    <w:p w:rsidR="009B5F52" w:rsidRPr="00FC18C9" w:rsidRDefault="009B5F52" w:rsidP="00F82B01">
      <w:pPr>
        <w:widowControl w:val="0"/>
        <w:tabs>
          <w:tab w:val="left" w:pos="567"/>
        </w:tabs>
        <w:ind w:left="567" w:hanging="567"/>
        <w:rPr>
          <w:szCs w:val="22"/>
        </w:rPr>
      </w:pPr>
      <w:r w:rsidRPr="00FC18C9">
        <w:rPr>
          <w:szCs w:val="22"/>
        </w:rPr>
        <w:tab/>
        <w:t xml:space="preserve">Номера точек измерения, которые находятся в местах подключения измерительных приборов которые относительно точки поставки расположены на стороне электросетевого оборудования заявителя, указываются в столбце «№ точки измерения на схеме со стороны заявителя». </w:t>
      </w:r>
    </w:p>
    <w:p w:rsidR="009B5F52" w:rsidRPr="00FC18C9" w:rsidRDefault="009B5F52" w:rsidP="00F82B01">
      <w:pPr>
        <w:widowControl w:val="0"/>
        <w:tabs>
          <w:tab w:val="left" w:pos="567"/>
        </w:tabs>
        <w:ind w:left="567" w:hanging="567"/>
        <w:rPr>
          <w:szCs w:val="22"/>
        </w:rPr>
      </w:pPr>
      <w:r w:rsidRPr="00FC18C9">
        <w:rPr>
          <w:szCs w:val="22"/>
        </w:rPr>
        <w:tab/>
        <w:t>Номера точек измерения, которые находятся в местах подключения измерительных приборов, которые относительно точки поставки расположены на стороне электросетевого оборудования смежного субъекта оптового рынка</w:t>
      </w:r>
      <w:r w:rsidRPr="00FC18C9">
        <w:rPr>
          <w:b/>
          <w:szCs w:val="22"/>
        </w:rPr>
        <w:t xml:space="preserve"> </w:t>
      </w:r>
      <w:r w:rsidRPr="00FC18C9">
        <w:rPr>
          <w:szCs w:val="22"/>
        </w:rPr>
        <w:t>указываются в столбце «№ точки измерения на схеме со стороны смежного субъекта оптового рынка»</w:t>
      </w:r>
    </w:p>
    <w:p w:rsidR="009B5F52" w:rsidRPr="00FC18C9" w:rsidRDefault="009B5F52" w:rsidP="00F82B01">
      <w:pPr>
        <w:widowControl w:val="0"/>
        <w:tabs>
          <w:tab w:val="left" w:pos="567"/>
        </w:tabs>
        <w:ind w:left="567" w:hanging="567"/>
        <w:rPr>
          <w:szCs w:val="22"/>
        </w:rPr>
      </w:pPr>
      <w:r w:rsidRPr="00FC18C9">
        <w:rPr>
          <w:b/>
          <w:szCs w:val="22"/>
          <w:vertAlign w:val="superscript"/>
        </w:rPr>
        <w:t>(4)</w:t>
      </w:r>
      <w:r w:rsidRPr="00FC18C9">
        <w:rPr>
          <w:szCs w:val="22"/>
        </w:rPr>
        <w:tab/>
        <w:t xml:space="preserve">В последней строке таблицы указывается общее число точек поставки в ГТП. </w:t>
      </w:r>
    </w:p>
    <w:p w:rsidR="009B5F52" w:rsidRPr="00FC18C9" w:rsidRDefault="009B5F52" w:rsidP="00F82B01">
      <w:pPr>
        <w:widowControl w:val="0"/>
        <w:tabs>
          <w:tab w:val="left" w:pos="567"/>
        </w:tabs>
        <w:ind w:left="567" w:hanging="567"/>
        <w:rPr>
          <w:szCs w:val="22"/>
        </w:rPr>
      </w:pPr>
      <w:r w:rsidRPr="00FC18C9">
        <w:rPr>
          <w:b/>
          <w:szCs w:val="22"/>
          <w:vertAlign w:val="superscript"/>
        </w:rPr>
        <w:t>(5)</w:t>
      </w:r>
      <w:r w:rsidRPr="00FC18C9">
        <w:rPr>
          <w:b/>
          <w:szCs w:val="22"/>
          <w:vertAlign w:val="superscript"/>
        </w:rPr>
        <w:tab/>
      </w:r>
      <w:r w:rsidRPr="00FC18C9">
        <w:rPr>
          <w:szCs w:val="22"/>
        </w:rPr>
        <w:t xml:space="preserve">Номера точек поставки, входящих в одну ГТП, должны быть уникальными. </w:t>
      </w:r>
    </w:p>
    <w:p w:rsidR="009B5F52" w:rsidRPr="00FC18C9" w:rsidRDefault="009B5F52" w:rsidP="00F82B01">
      <w:pPr>
        <w:ind w:left="284" w:hanging="284"/>
        <w:rPr>
          <w:b/>
          <w:szCs w:val="22"/>
        </w:rPr>
      </w:pPr>
      <w:r w:rsidRPr="00FC18C9">
        <w:rPr>
          <w:szCs w:val="22"/>
        </w:rPr>
        <w:tab/>
        <w:t>В табл. 1 А указываются номера точек поставки, используемые на общей однолинейной схеме присоединения к внешней сети электрооборудования, входящего в ГТП заявителя.</w:t>
      </w:r>
    </w:p>
    <w:p w:rsidR="009B5F52" w:rsidRPr="00FC18C9" w:rsidRDefault="009B5F52" w:rsidP="00BB3B56">
      <w:pPr>
        <w:ind w:left="284" w:hanging="44"/>
        <w:rPr>
          <w:b/>
          <w:szCs w:val="22"/>
        </w:rPr>
      </w:pPr>
      <w:r w:rsidRPr="00FC18C9">
        <w:rPr>
          <w:bCs/>
          <w:szCs w:val="22"/>
        </w:rPr>
        <w:t>Рекомендуется в наименованиях точек поставки между словами использовать только один пробел.</w:t>
      </w:r>
    </w:p>
    <w:p w:rsidR="009B5F52" w:rsidRPr="00FC18C9" w:rsidRDefault="009B5F52" w:rsidP="00485A30">
      <w:pPr>
        <w:ind w:left="284" w:hanging="284"/>
        <w:rPr>
          <w:b/>
          <w:szCs w:val="22"/>
        </w:rPr>
      </w:pPr>
    </w:p>
    <w:p w:rsidR="009B5F52" w:rsidRPr="00FC18C9" w:rsidRDefault="009B5F52" w:rsidP="00485A30">
      <w:pPr>
        <w:ind w:left="284" w:hanging="284"/>
        <w:rPr>
          <w:b/>
          <w:szCs w:val="22"/>
        </w:rPr>
      </w:pPr>
    </w:p>
    <w:p w:rsidR="009B5F52" w:rsidRPr="00FC18C9" w:rsidRDefault="009B5F52" w:rsidP="002C5DE9">
      <w:bookmarkStart w:id="792" w:name="_Toc247527212"/>
    </w:p>
    <w:p w:rsidR="009B5F52" w:rsidRPr="00FC18C9" w:rsidRDefault="009B5F52" w:rsidP="002C5DE9">
      <w:pPr>
        <w:rPr>
          <w:b/>
        </w:rPr>
      </w:pPr>
      <w:r w:rsidRPr="00FC18C9">
        <w:br w:type="page"/>
      </w:r>
      <w:bookmarkStart w:id="793" w:name="_Toc399249298"/>
      <w:bookmarkStart w:id="794" w:name="_Toc404696736"/>
      <w:bookmarkStart w:id="795" w:name="_Toc407020187"/>
      <w:bookmarkStart w:id="796" w:name="_Toc428358696"/>
      <w:bookmarkStart w:id="797" w:name="_Toc473814767"/>
      <w:r w:rsidRPr="00FC18C9">
        <w:rPr>
          <w:b/>
        </w:rPr>
        <w:t>Спецификация к однолинейной схеме для ГТП генерации (пример заполнения)</w:t>
      </w:r>
      <w:bookmarkEnd w:id="792"/>
      <w:bookmarkEnd w:id="793"/>
      <w:bookmarkEnd w:id="794"/>
      <w:bookmarkEnd w:id="795"/>
      <w:bookmarkEnd w:id="796"/>
      <w:bookmarkEnd w:id="797"/>
      <w:r w:rsidRPr="00FC18C9">
        <w:rPr>
          <w:b/>
        </w:rPr>
        <w:tab/>
      </w:r>
    </w:p>
    <w:p w:rsidR="009B5F52" w:rsidRPr="00FC18C9" w:rsidRDefault="009B5F52" w:rsidP="00485A30">
      <w:pPr>
        <w:jc w:val="center"/>
        <w:rPr>
          <w:b/>
          <w:szCs w:val="22"/>
        </w:rPr>
      </w:pPr>
    </w:p>
    <w:p w:rsidR="009B5F52" w:rsidRPr="00FC18C9" w:rsidRDefault="009B5F52" w:rsidP="00485A30">
      <w:pPr>
        <w:tabs>
          <w:tab w:val="left" w:pos="2835"/>
          <w:tab w:val="left" w:pos="6379"/>
        </w:tabs>
        <w:rPr>
          <w:szCs w:val="22"/>
          <w:lang w:eastAsia="en-US"/>
        </w:rPr>
      </w:pPr>
      <w:r w:rsidRPr="00FC18C9">
        <w:rPr>
          <w:szCs w:val="22"/>
        </w:rPr>
        <w:tab/>
      </w:r>
      <w:r w:rsidRPr="00FC18C9">
        <w:rPr>
          <w:szCs w:val="22"/>
        </w:rPr>
        <w:tab/>
      </w:r>
    </w:p>
    <w:p w:rsidR="009B5F52" w:rsidRPr="00FC18C9" w:rsidRDefault="009B5F52" w:rsidP="002C5DE9">
      <w:pPr>
        <w:spacing w:line="276" w:lineRule="auto"/>
        <w:jc w:val="right"/>
        <w:rPr>
          <w:b/>
        </w:rPr>
      </w:pPr>
      <w:bookmarkStart w:id="798" w:name="_Toc247527213"/>
      <w:bookmarkStart w:id="799" w:name="_Toc399249299"/>
      <w:bookmarkStart w:id="800" w:name="_Toc404696737"/>
      <w:bookmarkStart w:id="801" w:name="_Toc407020188"/>
      <w:bookmarkStart w:id="802" w:name="_Toc428358697"/>
      <w:bookmarkStart w:id="803" w:name="_Toc473814768"/>
      <w:r w:rsidRPr="00FC18C9">
        <w:rPr>
          <w:b/>
          <w:lang w:eastAsia="en-US"/>
        </w:rPr>
        <w:t>Таблица 1«А».</w:t>
      </w:r>
      <w:r w:rsidRPr="00FC18C9">
        <w:rPr>
          <w:b/>
        </w:rPr>
        <w:t xml:space="preserve"> Состав группы точек поставки генерации</w:t>
      </w:r>
      <w:bookmarkEnd w:id="798"/>
      <w:bookmarkEnd w:id="799"/>
      <w:bookmarkEnd w:id="800"/>
      <w:bookmarkEnd w:id="801"/>
      <w:bookmarkEnd w:id="802"/>
      <w:bookmarkEnd w:id="803"/>
    </w:p>
    <w:tbl>
      <w:tblPr>
        <w:tblW w:w="0" w:type="auto"/>
        <w:tblInd w:w="-318" w:type="dxa"/>
        <w:tblBorders>
          <w:top w:val="single" w:sz="4" w:space="0" w:color="auto"/>
          <w:left w:val="single" w:sz="4" w:space="0" w:color="auto"/>
          <w:bottom w:val="single" w:sz="4" w:space="0" w:color="auto"/>
          <w:right w:val="single" w:sz="4" w:space="0" w:color="auto"/>
        </w:tblBorders>
        <w:tblLayout w:type="fixed"/>
        <w:tblLook w:val="0000"/>
      </w:tblPr>
      <w:tblGrid>
        <w:gridCol w:w="1135"/>
        <w:gridCol w:w="7796"/>
        <w:gridCol w:w="1560"/>
        <w:gridCol w:w="2268"/>
        <w:gridCol w:w="2268"/>
      </w:tblGrid>
      <w:tr w:rsidR="009B5F52" w:rsidRPr="00FC18C9" w:rsidTr="006D1CB5">
        <w:trPr>
          <w:trHeight w:val="765"/>
        </w:trPr>
        <w:tc>
          <w:tcPr>
            <w:tcW w:w="15027" w:type="dxa"/>
            <w:gridSpan w:val="5"/>
            <w:tcBorders>
              <w:top w:val="single" w:sz="12" w:space="0" w:color="auto"/>
              <w:left w:val="single" w:sz="12" w:space="0" w:color="auto"/>
              <w:right w:val="single" w:sz="12" w:space="0" w:color="auto"/>
            </w:tcBorders>
            <w:vAlign w:val="center"/>
          </w:tcPr>
          <w:p w:rsidR="009B5F52" w:rsidRPr="00FC18C9" w:rsidRDefault="009B5F52" w:rsidP="00485A30">
            <w:pPr>
              <w:tabs>
                <w:tab w:val="left" w:pos="12084"/>
              </w:tabs>
            </w:pPr>
            <w:r w:rsidRPr="00FC18C9">
              <w:rPr>
                <w:b/>
                <w:szCs w:val="22"/>
              </w:rPr>
              <w:t>Группа точек поставки:      ОАО «ТГК» (ОАО «Октябрьская ТЭЦ1»)</w:t>
            </w:r>
            <w:r w:rsidRPr="00FC18C9">
              <w:rPr>
                <w:b/>
                <w:szCs w:val="22"/>
                <w:vertAlign w:val="superscript"/>
              </w:rPr>
              <w:t xml:space="preserve"> </w:t>
            </w:r>
            <w:r w:rsidRPr="00FC18C9">
              <w:rPr>
                <w:b/>
                <w:szCs w:val="22"/>
              </w:rPr>
              <w:t xml:space="preserve">                                                                             Тип:     генерация</w:t>
            </w:r>
          </w:p>
        </w:tc>
      </w:tr>
      <w:tr w:rsidR="009B5F52" w:rsidRPr="00FC18C9" w:rsidTr="006D1CB5">
        <w:trPr>
          <w:trHeight w:val="720"/>
        </w:trPr>
        <w:tc>
          <w:tcPr>
            <w:tcW w:w="1135" w:type="dxa"/>
            <w:vMerge w:val="restart"/>
            <w:tcBorders>
              <w:top w:val="single" w:sz="12" w:space="0" w:color="auto"/>
              <w:left w:val="single" w:sz="12" w:space="0" w:color="auto"/>
              <w:right w:val="single" w:sz="4" w:space="0" w:color="auto"/>
            </w:tcBorders>
            <w:vAlign w:val="center"/>
          </w:tcPr>
          <w:p w:rsidR="009B5F52" w:rsidRPr="00FC18C9" w:rsidRDefault="009B5F52" w:rsidP="00485A30">
            <w:r w:rsidRPr="00FC18C9">
              <w:rPr>
                <w:szCs w:val="22"/>
              </w:rPr>
              <w:t>№ точки поставки на общей схеме</w:t>
            </w:r>
            <w:r w:rsidRPr="00FC18C9">
              <w:rPr>
                <w:b/>
                <w:szCs w:val="22"/>
              </w:rPr>
              <w:t xml:space="preserve">                                   </w:t>
            </w:r>
          </w:p>
        </w:tc>
        <w:tc>
          <w:tcPr>
            <w:tcW w:w="7796" w:type="dxa"/>
            <w:vMerge w:val="restart"/>
            <w:tcBorders>
              <w:top w:val="single" w:sz="12" w:space="0" w:color="auto"/>
              <w:left w:val="single" w:sz="4" w:space="0" w:color="auto"/>
              <w:right w:val="single" w:sz="4" w:space="0" w:color="auto"/>
            </w:tcBorders>
            <w:vAlign w:val="center"/>
          </w:tcPr>
          <w:p w:rsidR="009B5F52" w:rsidRPr="00FC18C9" w:rsidRDefault="009B5F52" w:rsidP="00485A30">
            <w:r w:rsidRPr="00FC18C9">
              <w:rPr>
                <w:szCs w:val="22"/>
              </w:rPr>
              <w:t>Наименование точки поставки (диспетчерское наименование генерирующего оборудования)</w:t>
            </w:r>
          </w:p>
        </w:tc>
        <w:tc>
          <w:tcPr>
            <w:tcW w:w="1560" w:type="dxa"/>
            <w:vMerge w:val="restart"/>
            <w:tcBorders>
              <w:top w:val="single" w:sz="12" w:space="0" w:color="auto"/>
              <w:left w:val="single" w:sz="4" w:space="0" w:color="auto"/>
              <w:right w:val="single" w:sz="4" w:space="0" w:color="auto"/>
            </w:tcBorders>
            <w:vAlign w:val="center"/>
          </w:tcPr>
          <w:p w:rsidR="009B5F52" w:rsidRPr="00FC18C9" w:rsidRDefault="009B5F52" w:rsidP="00485A30">
            <w:r w:rsidRPr="00FC18C9">
              <w:rPr>
                <w:szCs w:val="22"/>
              </w:rPr>
              <w:t>Уровень напряжения точки поставки, кВ</w:t>
            </w:r>
          </w:p>
        </w:tc>
        <w:tc>
          <w:tcPr>
            <w:tcW w:w="4536" w:type="dxa"/>
            <w:gridSpan w:val="2"/>
            <w:tcBorders>
              <w:top w:val="single" w:sz="12" w:space="0" w:color="auto"/>
              <w:left w:val="single" w:sz="4" w:space="0" w:color="auto"/>
              <w:bottom w:val="single" w:sz="4" w:space="0" w:color="auto"/>
              <w:right w:val="single" w:sz="12" w:space="0" w:color="auto"/>
            </w:tcBorders>
            <w:vAlign w:val="center"/>
          </w:tcPr>
          <w:p w:rsidR="009B5F52" w:rsidRPr="00FC18C9" w:rsidRDefault="009B5F52" w:rsidP="00485A30">
            <w:pPr>
              <w:jc w:val="center"/>
            </w:pPr>
            <w:r w:rsidRPr="00FC18C9">
              <w:rPr>
                <w:szCs w:val="22"/>
              </w:rPr>
              <w:t>Номера точек измерения, указанных в Опросных листах</w:t>
            </w:r>
          </w:p>
          <w:p w:rsidR="009B5F52" w:rsidRPr="00FC18C9" w:rsidRDefault="009B5F52" w:rsidP="00485A30">
            <w:pPr>
              <w:jc w:val="center"/>
            </w:pPr>
            <w:r w:rsidRPr="00FC18C9">
              <w:rPr>
                <w:szCs w:val="22"/>
              </w:rPr>
              <w:t>(в соответствии с Общей схемой)</w:t>
            </w:r>
          </w:p>
        </w:tc>
      </w:tr>
      <w:tr w:rsidR="009B5F52" w:rsidRPr="00FC18C9" w:rsidTr="006D1CB5">
        <w:trPr>
          <w:trHeight w:val="720"/>
        </w:trPr>
        <w:tc>
          <w:tcPr>
            <w:tcW w:w="1135" w:type="dxa"/>
            <w:vMerge/>
            <w:tcBorders>
              <w:left w:val="single" w:sz="12" w:space="0" w:color="auto"/>
              <w:right w:val="single" w:sz="4" w:space="0" w:color="auto"/>
            </w:tcBorders>
            <w:vAlign w:val="center"/>
          </w:tcPr>
          <w:p w:rsidR="009B5F52" w:rsidRPr="00FC18C9" w:rsidRDefault="009B5F52" w:rsidP="00485A30"/>
        </w:tc>
        <w:tc>
          <w:tcPr>
            <w:tcW w:w="7796" w:type="dxa"/>
            <w:vMerge/>
            <w:tcBorders>
              <w:left w:val="single" w:sz="4" w:space="0" w:color="auto"/>
              <w:right w:val="single" w:sz="4" w:space="0" w:color="auto"/>
            </w:tcBorders>
            <w:vAlign w:val="center"/>
          </w:tcPr>
          <w:p w:rsidR="009B5F52" w:rsidRPr="00FC18C9" w:rsidRDefault="009B5F52" w:rsidP="00485A30"/>
        </w:tc>
        <w:tc>
          <w:tcPr>
            <w:tcW w:w="1560" w:type="dxa"/>
            <w:vMerge/>
            <w:tcBorders>
              <w:left w:val="single" w:sz="4" w:space="0" w:color="auto"/>
              <w:right w:val="single" w:sz="4" w:space="0" w:color="auto"/>
            </w:tcBorders>
            <w:vAlign w:val="center"/>
          </w:tcPr>
          <w:p w:rsidR="009B5F52" w:rsidRPr="00FC18C9" w:rsidRDefault="009B5F52" w:rsidP="00485A30"/>
        </w:tc>
        <w:tc>
          <w:tcPr>
            <w:tcW w:w="2268" w:type="dxa"/>
            <w:tcBorders>
              <w:top w:val="single" w:sz="4" w:space="0" w:color="auto"/>
              <w:left w:val="single" w:sz="4" w:space="0" w:color="auto"/>
              <w:bottom w:val="single" w:sz="12" w:space="0" w:color="auto"/>
              <w:right w:val="single" w:sz="4" w:space="0" w:color="auto"/>
            </w:tcBorders>
            <w:vAlign w:val="center"/>
          </w:tcPr>
          <w:p w:rsidR="009B5F52" w:rsidRPr="00FC18C9" w:rsidRDefault="009B5F52" w:rsidP="00485A30">
            <w:r w:rsidRPr="00FC18C9">
              <w:rPr>
                <w:szCs w:val="22"/>
              </w:rPr>
              <w:t>со стороны заявителя</w:t>
            </w:r>
          </w:p>
        </w:tc>
        <w:tc>
          <w:tcPr>
            <w:tcW w:w="2268" w:type="dxa"/>
            <w:tcBorders>
              <w:top w:val="single" w:sz="4" w:space="0" w:color="auto"/>
              <w:left w:val="single" w:sz="4" w:space="0" w:color="auto"/>
              <w:bottom w:val="single" w:sz="12" w:space="0" w:color="auto"/>
              <w:right w:val="single" w:sz="12" w:space="0" w:color="auto"/>
            </w:tcBorders>
            <w:vAlign w:val="center"/>
          </w:tcPr>
          <w:p w:rsidR="009B5F52" w:rsidRPr="00FC18C9" w:rsidRDefault="009B5F52" w:rsidP="00485A30">
            <w:r w:rsidRPr="00FC18C9">
              <w:rPr>
                <w:szCs w:val="22"/>
              </w:rPr>
              <w:t>со стороны смежного субъекта оптового рынка</w:t>
            </w:r>
          </w:p>
        </w:tc>
      </w:tr>
      <w:tr w:rsidR="009B5F52" w:rsidRPr="00FC18C9" w:rsidTr="006D1CB5">
        <w:trPr>
          <w:cantSplit/>
        </w:trPr>
        <w:tc>
          <w:tcPr>
            <w:tcW w:w="1135" w:type="dxa"/>
            <w:tcBorders>
              <w:top w:val="single" w:sz="12" w:space="0" w:color="auto"/>
              <w:left w:val="single" w:sz="12" w:space="0" w:color="auto"/>
              <w:bottom w:val="single" w:sz="4" w:space="0" w:color="auto"/>
              <w:right w:val="single" w:sz="4" w:space="0" w:color="auto"/>
            </w:tcBorders>
          </w:tcPr>
          <w:p w:rsidR="009B5F52" w:rsidRPr="00FC18C9" w:rsidRDefault="009B5F52" w:rsidP="00485A30">
            <w:pPr>
              <w:jc w:val="center"/>
              <w:rPr>
                <w:vertAlign w:val="subscript"/>
              </w:rPr>
            </w:pPr>
            <w:r w:rsidRPr="00FC18C9">
              <w:rPr>
                <w:szCs w:val="22"/>
              </w:rPr>
              <w:t>1</w:t>
            </w:r>
          </w:p>
        </w:tc>
        <w:tc>
          <w:tcPr>
            <w:tcW w:w="7796" w:type="dxa"/>
            <w:tcBorders>
              <w:top w:val="single" w:sz="12" w:space="0" w:color="auto"/>
              <w:left w:val="single" w:sz="4" w:space="0" w:color="auto"/>
              <w:bottom w:val="single" w:sz="4" w:space="0" w:color="auto"/>
              <w:right w:val="single" w:sz="4" w:space="0" w:color="auto"/>
            </w:tcBorders>
          </w:tcPr>
          <w:p w:rsidR="009B5F52" w:rsidRPr="00FC18C9" w:rsidRDefault="009B5F52" w:rsidP="00485A30">
            <w:r w:rsidRPr="00FC18C9">
              <w:rPr>
                <w:szCs w:val="22"/>
                <w:lang w:val="en-US"/>
              </w:rPr>
              <w:t>Т</w:t>
            </w:r>
            <w:r w:rsidRPr="00FC18C9">
              <w:rPr>
                <w:szCs w:val="22"/>
              </w:rPr>
              <w:t xml:space="preserve">Г - 1, вывода генератора </w:t>
            </w:r>
          </w:p>
        </w:tc>
        <w:tc>
          <w:tcPr>
            <w:tcW w:w="1560" w:type="dxa"/>
            <w:tcBorders>
              <w:top w:val="single" w:sz="12" w:space="0" w:color="auto"/>
              <w:left w:val="single" w:sz="4" w:space="0" w:color="auto"/>
              <w:bottom w:val="single" w:sz="4" w:space="0" w:color="auto"/>
              <w:right w:val="single" w:sz="4" w:space="0" w:color="auto"/>
            </w:tcBorders>
          </w:tcPr>
          <w:p w:rsidR="009B5F52" w:rsidRPr="00FC18C9" w:rsidRDefault="009B5F52" w:rsidP="00485A30">
            <w:pPr>
              <w:jc w:val="center"/>
            </w:pPr>
            <w:r w:rsidRPr="00FC18C9">
              <w:rPr>
                <w:szCs w:val="22"/>
              </w:rPr>
              <w:t>15,75</w:t>
            </w:r>
          </w:p>
        </w:tc>
        <w:tc>
          <w:tcPr>
            <w:tcW w:w="2268" w:type="dxa"/>
            <w:tcBorders>
              <w:top w:val="single" w:sz="12" w:space="0" w:color="auto"/>
              <w:left w:val="single" w:sz="4" w:space="0" w:color="auto"/>
              <w:bottom w:val="single" w:sz="4" w:space="0" w:color="auto"/>
              <w:right w:val="single" w:sz="4" w:space="0" w:color="auto"/>
            </w:tcBorders>
          </w:tcPr>
          <w:p w:rsidR="009B5F52" w:rsidRPr="00FC18C9" w:rsidRDefault="009B5F52" w:rsidP="00485A30">
            <w:pPr>
              <w:jc w:val="center"/>
            </w:pPr>
            <w:r w:rsidRPr="00FC18C9">
              <w:rPr>
                <w:szCs w:val="22"/>
              </w:rPr>
              <w:t>1</w:t>
            </w:r>
          </w:p>
        </w:tc>
        <w:tc>
          <w:tcPr>
            <w:tcW w:w="2268" w:type="dxa"/>
            <w:tcBorders>
              <w:top w:val="single" w:sz="12" w:space="0" w:color="auto"/>
              <w:left w:val="single" w:sz="4" w:space="0" w:color="auto"/>
              <w:bottom w:val="single" w:sz="4" w:space="0" w:color="auto"/>
              <w:right w:val="single" w:sz="12" w:space="0" w:color="auto"/>
            </w:tcBorders>
          </w:tcPr>
          <w:p w:rsidR="009B5F52" w:rsidRPr="00FC18C9" w:rsidRDefault="009B5F52" w:rsidP="00485A30">
            <w:pPr>
              <w:jc w:val="center"/>
            </w:pPr>
            <w:r w:rsidRPr="00FC18C9">
              <w:rPr>
                <w:szCs w:val="22"/>
              </w:rPr>
              <w:t>--</w:t>
            </w:r>
          </w:p>
        </w:tc>
      </w:tr>
      <w:tr w:rsidR="009B5F52" w:rsidRPr="00FC18C9" w:rsidTr="006D1CB5">
        <w:trPr>
          <w:cantSplit/>
        </w:trPr>
        <w:tc>
          <w:tcPr>
            <w:tcW w:w="1135" w:type="dxa"/>
            <w:tcBorders>
              <w:top w:val="single" w:sz="4" w:space="0" w:color="auto"/>
              <w:left w:val="single" w:sz="12" w:space="0" w:color="auto"/>
              <w:bottom w:val="single" w:sz="4" w:space="0" w:color="auto"/>
              <w:right w:val="single" w:sz="4" w:space="0" w:color="auto"/>
            </w:tcBorders>
            <w:vAlign w:val="center"/>
          </w:tcPr>
          <w:p w:rsidR="009B5F52" w:rsidRPr="00FC18C9" w:rsidRDefault="009B5F52" w:rsidP="00485A30">
            <w:pPr>
              <w:jc w:val="center"/>
              <w:rPr>
                <w:vertAlign w:val="subscript"/>
              </w:rPr>
            </w:pPr>
            <w:r w:rsidRPr="00FC18C9">
              <w:rPr>
                <w:szCs w:val="22"/>
              </w:rPr>
              <w:t>2</w:t>
            </w:r>
          </w:p>
        </w:tc>
        <w:tc>
          <w:tcPr>
            <w:tcW w:w="7796" w:type="dxa"/>
            <w:tcBorders>
              <w:top w:val="single" w:sz="4" w:space="0" w:color="auto"/>
              <w:left w:val="single" w:sz="4" w:space="0" w:color="auto"/>
              <w:bottom w:val="single" w:sz="4" w:space="0" w:color="auto"/>
              <w:right w:val="single" w:sz="4" w:space="0" w:color="auto"/>
            </w:tcBorders>
          </w:tcPr>
          <w:p w:rsidR="009B5F52" w:rsidRPr="00FC18C9" w:rsidRDefault="009B5F52" w:rsidP="00485A30">
            <w:r w:rsidRPr="00FC18C9">
              <w:rPr>
                <w:szCs w:val="22"/>
              </w:rPr>
              <w:t xml:space="preserve">ТГ - </w:t>
            </w:r>
            <w:r w:rsidRPr="00FC18C9">
              <w:rPr>
                <w:szCs w:val="22"/>
                <w:lang w:val="en-US"/>
              </w:rPr>
              <w:t>2</w:t>
            </w:r>
            <w:r w:rsidRPr="00FC18C9">
              <w:rPr>
                <w:szCs w:val="22"/>
              </w:rPr>
              <w:t xml:space="preserve">, вывода генератора блок № </w:t>
            </w:r>
            <w:r w:rsidRPr="00FC18C9">
              <w:rPr>
                <w:szCs w:val="22"/>
                <w:lang w:val="en-US"/>
              </w:rPr>
              <w:t>2</w:t>
            </w:r>
          </w:p>
        </w:tc>
        <w:tc>
          <w:tcPr>
            <w:tcW w:w="1560"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r w:rsidRPr="00FC18C9">
              <w:rPr>
                <w:szCs w:val="22"/>
              </w:rPr>
              <w:t>6,3</w:t>
            </w:r>
          </w:p>
        </w:tc>
        <w:tc>
          <w:tcPr>
            <w:tcW w:w="2268" w:type="dxa"/>
            <w:tcBorders>
              <w:top w:val="single" w:sz="4" w:space="0" w:color="auto"/>
              <w:left w:val="single" w:sz="4" w:space="0" w:color="auto"/>
              <w:bottom w:val="single" w:sz="4" w:space="0" w:color="auto"/>
              <w:right w:val="single" w:sz="4" w:space="0" w:color="auto"/>
            </w:tcBorders>
          </w:tcPr>
          <w:p w:rsidR="009B5F52" w:rsidRPr="00FC18C9" w:rsidRDefault="009B5F52" w:rsidP="00485A30">
            <w:pPr>
              <w:jc w:val="center"/>
            </w:pPr>
            <w:r w:rsidRPr="00FC18C9">
              <w:rPr>
                <w:szCs w:val="22"/>
              </w:rPr>
              <w:t>2</w:t>
            </w:r>
          </w:p>
        </w:tc>
        <w:tc>
          <w:tcPr>
            <w:tcW w:w="2268" w:type="dxa"/>
            <w:tcBorders>
              <w:top w:val="single" w:sz="4" w:space="0" w:color="auto"/>
              <w:left w:val="single" w:sz="4" w:space="0" w:color="auto"/>
              <w:bottom w:val="single" w:sz="4" w:space="0" w:color="auto"/>
              <w:right w:val="single" w:sz="12" w:space="0" w:color="auto"/>
            </w:tcBorders>
          </w:tcPr>
          <w:p w:rsidR="009B5F52" w:rsidRPr="00FC18C9" w:rsidRDefault="009B5F52" w:rsidP="00485A30">
            <w:pPr>
              <w:jc w:val="center"/>
            </w:pPr>
            <w:r w:rsidRPr="00FC18C9">
              <w:rPr>
                <w:szCs w:val="22"/>
              </w:rPr>
              <w:t>--</w:t>
            </w:r>
          </w:p>
        </w:tc>
      </w:tr>
      <w:tr w:rsidR="009B5F52" w:rsidRPr="00FC18C9" w:rsidTr="006D1CB5">
        <w:trPr>
          <w:cantSplit/>
        </w:trPr>
        <w:tc>
          <w:tcPr>
            <w:tcW w:w="15027" w:type="dxa"/>
            <w:gridSpan w:val="5"/>
            <w:tcBorders>
              <w:top w:val="single" w:sz="12" w:space="0" w:color="auto"/>
              <w:left w:val="single" w:sz="12" w:space="0" w:color="auto"/>
              <w:bottom w:val="single" w:sz="12" w:space="0" w:color="auto"/>
              <w:right w:val="single" w:sz="12" w:space="0" w:color="auto"/>
            </w:tcBorders>
          </w:tcPr>
          <w:p w:rsidR="009B5F52" w:rsidRPr="00FC18C9" w:rsidRDefault="009B5F52" w:rsidP="00485A30">
            <w:pPr>
              <w:rPr>
                <w:b/>
              </w:rPr>
            </w:pPr>
            <w:r w:rsidRPr="00FC18C9">
              <w:rPr>
                <w:b/>
                <w:szCs w:val="22"/>
              </w:rPr>
              <w:t>Всего в ГТП генерации 2 точки поставки</w:t>
            </w:r>
            <w:r w:rsidRPr="00FC18C9">
              <w:rPr>
                <w:b/>
                <w:szCs w:val="22"/>
                <w:vertAlign w:val="superscript"/>
              </w:rPr>
              <w:t xml:space="preserve"> </w:t>
            </w:r>
          </w:p>
        </w:tc>
      </w:tr>
    </w:tbl>
    <w:p w:rsidR="009B5F52" w:rsidRPr="00FC18C9" w:rsidRDefault="009B5F52" w:rsidP="006E70B9">
      <w:pPr>
        <w:tabs>
          <w:tab w:val="left" w:pos="4820"/>
          <w:tab w:val="left" w:pos="10773"/>
        </w:tabs>
        <w:spacing w:line="480" w:lineRule="auto"/>
        <w:ind w:right="-456"/>
        <w:rPr>
          <w:b/>
          <w:szCs w:val="22"/>
        </w:rPr>
      </w:pPr>
      <w:bookmarkStart w:id="804" w:name="_Toc247527231"/>
    </w:p>
    <w:bookmarkEnd w:id="804"/>
    <w:p w:rsidR="009B5F52" w:rsidRPr="00FC18C9" w:rsidRDefault="009B5F52" w:rsidP="00485A30">
      <w:pPr>
        <w:tabs>
          <w:tab w:val="left" w:pos="4820"/>
          <w:tab w:val="left" w:pos="10773"/>
        </w:tabs>
        <w:ind w:right="-456"/>
        <w:rPr>
          <w:b/>
        </w:rPr>
      </w:pPr>
    </w:p>
    <w:p w:rsidR="009B5F52" w:rsidRPr="00FC18C9" w:rsidRDefault="009B5F52" w:rsidP="00485A30">
      <w:pPr>
        <w:tabs>
          <w:tab w:val="left" w:pos="4820"/>
          <w:tab w:val="left" w:pos="10773"/>
        </w:tabs>
        <w:ind w:right="-456"/>
        <w:rPr>
          <w:b/>
          <w:szCs w:val="22"/>
        </w:rPr>
        <w:sectPr w:rsidR="009B5F52" w:rsidRPr="00FC18C9" w:rsidSect="006E70B9">
          <w:pgSz w:w="16838" w:h="11906" w:orient="landscape"/>
          <w:pgMar w:top="-709" w:right="1134" w:bottom="568" w:left="1134" w:header="480" w:footer="301" w:gutter="0"/>
          <w:cols w:space="708"/>
          <w:docGrid w:linePitch="360"/>
        </w:sectPr>
      </w:pPr>
    </w:p>
    <w:p w:rsidR="009B5F52" w:rsidRPr="00FC18C9" w:rsidRDefault="009B5F52" w:rsidP="00485A30">
      <w:pPr>
        <w:jc w:val="center"/>
        <w:outlineLvl w:val="0"/>
        <w:rPr>
          <w:b/>
          <w:szCs w:val="22"/>
        </w:rPr>
      </w:pPr>
      <w:bookmarkStart w:id="805" w:name="_Toc479333252"/>
      <w:bookmarkStart w:id="806" w:name="_Toc247527235"/>
      <w:bookmarkStart w:id="807" w:name="_Toc399249304"/>
      <w:bookmarkStart w:id="808" w:name="_Toc404696742"/>
      <w:bookmarkStart w:id="809" w:name="_Toc407020193"/>
      <w:bookmarkStart w:id="810" w:name="_Toc428358698"/>
      <w:bookmarkStart w:id="811" w:name="_Toc473814769"/>
      <w:r w:rsidRPr="00FC18C9">
        <w:rPr>
          <w:b/>
          <w:szCs w:val="22"/>
        </w:rPr>
        <w:t>Требования к оформлению актов разграничения балансовой принадлежности</w:t>
      </w:r>
      <w:bookmarkEnd w:id="805"/>
      <w:r w:rsidRPr="00FC18C9">
        <w:rPr>
          <w:b/>
          <w:szCs w:val="22"/>
        </w:rPr>
        <w:t xml:space="preserve"> </w:t>
      </w:r>
      <w:bookmarkEnd w:id="806"/>
      <w:bookmarkEnd w:id="807"/>
      <w:bookmarkEnd w:id="808"/>
      <w:bookmarkEnd w:id="809"/>
      <w:bookmarkEnd w:id="810"/>
      <w:bookmarkEnd w:id="811"/>
    </w:p>
    <w:p w:rsidR="009B5F52" w:rsidRPr="00FC18C9" w:rsidRDefault="009B5F52" w:rsidP="00485A30">
      <w:pPr>
        <w:widowControl w:val="0"/>
        <w:ind w:hanging="252"/>
        <w:rPr>
          <w:szCs w:val="22"/>
          <w:lang w:eastAsia="en-US"/>
        </w:rPr>
      </w:pPr>
    </w:p>
    <w:p w:rsidR="009B5F52" w:rsidRPr="00FC18C9" w:rsidRDefault="009B5F52" w:rsidP="00485A30">
      <w:pPr>
        <w:widowControl w:val="0"/>
        <w:ind w:firstLine="425"/>
        <w:rPr>
          <w:szCs w:val="22"/>
          <w:lang w:eastAsia="en-US"/>
        </w:rPr>
      </w:pPr>
      <w:r w:rsidRPr="00FC18C9">
        <w:rPr>
          <w:szCs w:val="22"/>
          <w:lang w:eastAsia="en-US"/>
        </w:rPr>
        <w:t>Акты разграничения балансовой принадлежности являются неотъемлемой частью договоров энергоснабжения, либо договоров на оказание услуг по передаче электроэнергии либо договоров присоединения к электрической сети и должны быть согласованы собственниками или иными законными владельцами сетевых объектов, по которым устанавливается граница балансовой принадлежности.</w:t>
      </w:r>
    </w:p>
    <w:p w:rsidR="009B5F52" w:rsidRPr="00FC18C9" w:rsidRDefault="009B5F52" w:rsidP="00485A30">
      <w:pPr>
        <w:ind w:firstLine="425"/>
        <w:rPr>
          <w:szCs w:val="22"/>
        </w:rPr>
      </w:pPr>
      <w:r w:rsidRPr="00FC18C9">
        <w:t>Графические копии актов</w:t>
      </w:r>
      <w:r w:rsidRPr="00FC18C9">
        <w:rPr>
          <w:szCs w:val="22"/>
        </w:rPr>
        <w:t xml:space="preserve"> разграничения балансовой принадлежности предоставляются сброшюрованными с титульными листами, на которых указываются название документа и наименование сечения. Образец титульного листа приведен на рис. 1 данного </w:t>
      </w:r>
      <w:r>
        <w:rPr>
          <w:szCs w:val="22"/>
        </w:rPr>
        <w:t>п</w:t>
      </w:r>
      <w:r w:rsidRPr="00FC18C9">
        <w:rPr>
          <w:szCs w:val="22"/>
        </w:rPr>
        <w:t>риложения.</w:t>
      </w:r>
    </w:p>
    <w:p w:rsidR="009B5F52" w:rsidRPr="00FC18C9" w:rsidRDefault="009B5F52" w:rsidP="00485A30">
      <w:pPr>
        <w:widowControl w:val="0"/>
        <w:ind w:firstLine="425"/>
        <w:rPr>
          <w:szCs w:val="22"/>
          <w:lang w:eastAsia="en-US"/>
        </w:rPr>
      </w:pPr>
      <w:r w:rsidRPr="00FC18C9">
        <w:rPr>
          <w:szCs w:val="22"/>
          <w:lang w:eastAsia="en-US"/>
        </w:rPr>
        <w:t>На каждой копии акта разграничения балансовой принадлежности должен быть указан (допускается указание от руки) номер точки поставки, для обоснования которой предоставлен данный акт.</w:t>
      </w:r>
    </w:p>
    <w:p w:rsidR="009B5F52" w:rsidRPr="00FC18C9" w:rsidRDefault="009B5F52" w:rsidP="00485A30">
      <w:pPr>
        <w:rPr>
          <w:szCs w:val="22"/>
          <w:lang w:eastAsia="en-US"/>
        </w:rPr>
      </w:pPr>
    </w:p>
    <w:p w:rsidR="009B5F52" w:rsidRPr="00FC18C9" w:rsidRDefault="009B5F52" w:rsidP="00485A30">
      <w:pPr>
        <w:rPr>
          <w:szCs w:val="22"/>
          <w:lang w:eastAsia="en-US"/>
        </w:rPr>
      </w:pPr>
    </w:p>
    <w:p w:rsidR="009B5F52" w:rsidRPr="00FC18C9" w:rsidRDefault="009B5F52" w:rsidP="00485A30">
      <w:pPr>
        <w:rPr>
          <w:b/>
          <w:lang w:eastAsia="en-US"/>
        </w:rPr>
        <w:sectPr w:rsidR="009B5F52" w:rsidRPr="00FC18C9" w:rsidSect="00500706">
          <w:pgSz w:w="11906" w:h="16838"/>
          <w:pgMar w:top="1134" w:right="567" w:bottom="1134" w:left="1276" w:header="278" w:footer="301" w:gutter="0"/>
          <w:cols w:space="708"/>
          <w:docGrid w:linePitch="360"/>
        </w:sectPr>
      </w:pPr>
    </w:p>
    <w:p w:rsidR="009B5F52" w:rsidRPr="00FC18C9" w:rsidRDefault="009B5F52" w:rsidP="00485A30">
      <w:pPr>
        <w:rPr>
          <w:szCs w:val="22"/>
          <w:lang w:eastAsia="en-US"/>
        </w:rPr>
      </w:pPr>
      <w:r w:rsidRPr="00FC18C9">
        <w:rPr>
          <w:szCs w:val="22"/>
          <w:lang w:eastAsia="en-US"/>
        </w:rPr>
        <w:t>Рис. 1. Титульный лист для однолинейных схем, спецификации и актов разграничения балансовой принадлежности, предоставляемых по сечению.</w:t>
      </w:r>
    </w:p>
    <w:p w:rsidR="009B5F52" w:rsidRPr="00FC18C9" w:rsidRDefault="009B5F52" w:rsidP="00485A30">
      <w:pPr>
        <w:jc w:val="center"/>
        <w:rPr>
          <w:lang w:eastAsia="en-US"/>
        </w:rPr>
      </w:pPr>
    </w:p>
    <w:p w:rsidR="009B5F52" w:rsidRPr="00FC18C9" w:rsidRDefault="009B5F52" w:rsidP="00485A30">
      <w:pPr>
        <w:ind w:left="720" w:hanging="720"/>
      </w:pPr>
      <w:r>
        <w:rPr>
          <w:noProof/>
        </w:rPr>
        <w:pict>
          <v:rect id="Rectangle 2" o:spid="_x0000_s1026" style="position:absolute;left:0;text-align:left;margin-left:6pt;margin-top:3.75pt;width:470.5pt;height:56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"/>
        </w:pict>
      </w:r>
    </w:p>
    <w:tbl>
      <w:tblPr>
        <w:tblpPr w:leftFromText="180" w:rightFromText="180" w:vertAnchor="text" w:horzAnchor="page" w:tblpX="1708" w:tblpY="191"/>
        <w:tblW w:w="0" w:type="auto"/>
        <w:tblLook w:val="00A0"/>
      </w:tblPr>
      <w:tblGrid>
        <w:gridCol w:w="4425"/>
        <w:gridCol w:w="4425"/>
      </w:tblGrid>
      <w:tr w:rsidR="009B5F52" w:rsidRPr="00FC18C9" w:rsidTr="006D1CB5">
        <w:trPr>
          <w:trHeight w:val="1817"/>
        </w:trPr>
        <w:tc>
          <w:tcPr>
            <w:tcW w:w="4425" w:type="dxa"/>
          </w:tcPr>
          <w:p w:rsidR="009B5F52" w:rsidRPr="00FC18C9" w:rsidRDefault="009B5F52" w:rsidP="00485A30">
            <w:pPr>
              <w:ind w:left="720" w:hanging="720"/>
            </w:pPr>
            <w:r w:rsidRPr="00FC18C9">
              <w:rPr>
                <w:szCs w:val="22"/>
              </w:rPr>
              <w:t>Заявитель:</w:t>
            </w:r>
          </w:p>
          <w:p w:rsidR="009B5F52" w:rsidRPr="00FC18C9" w:rsidRDefault="009B5F52" w:rsidP="00485A30">
            <w:pPr>
              <w:ind w:left="720" w:hanging="720"/>
            </w:pPr>
            <w:r w:rsidRPr="00FC18C9">
              <w:rPr>
                <w:szCs w:val="22"/>
              </w:rPr>
              <w:t>____________________________</w:t>
            </w:r>
          </w:p>
          <w:p w:rsidR="009B5F52" w:rsidRPr="00FC18C9" w:rsidRDefault="009B5F52" w:rsidP="00C31C1D">
            <w:pPr>
              <w:ind w:left="720" w:hanging="720"/>
              <w:rPr>
                <w:i/>
              </w:rPr>
            </w:pPr>
            <w:r w:rsidRPr="00FC18C9">
              <w:rPr>
                <w:i/>
              </w:rPr>
              <w:t xml:space="preserve">        (наименование организации)</w:t>
            </w:r>
          </w:p>
          <w:p w:rsidR="009B5F52" w:rsidRPr="00FC18C9" w:rsidRDefault="009B5F52" w:rsidP="00485A30">
            <w:pPr>
              <w:ind w:left="720" w:hanging="720"/>
            </w:pPr>
          </w:p>
          <w:p w:rsidR="009B5F52" w:rsidRPr="00FC18C9" w:rsidRDefault="009B5F52" w:rsidP="00485A30">
            <w:pPr>
              <w:ind w:left="720" w:hanging="720"/>
            </w:pPr>
            <w:r w:rsidRPr="00FC18C9">
              <w:rPr>
                <w:szCs w:val="22"/>
              </w:rPr>
              <w:t xml:space="preserve">                                                                                                       </w:t>
            </w:r>
          </w:p>
          <w:p w:rsidR="009B5F52" w:rsidRPr="00FC18C9" w:rsidRDefault="009B5F52" w:rsidP="00485A30">
            <w:pPr>
              <w:ind w:left="720" w:hanging="720"/>
            </w:pPr>
          </w:p>
        </w:tc>
        <w:tc>
          <w:tcPr>
            <w:tcW w:w="4425" w:type="dxa"/>
          </w:tcPr>
          <w:p w:rsidR="009B5F52" w:rsidRPr="00FC18C9" w:rsidRDefault="009B5F52" w:rsidP="00485A30">
            <w:pPr>
              <w:ind w:left="720" w:hanging="720"/>
            </w:pPr>
          </w:p>
        </w:tc>
      </w:tr>
    </w:tbl>
    <w:p w:rsidR="009B5F52" w:rsidRPr="00FC18C9" w:rsidRDefault="009B5F52" w:rsidP="00485A30">
      <w:pPr>
        <w:ind w:left="720" w:hanging="720"/>
        <w:rPr>
          <w:szCs w:val="22"/>
        </w:rPr>
      </w:pPr>
    </w:p>
    <w:p w:rsidR="009B5F52" w:rsidRPr="00FC18C9" w:rsidRDefault="009B5F52" w:rsidP="00485A30">
      <w:pPr>
        <w:ind w:left="720" w:hanging="720"/>
        <w:rPr>
          <w:szCs w:val="22"/>
        </w:rPr>
      </w:pPr>
    </w:p>
    <w:p w:rsidR="009B5F52" w:rsidRPr="00FC18C9" w:rsidRDefault="009B5F52" w:rsidP="00485A30">
      <w:pPr>
        <w:ind w:left="720" w:hanging="720"/>
        <w:rPr>
          <w:szCs w:val="22"/>
        </w:rPr>
      </w:pPr>
    </w:p>
    <w:p w:rsidR="009B5F52" w:rsidRPr="00FC18C9" w:rsidRDefault="009B5F52" w:rsidP="00485A30">
      <w:pPr>
        <w:ind w:left="720" w:hanging="720"/>
        <w:rPr>
          <w:szCs w:val="22"/>
        </w:rPr>
      </w:pPr>
    </w:p>
    <w:p w:rsidR="009B5F52" w:rsidRPr="00FC18C9" w:rsidRDefault="009B5F52" w:rsidP="00485A30">
      <w:pPr>
        <w:ind w:left="720" w:hanging="720"/>
        <w:rPr>
          <w:szCs w:val="22"/>
        </w:rPr>
      </w:pPr>
    </w:p>
    <w:p w:rsidR="009B5F52" w:rsidRPr="00FC18C9" w:rsidRDefault="009B5F52" w:rsidP="00485A30">
      <w:pPr>
        <w:ind w:left="720" w:hanging="720"/>
        <w:jc w:val="center"/>
        <w:rPr>
          <w:szCs w:val="22"/>
        </w:rPr>
      </w:pPr>
    </w:p>
    <w:p w:rsidR="009B5F52" w:rsidRPr="00FC18C9" w:rsidRDefault="009B5F52" w:rsidP="00485A30">
      <w:pPr>
        <w:ind w:left="720" w:hanging="720"/>
        <w:jc w:val="center"/>
        <w:rPr>
          <w:szCs w:val="22"/>
        </w:rPr>
      </w:pPr>
    </w:p>
    <w:p w:rsidR="009B5F52" w:rsidRPr="00FC18C9" w:rsidRDefault="009B5F52" w:rsidP="00485A30">
      <w:pPr>
        <w:ind w:left="720" w:hanging="720"/>
        <w:jc w:val="center"/>
        <w:rPr>
          <w:szCs w:val="22"/>
        </w:rPr>
      </w:pPr>
    </w:p>
    <w:p w:rsidR="009B5F52" w:rsidRPr="00FC18C9" w:rsidRDefault="009B5F52" w:rsidP="00485A30">
      <w:pPr>
        <w:ind w:left="720" w:hanging="720"/>
        <w:jc w:val="center"/>
        <w:rPr>
          <w:szCs w:val="22"/>
        </w:rPr>
      </w:pPr>
    </w:p>
    <w:p w:rsidR="009B5F52" w:rsidRPr="00FC18C9" w:rsidRDefault="009B5F52" w:rsidP="00485A30">
      <w:pPr>
        <w:jc w:val="center"/>
        <w:rPr>
          <w:szCs w:val="22"/>
        </w:rPr>
      </w:pPr>
      <w:r w:rsidRPr="00FC18C9">
        <w:rPr>
          <w:szCs w:val="22"/>
        </w:rPr>
        <w:t>_________________________________________________</w:t>
      </w:r>
    </w:p>
    <w:p w:rsidR="009B5F52" w:rsidRPr="00FC18C9" w:rsidRDefault="009B5F52" w:rsidP="00485A30">
      <w:pPr>
        <w:jc w:val="center"/>
        <w:rPr>
          <w:szCs w:val="22"/>
        </w:rPr>
      </w:pPr>
      <w:r w:rsidRPr="00FC18C9">
        <w:rPr>
          <w:szCs w:val="22"/>
        </w:rPr>
        <w:t xml:space="preserve">название документа </w:t>
      </w:r>
    </w:p>
    <w:p w:rsidR="009B5F52" w:rsidRPr="00FC18C9" w:rsidRDefault="009B5F52" w:rsidP="00485A30">
      <w:pPr>
        <w:jc w:val="center"/>
        <w:rPr>
          <w:szCs w:val="22"/>
        </w:rPr>
      </w:pPr>
    </w:p>
    <w:p w:rsidR="009B5F52" w:rsidRPr="00FC18C9" w:rsidRDefault="009B5F52" w:rsidP="001F09E7">
      <w:pPr>
        <w:jc w:val="center"/>
      </w:pPr>
      <w:bookmarkStart w:id="812" w:name="_Toc247527236"/>
      <w:bookmarkStart w:id="813" w:name="_Toc399249305"/>
      <w:bookmarkStart w:id="814" w:name="_Toc404696743"/>
      <w:bookmarkStart w:id="815" w:name="_Toc407020194"/>
      <w:bookmarkStart w:id="816" w:name="_Toc428358699"/>
      <w:r w:rsidRPr="00FC18C9">
        <w:t>СЕЧЕНИЕ</w:t>
      </w:r>
      <w:bookmarkEnd w:id="812"/>
      <w:bookmarkEnd w:id="813"/>
      <w:bookmarkEnd w:id="814"/>
      <w:bookmarkEnd w:id="815"/>
      <w:bookmarkEnd w:id="816"/>
    </w:p>
    <w:p w:rsidR="009B5F52" w:rsidRPr="00FC18C9" w:rsidRDefault="009B5F52" w:rsidP="00485A30">
      <w:pPr>
        <w:ind w:left="720" w:hanging="720"/>
        <w:jc w:val="center"/>
        <w:rPr>
          <w:szCs w:val="22"/>
        </w:rPr>
      </w:pPr>
    </w:p>
    <w:p w:rsidR="009B5F52" w:rsidRPr="00FC18C9" w:rsidRDefault="009B5F52" w:rsidP="00485A30">
      <w:pPr>
        <w:ind w:left="720" w:hanging="720"/>
        <w:jc w:val="center"/>
        <w:rPr>
          <w:szCs w:val="22"/>
        </w:rPr>
      </w:pPr>
    </w:p>
    <w:p w:rsidR="009B5F52" w:rsidRPr="00FC18C9" w:rsidRDefault="009B5F52" w:rsidP="00485A30">
      <w:pPr>
        <w:ind w:left="720" w:hanging="720"/>
        <w:jc w:val="center"/>
        <w:rPr>
          <w:szCs w:val="22"/>
        </w:rPr>
      </w:pPr>
    </w:p>
    <w:p w:rsidR="009B5F52" w:rsidRPr="00FC18C9" w:rsidRDefault="009B5F52" w:rsidP="00485A30">
      <w:pPr>
        <w:ind w:left="1134"/>
        <w:jc w:val="center"/>
        <w:rPr>
          <w:szCs w:val="22"/>
        </w:rPr>
      </w:pPr>
    </w:p>
    <w:p w:rsidR="009B5F52" w:rsidRPr="00FC18C9" w:rsidRDefault="009B5F52" w:rsidP="001F09E7">
      <w:pPr>
        <w:jc w:val="center"/>
        <w:rPr>
          <w:b/>
          <w:u w:val="single"/>
        </w:rPr>
      </w:pPr>
      <w:bookmarkStart w:id="817" w:name="_Toc247527237"/>
      <w:bookmarkStart w:id="818" w:name="_Toc399249306"/>
      <w:bookmarkStart w:id="819" w:name="_Toc404696744"/>
      <w:bookmarkStart w:id="820" w:name="_Toc407020195"/>
      <w:bookmarkStart w:id="821" w:name="_Toc428358700"/>
      <w:r w:rsidRPr="00FC18C9">
        <w:rPr>
          <w:b/>
          <w:u w:val="single"/>
        </w:rPr>
        <w:t>Наименование субъекта (Наименование ГТП субъекта) –</w:t>
      </w:r>
      <w:bookmarkEnd w:id="817"/>
      <w:bookmarkEnd w:id="818"/>
      <w:bookmarkEnd w:id="819"/>
      <w:bookmarkEnd w:id="820"/>
      <w:bookmarkEnd w:id="821"/>
    </w:p>
    <w:p w:rsidR="009B5F52" w:rsidRPr="00FC18C9" w:rsidRDefault="009B5F52" w:rsidP="001F09E7">
      <w:pPr>
        <w:jc w:val="center"/>
        <w:rPr>
          <w:b/>
          <w:u w:val="single"/>
        </w:rPr>
      </w:pPr>
      <w:bookmarkStart w:id="822" w:name="_Toc247527238"/>
      <w:bookmarkStart w:id="823" w:name="_Toc399249307"/>
      <w:bookmarkStart w:id="824" w:name="_Toc404696745"/>
      <w:bookmarkStart w:id="825" w:name="_Toc407020196"/>
      <w:bookmarkStart w:id="826" w:name="_Toc428358701"/>
      <w:r w:rsidRPr="00FC18C9">
        <w:rPr>
          <w:b/>
          <w:u w:val="single"/>
        </w:rPr>
        <w:t>Наименование смежного субъекта (Наименование ГТП смежного субъекта)</w:t>
      </w:r>
      <w:bookmarkEnd w:id="822"/>
      <w:bookmarkEnd w:id="823"/>
      <w:bookmarkEnd w:id="824"/>
      <w:bookmarkEnd w:id="825"/>
      <w:bookmarkEnd w:id="826"/>
    </w:p>
    <w:p w:rsidR="009B5F52" w:rsidRPr="00FC18C9" w:rsidRDefault="009B5F52" w:rsidP="00485A30">
      <w:pPr>
        <w:ind w:left="720" w:hanging="720"/>
        <w:jc w:val="center"/>
        <w:rPr>
          <w:szCs w:val="22"/>
        </w:rPr>
      </w:pPr>
      <w:r w:rsidRPr="00FC18C9">
        <w:rPr>
          <w:szCs w:val="22"/>
        </w:rPr>
        <w:t>наименование сечения</w:t>
      </w:r>
    </w:p>
    <w:p w:rsidR="009B5F52" w:rsidRPr="00FC18C9" w:rsidRDefault="009B5F52" w:rsidP="00485A30">
      <w:pPr>
        <w:ind w:left="720" w:hanging="720"/>
        <w:jc w:val="center"/>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rPr>
          <w:szCs w:val="22"/>
          <w:lang w:eastAsia="en-US"/>
        </w:rPr>
      </w:pPr>
    </w:p>
    <w:p w:rsidR="009B5F52" w:rsidRPr="00FC18C9" w:rsidRDefault="009B5F52" w:rsidP="00485A30">
      <w:pPr>
        <w:ind w:left="720" w:hanging="720"/>
        <w:jc w:val="center"/>
        <w:rPr>
          <w:szCs w:val="22"/>
          <w:lang w:eastAsia="en-US"/>
        </w:rPr>
      </w:pPr>
    </w:p>
    <w:p w:rsidR="009B5F52" w:rsidRPr="00FC18C9" w:rsidRDefault="009B5F52" w:rsidP="00485A30">
      <w:pPr>
        <w:ind w:left="720" w:hanging="720"/>
        <w:jc w:val="center"/>
        <w:rPr>
          <w:szCs w:val="22"/>
          <w:lang w:eastAsia="en-US"/>
        </w:rPr>
      </w:pPr>
    </w:p>
    <w:p w:rsidR="009B5F52" w:rsidRPr="00FC18C9" w:rsidRDefault="009B5F52" w:rsidP="00485A30">
      <w:pPr>
        <w:ind w:left="720" w:hanging="720"/>
        <w:jc w:val="center"/>
        <w:rPr>
          <w:szCs w:val="22"/>
          <w:lang w:eastAsia="en-US"/>
        </w:rPr>
      </w:pPr>
    </w:p>
    <w:p w:rsidR="009B5F52" w:rsidRPr="00FC18C9" w:rsidRDefault="009B5F52" w:rsidP="00485A30">
      <w:pPr>
        <w:ind w:left="720" w:hanging="720"/>
        <w:jc w:val="center"/>
        <w:rPr>
          <w:szCs w:val="22"/>
          <w:lang w:eastAsia="en-US"/>
        </w:rPr>
      </w:pPr>
      <w:r w:rsidRPr="00FC18C9">
        <w:rPr>
          <w:szCs w:val="22"/>
          <w:lang w:eastAsia="en-US"/>
        </w:rPr>
        <w:t>20__ год</w:t>
      </w:r>
    </w:p>
    <w:p w:rsidR="009B5F52" w:rsidRPr="00FC18C9" w:rsidRDefault="009B5F52" w:rsidP="00485A30">
      <w:pPr>
        <w:ind w:left="720" w:hanging="720"/>
        <w:jc w:val="center"/>
        <w:rPr>
          <w:lang w:eastAsia="en-US"/>
        </w:rPr>
      </w:pPr>
      <w:r w:rsidRPr="00FC18C9">
        <w:rPr>
          <w:lang w:eastAsia="en-US"/>
        </w:rPr>
        <w:t xml:space="preserve"> </w:t>
      </w:r>
    </w:p>
    <w:p w:rsidR="009B5F52" w:rsidRPr="00FC18C9" w:rsidRDefault="009B5F52" w:rsidP="00485A30">
      <w:pPr>
        <w:widowControl w:val="0"/>
        <w:tabs>
          <w:tab w:val="left" w:pos="851"/>
        </w:tabs>
        <w:spacing w:before="60" w:after="60"/>
        <w:ind w:left="851" w:hanging="425"/>
        <w:rPr>
          <w:szCs w:val="22"/>
          <w:vertAlign w:val="superscript"/>
          <w:lang w:eastAsia="en-US"/>
        </w:rPr>
      </w:pPr>
    </w:p>
    <w:p w:rsidR="009B5F52" w:rsidRPr="00FC18C9" w:rsidRDefault="009B5F52" w:rsidP="00485A30">
      <w:pPr>
        <w:widowControl w:val="0"/>
        <w:tabs>
          <w:tab w:val="left" w:pos="851"/>
        </w:tabs>
        <w:spacing w:before="60" w:after="60"/>
        <w:ind w:left="851" w:hanging="425"/>
        <w:rPr>
          <w:szCs w:val="22"/>
          <w:vertAlign w:val="superscript"/>
          <w:lang w:eastAsia="en-US"/>
        </w:rPr>
      </w:pPr>
    </w:p>
    <w:p w:rsidR="009B5F52" w:rsidRPr="00FC18C9" w:rsidRDefault="009B5F52" w:rsidP="00485A30">
      <w:pPr>
        <w:widowControl w:val="0"/>
        <w:tabs>
          <w:tab w:val="left" w:pos="851"/>
        </w:tabs>
        <w:spacing w:before="60" w:after="60"/>
        <w:ind w:left="851" w:hanging="425"/>
        <w:rPr>
          <w:szCs w:val="22"/>
          <w:vertAlign w:val="superscript"/>
          <w:lang w:eastAsia="en-US"/>
        </w:rPr>
      </w:pPr>
    </w:p>
    <w:p w:rsidR="009B5F52" w:rsidRPr="00FC18C9" w:rsidRDefault="009B5F52" w:rsidP="00485A30">
      <w:pPr>
        <w:widowControl w:val="0"/>
        <w:tabs>
          <w:tab w:val="left" w:pos="851"/>
        </w:tabs>
        <w:spacing w:before="60" w:after="60"/>
        <w:ind w:left="851" w:hanging="425"/>
        <w:rPr>
          <w:szCs w:val="22"/>
          <w:vertAlign w:val="superscript"/>
          <w:lang w:eastAsia="en-US"/>
        </w:rPr>
      </w:pPr>
    </w:p>
    <w:p w:rsidR="009B5F52" w:rsidRPr="00FC18C9" w:rsidRDefault="009B5F52" w:rsidP="00485A30">
      <w:pPr>
        <w:widowControl w:val="0"/>
        <w:tabs>
          <w:tab w:val="left" w:pos="851"/>
        </w:tabs>
        <w:spacing w:before="60" w:after="60"/>
        <w:ind w:left="851" w:hanging="425"/>
        <w:rPr>
          <w:szCs w:val="22"/>
          <w:vertAlign w:val="superscript"/>
          <w:lang w:eastAsia="en-US"/>
        </w:rPr>
      </w:pPr>
    </w:p>
    <w:p w:rsidR="009B5F52" w:rsidRPr="00FC18C9" w:rsidRDefault="009B5F52" w:rsidP="00485A30">
      <w:pPr>
        <w:widowControl w:val="0"/>
        <w:spacing w:before="60" w:after="60"/>
        <w:ind w:left="426"/>
        <w:rPr>
          <w:szCs w:val="22"/>
          <w:vertAlign w:val="superscript"/>
          <w:lang w:eastAsia="en-US"/>
        </w:rPr>
      </w:pPr>
    </w:p>
    <w:p w:rsidR="009B5F52" w:rsidRPr="00FC18C9" w:rsidRDefault="009B5F52" w:rsidP="00485A30">
      <w:pPr>
        <w:widowControl w:val="0"/>
        <w:spacing w:before="60" w:after="60"/>
        <w:ind w:left="426"/>
        <w:rPr>
          <w:szCs w:val="22"/>
          <w:vertAlign w:val="superscript"/>
          <w:lang w:eastAsia="en-US"/>
        </w:rPr>
      </w:pPr>
    </w:p>
    <w:p w:rsidR="009B5F52" w:rsidRPr="00FC18C9" w:rsidRDefault="009B5F52" w:rsidP="00485A30">
      <w:pPr>
        <w:widowControl w:val="0"/>
        <w:spacing w:before="60" w:after="60"/>
        <w:ind w:left="426"/>
        <w:rPr>
          <w:szCs w:val="22"/>
          <w:vertAlign w:val="superscript"/>
          <w:lang w:eastAsia="en-US"/>
        </w:rPr>
      </w:pPr>
    </w:p>
    <w:p w:rsidR="009B5F52" w:rsidRPr="00FC18C9" w:rsidRDefault="009B5F52" w:rsidP="007D1B9A">
      <w:pPr>
        <w:rPr>
          <w:bCs/>
          <w:i/>
          <w:sz w:val="20"/>
          <w:szCs w:val="20"/>
        </w:rPr>
      </w:pPr>
      <w:r w:rsidRPr="00FC18C9">
        <w:rPr>
          <w:sz w:val="20"/>
          <w:szCs w:val="20"/>
        </w:rPr>
        <w:br w:type="page"/>
      </w:r>
    </w:p>
    <w:p w:rsidR="009B5F52" w:rsidRPr="00FC18C9" w:rsidRDefault="009B5F52" w:rsidP="001F09E7">
      <w:pPr>
        <w:pStyle w:val="Heading1"/>
        <w:numPr>
          <w:ilvl w:val="0"/>
          <w:numId w:val="0"/>
        </w:numPr>
        <w:spacing w:before="240" w:after="120"/>
        <w:ind w:left="1080" w:hanging="360"/>
        <w:rPr>
          <w:rFonts w:ascii="Garamond" w:hAnsi="Garamond"/>
          <w:sz w:val="22"/>
          <w:szCs w:val="22"/>
        </w:rPr>
      </w:pPr>
      <w:bookmarkStart w:id="827" w:name="_Toc479333253"/>
      <w:r w:rsidRPr="00FC18C9">
        <w:rPr>
          <w:rFonts w:ascii="Garamond" w:hAnsi="Garamond"/>
          <w:sz w:val="22"/>
          <w:szCs w:val="22"/>
        </w:rPr>
        <w:t>Приложение 6</w:t>
      </w:r>
      <w:bookmarkEnd w:id="827"/>
    </w:p>
    <w:p w:rsidR="009B5F52" w:rsidRPr="00FC18C9" w:rsidRDefault="009B5F52" w:rsidP="00D45651">
      <w:pPr>
        <w:pStyle w:val="Title"/>
        <w:rPr>
          <w:b w:val="0"/>
          <w:sz w:val="22"/>
          <w:szCs w:val="22"/>
        </w:rPr>
      </w:pPr>
    </w:p>
    <w:p w:rsidR="009B5F52" w:rsidRPr="00FC18C9" w:rsidRDefault="009B5F52" w:rsidP="00D45651">
      <w:pPr>
        <w:pStyle w:val="Title"/>
        <w:rPr>
          <w:b w:val="0"/>
          <w:sz w:val="22"/>
          <w:szCs w:val="22"/>
        </w:rPr>
      </w:pPr>
      <w:r w:rsidRPr="00FC18C9">
        <w:rPr>
          <w:sz w:val="22"/>
          <w:szCs w:val="22"/>
        </w:rPr>
        <w:t>ВЫПИСКА</w:t>
      </w:r>
    </w:p>
    <w:p w:rsidR="009B5F52" w:rsidRPr="00FC18C9" w:rsidRDefault="009B5F52" w:rsidP="00D45651">
      <w:pPr>
        <w:jc w:val="center"/>
        <w:rPr>
          <w:b/>
          <w:szCs w:val="22"/>
        </w:rPr>
      </w:pPr>
      <w:r w:rsidRPr="00FC18C9">
        <w:rPr>
          <w:b/>
          <w:szCs w:val="22"/>
        </w:rPr>
        <w:t xml:space="preserve">из Реестра субъектов оптового рынка электрической энергии и мощности </w:t>
      </w:r>
    </w:p>
    <w:p w:rsidR="009B5F52" w:rsidRPr="00FC18C9" w:rsidRDefault="009B5F52" w:rsidP="00D45651">
      <w:pPr>
        <w:jc w:val="center"/>
        <w:rPr>
          <w:szCs w:val="22"/>
        </w:rPr>
      </w:pPr>
    </w:p>
    <w:p w:rsidR="009B5F52" w:rsidRPr="00FC18C9" w:rsidRDefault="009B5F52" w:rsidP="00D45651">
      <w:pPr>
        <w:jc w:val="center"/>
        <w:rPr>
          <w:szCs w:val="22"/>
        </w:rPr>
      </w:pPr>
    </w:p>
    <w:p w:rsidR="009B5F52" w:rsidRPr="00FC18C9" w:rsidRDefault="009B5F52" w:rsidP="00D45651">
      <w:pPr>
        <w:rPr>
          <w:szCs w:val="22"/>
        </w:rPr>
      </w:pPr>
      <w:r w:rsidRPr="00FC18C9">
        <w:rPr>
          <w:szCs w:val="22"/>
        </w:rPr>
        <w:t>г. Москва</w:t>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r>
      <w:r w:rsidRPr="00FC18C9">
        <w:rPr>
          <w:szCs w:val="22"/>
        </w:rPr>
        <w:tab/>
        <w:t xml:space="preserve">                </w:t>
      </w:r>
      <w:r w:rsidRPr="00FC18C9">
        <w:rPr>
          <w:szCs w:val="22"/>
        </w:rPr>
        <w:tab/>
        <w:t>«___» _______ 20__ г.</w:t>
      </w:r>
    </w:p>
    <w:p w:rsidR="009B5F52" w:rsidRPr="00FC18C9" w:rsidRDefault="009B5F52" w:rsidP="00D45651">
      <w:pPr>
        <w:rPr>
          <w:szCs w:val="22"/>
        </w:rPr>
      </w:pPr>
    </w:p>
    <w:p w:rsidR="009B5F52" w:rsidRPr="00FC18C9" w:rsidRDefault="009B5F52" w:rsidP="005E645A">
      <w:pPr>
        <w:rPr>
          <w:szCs w:val="22"/>
        </w:rPr>
      </w:pPr>
      <w:r w:rsidRPr="00FC18C9">
        <w:rPr>
          <w:szCs w:val="22"/>
        </w:rPr>
        <w:t>Настоящая выписка удостоверяет, что ________________________________________ внесено в раздел ___________________________________ подраздел _________________________________________ Реестра субъектов оптового рынка электрической энергии (мощности) (ОРЭ).</w:t>
      </w:r>
    </w:p>
    <w:p w:rsidR="009B5F52" w:rsidRPr="00FC18C9" w:rsidRDefault="009B5F52" w:rsidP="00A57467">
      <w:pPr>
        <w:rPr>
          <w:szCs w:val="22"/>
        </w:rPr>
      </w:pPr>
      <w:r w:rsidRPr="00FC18C9">
        <w:rPr>
          <w:szCs w:val="22"/>
        </w:rPr>
        <w:t xml:space="preserve">В соответствии с п. 3.2.2 </w:t>
      </w:r>
      <w:r w:rsidRPr="00FC18C9">
        <w:rPr>
          <w:i/>
          <w:szCs w:val="22"/>
        </w:rPr>
        <w:t>Положения о порядке получения статуса субъекта оптового рынка и ведения реестра субъектов оптового рынка</w:t>
      </w:r>
      <w:r w:rsidRPr="00FC18C9">
        <w:rPr>
          <w:szCs w:val="22"/>
        </w:rPr>
        <w:t xml:space="preserve"> (Приложение № 1.1 к </w:t>
      </w:r>
      <w:r w:rsidRPr="00FC18C9">
        <w:rPr>
          <w:i/>
          <w:szCs w:val="22"/>
        </w:rPr>
        <w:t>Договору о присоединении к торговой системе оптового рынка</w:t>
      </w:r>
      <w:r w:rsidRPr="00FC18C9">
        <w:rPr>
          <w:szCs w:val="22"/>
        </w:rPr>
        <w:t>) в Реестр субъектов ОРЭ включена следующая информация о ______________________________________________:</w:t>
      </w:r>
    </w:p>
    <w:p w:rsidR="009B5F52" w:rsidRPr="00FC18C9" w:rsidRDefault="009B5F52" w:rsidP="00A57467">
      <w:pPr>
        <w:rPr>
          <w:szCs w:val="22"/>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2"/>
        <w:gridCol w:w="4398"/>
      </w:tblGrid>
      <w:tr w:rsidR="009B5F52" w:rsidRPr="00FC18C9" w:rsidTr="005B7A95">
        <w:tc>
          <w:tcPr>
            <w:tcW w:w="4962" w:type="dxa"/>
          </w:tcPr>
          <w:p w:rsidR="009B5F52" w:rsidRPr="00FC18C9" w:rsidRDefault="009B5F52" w:rsidP="005B7A95">
            <w:pPr>
              <w:ind w:firstLine="34"/>
            </w:pPr>
            <w:r w:rsidRPr="00FC18C9">
              <w:rPr>
                <w:szCs w:val="22"/>
              </w:rPr>
              <w:t>Регистрационный номер субъекта в Реестре</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Дата внесения записи в Реестр</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Полное наименование юридического лица</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Краткое наименование юридического лица</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Номер и дата государственной регистрации юридического лица в Едином государственном реестре юридических лиц, ОГРН</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ИНН</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Место нахождения и адрес юридического лица</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Контактные телефоны, факс, адрес электронной почты юридического лица</w:t>
            </w:r>
          </w:p>
        </w:tc>
        <w:tc>
          <w:tcPr>
            <w:tcW w:w="4398" w:type="dxa"/>
          </w:tcPr>
          <w:p w:rsidR="009B5F52" w:rsidRPr="00FC18C9" w:rsidRDefault="009B5F52" w:rsidP="005B7A95">
            <w:pPr>
              <w:ind w:firstLine="34"/>
            </w:pPr>
          </w:p>
        </w:tc>
      </w:tr>
      <w:tr w:rsidR="009B5F52" w:rsidRPr="00FC18C9" w:rsidTr="005B7A95">
        <w:tc>
          <w:tcPr>
            <w:tcW w:w="4962" w:type="dxa"/>
          </w:tcPr>
          <w:p w:rsidR="009B5F52" w:rsidRPr="00FC18C9" w:rsidRDefault="009B5F52" w:rsidP="005B7A95">
            <w:pPr>
              <w:ind w:firstLine="34"/>
            </w:pPr>
            <w:r w:rsidRPr="00FC18C9">
              <w:rPr>
                <w:szCs w:val="22"/>
              </w:rPr>
              <w:t>Ф.И.О. лица, имеющего право действовать от имени юридического лица без доверенности</w:t>
            </w:r>
          </w:p>
        </w:tc>
        <w:tc>
          <w:tcPr>
            <w:tcW w:w="4398" w:type="dxa"/>
          </w:tcPr>
          <w:p w:rsidR="009B5F52" w:rsidRPr="00FC18C9" w:rsidRDefault="009B5F52" w:rsidP="005B7A95">
            <w:pPr>
              <w:ind w:firstLine="34"/>
            </w:pPr>
          </w:p>
        </w:tc>
      </w:tr>
      <w:tr w:rsidR="009B5F52" w:rsidRPr="00FC18C9" w:rsidTr="005B7A95">
        <w:trPr>
          <w:trHeight w:val="421"/>
        </w:trPr>
        <w:tc>
          <w:tcPr>
            <w:tcW w:w="4962" w:type="dxa"/>
          </w:tcPr>
          <w:p w:rsidR="009B5F52" w:rsidRPr="00FC18C9" w:rsidRDefault="009B5F52" w:rsidP="005B7A95">
            <w:r w:rsidRPr="00FC18C9">
              <w:rPr>
                <w:szCs w:val="22"/>
              </w:rPr>
              <w:t>Дата и номер Договора о присоединении к торговой системе оптового рынка</w:t>
            </w:r>
          </w:p>
        </w:tc>
        <w:tc>
          <w:tcPr>
            <w:tcW w:w="4398" w:type="dxa"/>
          </w:tcPr>
          <w:p w:rsidR="009B5F52" w:rsidRPr="00FC18C9" w:rsidRDefault="009B5F52" w:rsidP="005B7A95">
            <w:pPr>
              <w:rPr>
                <w:color w:val="000000"/>
                <w:lang w:eastAsia="en-US"/>
              </w:rPr>
            </w:pPr>
          </w:p>
        </w:tc>
      </w:tr>
    </w:tbl>
    <w:p w:rsidR="009B5F52" w:rsidRPr="00FC18C9" w:rsidRDefault="009B5F52" w:rsidP="00A57467">
      <w:pPr>
        <w:rPr>
          <w:szCs w:val="22"/>
        </w:rPr>
      </w:pPr>
    </w:p>
    <w:p w:rsidR="009B5F52" w:rsidRPr="00FC18C9" w:rsidRDefault="009B5F52" w:rsidP="00A57467">
      <w:pPr>
        <w:rPr>
          <w:szCs w:val="22"/>
        </w:rPr>
      </w:pPr>
      <w:r w:rsidRPr="00FC18C9">
        <w:rPr>
          <w:szCs w:val="22"/>
        </w:rPr>
        <w:t>Перечень групп точек поставки (далее – ГТП), зарегистрированных на оптовом рынке электрической энергии и мощности за __________________________________:</w:t>
      </w:r>
    </w:p>
    <w:p w:rsidR="009B5F52" w:rsidRPr="00FC18C9" w:rsidRDefault="009B5F52" w:rsidP="00A57467">
      <w:pPr>
        <w:rPr>
          <w:szCs w:val="22"/>
        </w:rPr>
      </w:pPr>
    </w:p>
    <w:tbl>
      <w:tblPr>
        <w:tblW w:w="9360" w:type="dxa"/>
        <w:tblInd w:w="134" w:type="dxa"/>
        <w:tblLayout w:type="fixed"/>
        <w:tblCellMar>
          <w:left w:w="30" w:type="dxa"/>
          <w:right w:w="30" w:type="dxa"/>
        </w:tblCellMar>
        <w:tblLook w:val="00A0"/>
      </w:tblPr>
      <w:tblGrid>
        <w:gridCol w:w="3686"/>
        <w:gridCol w:w="1417"/>
        <w:gridCol w:w="1988"/>
        <w:gridCol w:w="2269"/>
      </w:tblGrid>
      <w:tr w:rsidR="009B5F52" w:rsidRPr="00FC18C9" w:rsidTr="00FC18C9">
        <w:trPr>
          <w:trHeight w:val="504"/>
        </w:trPr>
        <w:tc>
          <w:tcPr>
            <w:tcW w:w="3686" w:type="dxa"/>
            <w:tcBorders>
              <w:top w:val="single" w:sz="6" w:space="0" w:color="auto"/>
              <w:left w:val="single" w:sz="6" w:space="0" w:color="auto"/>
              <w:bottom w:val="single" w:sz="6" w:space="0" w:color="auto"/>
              <w:right w:val="single" w:sz="6" w:space="0" w:color="auto"/>
            </w:tcBorders>
          </w:tcPr>
          <w:p w:rsidR="009B5F52" w:rsidRPr="00FC18C9" w:rsidRDefault="009B5F52" w:rsidP="005B7A95">
            <w:r w:rsidRPr="00FC18C9">
              <w:rPr>
                <w:szCs w:val="22"/>
              </w:rPr>
              <w:t>Наименование ГТП</w:t>
            </w:r>
          </w:p>
        </w:tc>
        <w:tc>
          <w:tcPr>
            <w:tcW w:w="1417" w:type="dxa"/>
            <w:tcBorders>
              <w:top w:val="single" w:sz="6" w:space="0" w:color="auto"/>
              <w:left w:val="single" w:sz="6" w:space="0" w:color="auto"/>
              <w:bottom w:val="single" w:sz="6" w:space="0" w:color="auto"/>
              <w:right w:val="single" w:sz="6" w:space="0" w:color="auto"/>
            </w:tcBorders>
          </w:tcPr>
          <w:p w:rsidR="009B5F52" w:rsidRPr="00FC18C9" w:rsidRDefault="009B5F52" w:rsidP="005B7A95">
            <w:r w:rsidRPr="00FC18C9">
              <w:rPr>
                <w:szCs w:val="22"/>
              </w:rPr>
              <w:t>Код ГТП</w:t>
            </w:r>
          </w:p>
        </w:tc>
        <w:tc>
          <w:tcPr>
            <w:tcW w:w="1988" w:type="dxa"/>
            <w:tcBorders>
              <w:top w:val="single" w:sz="6" w:space="0" w:color="auto"/>
              <w:left w:val="single" w:sz="6" w:space="0" w:color="auto"/>
              <w:bottom w:val="single" w:sz="6" w:space="0" w:color="auto"/>
              <w:right w:val="single" w:sz="6" w:space="0" w:color="auto"/>
            </w:tcBorders>
          </w:tcPr>
          <w:p w:rsidR="009B5F52" w:rsidRPr="00FC18C9" w:rsidRDefault="009B5F52" w:rsidP="005B7A95">
            <w:r w:rsidRPr="00FC18C9">
              <w:rPr>
                <w:szCs w:val="22"/>
              </w:rPr>
              <w:t>Регион</w:t>
            </w:r>
          </w:p>
        </w:tc>
        <w:tc>
          <w:tcPr>
            <w:tcW w:w="2269" w:type="dxa"/>
            <w:tcBorders>
              <w:top w:val="single" w:sz="6" w:space="0" w:color="auto"/>
              <w:left w:val="single" w:sz="6" w:space="0" w:color="auto"/>
              <w:bottom w:val="single" w:sz="6" w:space="0" w:color="auto"/>
              <w:right w:val="single" w:sz="6" w:space="0" w:color="auto"/>
            </w:tcBorders>
          </w:tcPr>
          <w:p w:rsidR="009B5F52" w:rsidRPr="00FC18C9" w:rsidRDefault="009B5F52" w:rsidP="005B7A95">
            <w:r w:rsidRPr="00FC18C9">
              <w:rPr>
                <w:szCs w:val="22"/>
              </w:rPr>
              <w:t>Примечание</w:t>
            </w:r>
          </w:p>
        </w:tc>
      </w:tr>
    </w:tbl>
    <w:p w:rsidR="009B5F52" w:rsidRPr="00FC18C9" w:rsidRDefault="009B5F52" w:rsidP="00D45651">
      <w:pPr>
        <w:rPr>
          <w:szCs w:val="22"/>
        </w:rPr>
      </w:pPr>
    </w:p>
    <w:p w:rsidR="009B5F52" w:rsidRPr="00FC18C9" w:rsidRDefault="009B5F52" w:rsidP="00D45651">
      <w:pPr>
        <w:tabs>
          <w:tab w:val="left" w:pos="709"/>
        </w:tabs>
        <w:spacing w:after="60"/>
        <w:ind w:right="252"/>
        <w:rPr>
          <w:b/>
          <w:szCs w:val="22"/>
        </w:rPr>
      </w:pPr>
    </w:p>
    <w:p w:rsidR="009B5F52" w:rsidRPr="00FC18C9" w:rsidRDefault="009B5F52" w:rsidP="00D45651">
      <w:pPr>
        <w:tabs>
          <w:tab w:val="left" w:pos="709"/>
        </w:tabs>
        <w:spacing w:after="60"/>
        <w:ind w:right="252"/>
        <w:rPr>
          <w:b/>
          <w:szCs w:val="22"/>
        </w:rPr>
      </w:pPr>
    </w:p>
    <w:p w:rsidR="009B5F52" w:rsidRPr="00FC18C9" w:rsidRDefault="009B5F52">
      <w:pPr>
        <w:rPr>
          <w:b/>
          <w:szCs w:val="22"/>
        </w:rPr>
      </w:pPr>
      <w:r w:rsidRPr="00FC18C9">
        <w:rPr>
          <w:b/>
          <w:szCs w:val="22"/>
        </w:rPr>
        <w:br w:type="page"/>
      </w:r>
    </w:p>
    <w:p w:rsidR="009B5F52" w:rsidRPr="00FC18C9" w:rsidRDefault="009B5F52" w:rsidP="005A7586">
      <w:pPr>
        <w:pStyle w:val="Heading1"/>
        <w:numPr>
          <w:ilvl w:val="0"/>
          <w:numId w:val="0"/>
        </w:numPr>
        <w:spacing w:before="240" w:after="120"/>
        <w:ind w:left="1080" w:hanging="360"/>
        <w:rPr>
          <w:rFonts w:ascii="Garamond" w:hAnsi="Garamond"/>
          <w:sz w:val="22"/>
          <w:szCs w:val="22"/>
        </w:rPr>
      </w:pPr>
      <w:bookmarkStart w:id="828" w:name="_Toc479333254"/>
      <w:r w:rsidRPr="00FC18C9">
        <w:rPr>
          <w:rFonts w:ascii="Garamond" w:hAnsi="Garamond"/>
          <w:sz w:val="22"/>
          <w:szCs w:val="22"/>
        </w:rPr>
        <w:t>Приложение 7</w:t>
      </w:r>
      <w:bookmarkStart w:id="829" w:name="_Toc478043431"/>
      <w:bookmarkEnd w:id="828"/>
    </w:p>
    <w:p w:rsidR="009B5F52" w:rsidRPr="00FC18C9" w:rsidRDefault="009B5F52" w:rsidP="00500706">
      <w:pPr>
        <w:jc w:val="center"/>
      </w:pPr>
      <w:r w:rsidRPr="00FC18C9">
        <w:rPr>
          <w:b/>
        </w:rPr>
        <w:t>Описание формата электронных документов «Акта о согласовании ГТП/ сечения Э/И» и «Приложение к Акту о согласовании ГТП/ сечения Э/И»</w:t>
      </w:r>
      <w:bookmarkEnd w:id="829"/>
    </w:p>
    <w:p w:rsidR="009B5F52" w:rsidRPr="00FC18C9" w:rsidRDefault="009B5F52" w:rsidP="005A7586">
      <w:pPr>
        <w:pStyle w:val="ListParagraph"/>
        <w:numPr>
          <w:ilvl w:val="0"/>
          <w:numId w:val="101"/>
        </w:numPr>
        <w:spacing w:before="240" w:after="240"/>
        <w:contextualSpacing/>
        <w:rPr>
          <w:szCs w:val="22"/>
        </w:rPr>
      </w:pPr>
      <w:r w:rsidRPr="00FC18C9">
        <w:rPr>
          <w:szCs w:val="22"/>
        </w:rPr>
        <w:t>Описание электронного документа</w:t>
      </w:r>
    </w:p>
    <w:p w:rsidR="009B5F52" w:rsidRPr="00FC18C9" w:rsidRDefault="009B5F52" w:rsidP="005A7586">
      <w:pPr>
        <w:tabs>
          <w:tab w:val="left" w:pos="960"/>
        </w:tabs>
        <w:spacing w:before="240" w:after="240"/>
        <w:ind w:firstLine="600"/>
        <w:rPr>
          <w:szCs w:val="22"/>
        </w:rPr>
      </w:pPr>
      <w:r w:rsidRPr="00FC18C9">
        <w:rPr>
          <w:szCs w:val="22"/>
        </w:rPr>
        <w:t>При передаче электронного документа используется расширяемый язык разметки (XML) в соответствии со спецификацией Extensible Markup Language (XML) 1.0.</w:t>
      </w:r>
    </w:p>
    <w:p w:rsidR="009B5F52" w:rsidRPr="00FC18C9" w:rsidRDefault="009B5F52" w:rsidP="005A7586">
      <w:pPr>
        <w:tabs>
          <w:tab w:val="left" w:pos="960"/>
        </w:tabs>
        <w:spacing w:before="240" w:after="240"/>
        <w:ind w:firstLine="600"/>
        <w:rPr>
          <w:szCs w:val="22"/>
        </w:rPr>
      </w:pPr>
      <w:r w:rsidRPr="00FC18C9">
        <w:rPr>
          <w:szCs w:val="22"/>
        </w:rPr>
        <w:t>При декларации кодировки, являющейся частью декларации XML, используются названия и псевдонимы русскоязычных наборов символов, зарегистрированных в Internet Assigned Numbers Authority. Для данного электронного документа используется кодировка “windows-1251”.</w:t>
      </w:r>
    </w:p>
    <w:p w:rsidR="009B5F52" w:rsidRPr="00FC18C9" w:rsidRDefault="009B5F52" w:rsidP="005A7586">
      <w:pPr>
        <w:spacing w:before="240" w:after="240"/>
        <w:ind w:firstLine="600"/>
        <w:rPr>
          <w:szCs w:val="22"/>
        </w:rPr>
      </w:pPr>
      <w:r w:rsidRPr="00FC18C9">
        <w:rPr>
          <w:szCs w:val="22"/>
        </w:rPr>
        <w:t>Имя файла, содержащего электронный документ, составляется в формате:</w:t>
      </w:r>
    </w:p>
    <w:p w:rsidR="009B5F52" w:rsidRPr="00FC18C9" w:rsidRDefault="009B5F52" w:rsidP="005A7586">
      <w:pPr>
        <w:tabs>
          <w:tab w:val="left" w:pos="960"/>
        </w:tabs>
        <w:spacing w:before="240" w:after="240"/>
        <w:ind w:firstLine="600"/>
        <w:rPr>
          <w:szCs w:val="22"/>
          <w:lang w:val="en-US"/>
        </w:rPr>
      </w:pPr>
      <w:r w:rsidRPr="00FC18C9">
        <w:rPr>
          <w:szCs w:val="22"/>
          <w:lang w:val="en-US"/>
        </w:rPr>
        <w:t>“&lt;</w:t>
      </w:r>
      <w:r w:rsidRPr="00FC18C9">
        <w:rPr>
          <w:szCs w:val="22"/>
        </w:rPr>
        <w:t>тип</w:t>
      </w:r>
      <w:r w:rsidRPr="00FC18C9">
        <w:rPr>
          <w:szCs w:val="22"/>
          <w:lang w:val="en-US"/>
        </w:rPr>
        <w:t xml:space="preserve"> </w:t>
      </w:r>
      <w:r w:rsidRPr="00FC18C9">
        <w:rPr>
          <w:szCs w:val="22"/>
        </w:rPr>
        <w:t>документа</w:t>
      </w:r>
      <w:r w:rsidRPr="00FC18C9">
        <w:rPr>
          <w:szCs w:val="22"/>
          <w:lang w:val="en-US"/>
        </w:rPr>
        <w:t>&gt;_&lt;</w:t>
      </w:r>
      <w:r w:rsidRPr="00FC18C9">
        <w:rPr>
          <w:szCs w:val="22"/>
        </w:rPr>
        <w:t>код</w:t>
      </w:r>
      <w:r w:rsidRPr="00FC18C9">
        <w:rPr>
          <w:szCs w:val="22"/>
          <w:lang w:val="en-US"/>
        </w:rPr>
        <w:t xml:space="preserve"> </w:t>
      </w:r>
      <w:r w:rsidRPr="00FC18C9">
        <w:rPr>
          <w:szCs w:val="22"/>
        </w:rPr>
        <w:t>объекта</w:t>
      </w:r>
      <w:r w:rsidRPr="00FC18C9">
        <w:rPr>
          <w:szCs w:val="22"/>
          <w:lang w:val="en-US"/>
        </w:rPr>
        <w:t>&gt;_&lt;id-act&gt;_&lt; supplement-act-id &gt;_&lt;created&gt;”,</w:t>
      </w:r>
    </w:p>
    <w:p w:rsidR="009B5F52" w:rsidRPr="00FC18C9" w:rsidRDefault="009B5F52" w:rsidP="005A7586">
      <w:pPr>
        <w:tabs>
          <w:tab w:val="left" w:pos="960"/>
        </w:tabs>
        <w:spacing w:before="240" w:after="240"/>
        <w:ind w:firstLine="600"/>
        <w:rPr>
          <w:szCs w:val="22"/>
        </w:rPr>
      </w:pPr>
      <w:r w:rsidRPr="00FC18C9">
        <w:rPr>
          <w:szCs w:val="22"/>
        </w:rPr>
        <w:t>где:</w:t>
      </w:r>
    </w:p>
    <w:p w:rsidR="009B5F52" w:rsidRPr="00FC18C9" w:rsidRDefault="009B5F52" w:rsidP="008175C2">
      <w:pPr>
        <w:widowControl w:val="0"/>
        <w:numPr>
          <w:ilvl w:val="0"/>
          <w:numId w:val="100"/>
        </w:numPr>
        <w:autoSpaceDE w:val="0"/>
        <w:autoSpaceDN w:val="0"/>
        <w:adjustRightInd w:val="0"/>
        <w:spacing w:before="240" w:after="240"/>
        <w:ind w:left="960"/>
        <w:rPr>
          <w:szCs w:val="22"/>
        </w:rPr>
      </w:pPr>
      <w:r w:rsidRPr="00FC18C9">
        <w:rPr>
          <w:szCs w:val="22"/>
        </w:rPr>
        <w:t>тип документа (</w:t>
      </w:r>
      <w:r w:rsidRPr="00FC18C9">
        <w:rPr>
          <w:szCs w:val="22"/>
          <w:lang w:val="en-US"/>
        </w:rPr>
        <w:t>class</w:t>
      </w:r>
      <w:r w:rsidRPr="00FC18C9">
        <w:rPr>
          <w:szCs w:val="22"/>
        </w:rPr>
        <w:t>) – класс, присвоенный КО данному типу документа (</w:t>
      </w:r>
      <w:r w:rsidRPr="00FC18C9">
        <w:rPr>
          <w:szCs w:val="22"/>
          <w:lang w:val="en-US"/>
        </w:rPr>
        <w:t>GTP</w:t>
      </w:r>
      <w:r w:rsidRPr="00FC18C9">
        <w:rPr>
          <w:szCs w:val="22"/>
        </w:rPr>
        <w:t>_</w:t>
      </w:r>
      <w:r w:rsidRPr="00FC18C9">
        <w:rPr>
          <w:szCs w:val="22"/>
          <w:lang w:val="en-US"/>
        </w:rPr>
        <w:t>ACT</w:t>
      </w:r>
      <w:r w:rsidRPr="00FC18C9">
        <w:rPr>
          <w:szCs w:val="22"/>
        </w:rPr>
        <w:t>, если атрибут &lt;</w:t>
      </w:r>
      <w:r w:rsidRPr="00FC18C9">
        <w:rPr>
          <w:szCs w:val="22"/>
          <w:lang w:val="en-US"/>
        </w:rPr>
        <w:t>type</w:t>
      </w:r>
      <w:r w:rsidRPr="00FC18C9">
        <w:rPr>
          <w:szCs w:val="22"/>
        </w:rPr>
        <w:t>-</w:t>
      </w:r>
      <w:r w:rsidRPr="00FC18C9">
        <w:rPr>
          <w:szCs w:val="22"/>
          <w:lang w:val="en-US"/>
        </w:rPr>
        <w:t>act</w:t>
      </w:r>
      <w:r w:rsidRPr="00FC18C9">
        <w:rPr>
          <w:szCs w:val="22"/>
        </w:rPr>
        <w:t>&gt; элемента &lt;</w:t>
      </w:r>
      <w:r w:rsidRPr="00FC18C9">
        <w:rPr>
          <w:szCs w:val="22"/>
          <w:lang w:val="en-US"/>
        </w:rPr>
        <w:t>act</w:t>
      </w:r>
      <w:r w:rsidRPr="00FC18C9">
        <w:rPr>
          <w:szCs w:val="22"/>
        </w:rPr>
        <w:t xml:space="preserve">&gt; имеет значение “1”; </w:t>
      </w:r>
      <w:r w:rsidRPr="00FC18C9">
        <w:rPr>
          <w:szCs w:val="22"/>
          <w:lang w:val="en-US"/>
        </w:rPr>
        <w:t>GTP</w:t>
      </w:r>
      <w:r w:rsidRPr="00FC18C9">
        <w:rPr>
          <w:szCs w:val="22"/>
        </w:rPr>
        <w:t>_</w:t>
      </w:r>
      <w:r w:rsidRPr="00FC18C9">
        <w:rPr>
          <w:szCs w:val="22"/>
          <w:lang w:val="en-US"/>
        </w:rPr>
        <w:t>SUP</w:t>
      </w:r>
      <w:r w:rsidRPr="00FC18C9">
        <w:rPr>
          <w:szCs w:val="22"/>
        </w:rPr>
        <w:t>_</w:t>
      </w:r>
      <w:r w:rsidRPr="00FC18C9">
        <w:rPr>
          <w:szCs w:val="22"/>
          <w:lang w:val="en-US"/>
        </w:rPr>
        <w:t>ACT</w:t>
      </w:r>
      <w:r w:rsidRPr="00FC18C9">
        <w:rPr>
          <w:szCs w:val="22"/>
        </w:rPr>
        <w:t>, если атрибут &lt;</w:t>
      </w:r>
      <w:r w:rsidRPr="00FC18C9">
        <w:rPr>
          <w:szCs w:val="22"/>
          <w:lang w:val="en-US"/>
        </w:rPr>
        <w:t>type</w:t>
      </w:r>
      <w:r w:rsidRPr="00FC18C9">
        <w:rPr>
          <w:szCs w:val="22"/>
        </w:rPr>
        <w:t>-</w:t>
      </w:r>
      <w:r w:rsidRPr="00FC18C9">
        <w:rPr>
          <w:szCs w:val="22"/>
          <w:lang w:val="en-US"/>
        </w:rPr>
        <w:t>act</w:t>
      </w:r>
      <w:r w:rsidRPr="00FC18C9">
        <w:rPr>
          <w:szCs w:val="22"/>
        </w:rPr>
        <w:t>&gt; элемента &lt;</w:t>
      </w:r>
      <w:r w:rsidRPr="00FC18C9">
        <w:rPr>
          <w:szCs w:val="22"/>
          <w:lang w:val="en-US"/>
        </w:rPr>
        <w:t>act</w:t>
      </w:r>
      <w:r w:rsidRPr="00FC18C9">
        <w:rPr>
          <w:szCs w:val="22"/>
        </w:rPr>
        <w:t xml:space="preserve">&gt; имеет значение “2”; </w:t>
      </w:r>
      <w:r w:rsidRPr="00FC18C9">
        <w:rPr>
          <w:szCs w:val="22"/>
          <w:lang w:val="en-US"/>
        </w:rPr>
        <w:t>WIME</w:t>
      </w:r>
      <w:r w:rsidRPr="00FC18C9">
        <w:rPr>
          <w:szCs w:val="22"/>
        </w:rPr>
        <w:t>_</w:t>
      </w:r>
      <w:r w:rsidRPr="00FC18C9">
        <w:rPr>
          <w:szCs w:val="22"/>
          <w:lang w:val="en-US"/>
        </w:rPr>
        <w:t>ACT</w:t>
      </w:r>
      <w:r w:rsidRPr="00FC18C9">
        <w:rPr>
          <w:szCs w:val="22"/>
        </w:rPr>
        <w:t>, если атрибут &lt;</w:t>
      </w:r>
      <w:r w:rsidRPr="00FC18C9">
        <w:rPr>
          <w:szCs w:val="22"/>
          <w:lang w:val="en-US"/>
        </w:rPr>
        <w:t>type</w:t>
      </w:r>
      <w:r w:rsidRPr="00FC18C9">
        <w:rPr>
          <w:szCs w:val="22"/>
        </w:rPr>
        <w:t>-</w:t>
      </w:r>
      <w:r w:rsidRPr="00FC18C9">
        <w:rPr>
          <w:szCs w:val="22"/>
          <w:lang w:val="en-US"/>
        </w:rPr>
        <w:t>act</w:t>
      </w:r>
      <w:r w:rsidRPr="00FC18C9">
        <w:rPr>
          <w:szCs w:val="22"/>
        </w:rPr>
        <w:t>&gt; элемента &lt;</w:t>
      </w:r>
      <w:r w:rsidRPr="00FC18C9">
        <w:rPr>
          <w:szCs w:val="22"/>
          <w:lang w:val="en-US"/>
        </w:rPr>
        <w:t>act</w:t>
      </w:r>
      <w:r w:rsidRPr="00FC18C9">
        <w:rPr>
          <w:szCs w:val="22"/>
        </w:rPr>
        <w:t xml:space="preserve">&gt; имеет значение “3”; </w:t>
      </w:r>
      <w:r w:rsidRPr="00FC18C9">
        <w:rPr>
          <w:szCs w:val="22"/>
          <w:lang w:val="en-US"/>
        </w:rPr>
        <w:t>WIME</w:t>
      </w:r>
      <w:r w:rsidRPr="00FC18C9">
        <w:rPr>
          <w:szCs w:val="22"/>
        </w:rPr>
        <w:t>_</w:t>
      </w:r>
      <w:r w:rsidRPr="00FC18C9">
        <w:rPr>
          <w:szCs w:val="22"/>
          <w:lang w:val="en-US"/>
        </w:rPr>
        <w:t>SUP</w:t>
      </w:r>
      <w:r w:rsidRPr="00FC18C9">
        <w:rPr>
          <w:szCs w:val="22"/>
        </w:rPr>
        <w:t>_</w:t>
      </w:r>
      <w:r w:rsidRPr="00FC18C9">
        <w:rPr>
          <w:szCs w:val="22"/>
          <w:lang w:val="en-US"/>
        </w:rPr>
        <w:t>ACT</w:t>
      </w:r>
      <w:r w:rsidRPr="00FC18C9">
        <w:rPr>
          <w:szCs w:val="22"/>
        </w:rPr>
        <w:t>, если атрибут &lt;</w:t>
      </w:r>
      <w:r w:rsidRPr="00FC18C9">
        <w:rPr>
          <w:szCs w:val="22"/>
          <w:lang w:val="en-US"/>
        </w:rPr>
        <w:t>type</w:t>
      </w:r>
      <w:r w:rsidRPr="00FC18C9">
        <w:rPr>
          <w:szCs w:val="22"/>
        </w:rPr>
        <w:t>-</w:t>
      </w:r>
      <w:r w:rsidRPr="00FC18C9">
        <w:rPr>
          <w:szCs w:val="22"/>
          <w:lang w:val="en-US"/>
        </w:rPr>
        <w:t>act</w:t>
      </w:r>
      <w:r w:rsidRPr="00FC18C9">
        <w:rPr>
          <w:szCs w:val="22"/>
        </w:rPr>
        <w:t>&gt; элемента &lt;</w:t>
      </w:r>
      <w:r w:rsidRPr="00FC18C9">
        <w:rPr>
          <w:szCs w:val="22"/>
          <w:lang w:val="en-US"/>
        </w:rPr>
        <w:t>act</w:t>
      </w:r>
      <w:r w:rsidRPr="00FC18C9">
        <w:rPr>
          <w:szCs w:val="22"/>
        </w:rPr>
        <w:t>&gt; имеет значение “4”);</w:t>
      </w:r>
    </w:p>
    <w:p w:rsidR="009B5F52" w:rsidRPr="00FC18C9" w:rsidRDefault="009B5F52" w:rsidP="008175C2">
      <w:pPr>
        <w:widowControl w:val="0"/>
        <w:numPr>
          <w:ilvl w:val="0"/>
          <w:numId w:val="100"/>
        </w:numPr>
        <w:autoSpaceDE w:val="0"/>
        <w:autoSpaceDN w:val="0"/>
        <w:adjustRightInd w:val="0"/>
        <w:spacing w:before="240" w:after="240"/>
        <w:ind w:left="993"/>
        <w:rPr>
          <w:szCs w:val="22"/>
        </w:rPr>
      </w:pPr>
      <w:r w:rsidRPr="00FC18C9">
        <w:rPr>
          <w:szCs w:val="22"/>
        </w:rPr>
        <w:t>код объекта (</w:t>
      </w:r>
      <w:r w:rsidRPr="00FC18C9">
        <w:rPr>
          <w:szCs w:val="22"/>
          <w:lang w:val="en-US"/>
        </w:rPr>
        <w:t>object</w:t>
      </w:r>
      <w:r w:rsidRPr="00FC18C9">
        <w:rPr>
          <w:szCs w:val="22"/>
        </w:rPr>
        <w:t>-</w:t>
      </w:r>
      <w:r w:rsidRPr="00FC18C9">
        <w:rPr>
          <w:szCs w:val="22"/>
          <w:lang w:val="en-US"/>
        </w:rPr>
        <w:t>code</w:t>
      </w:r>
      <w:r w:rsidRPr="00FC18C9">
        <w:rPr>
          <w:szCs w:val="22"/>
        </w:rPr>
        <w:t xml:space="preserve">) – код объекта Реестра, в отношении которого формируется акт. Если акт строится по объекту ГТП потребления, то в наименование выводится ее код; если акт строится по объекту ГТП генерации или ГТП потребления электрической станции, то в наименование выводится код объекта электрическая станция; если Акт строится по объекту ГТП импорта и ГТП экспорта, то в наименование выводится их коды (например, </w:t>
      </w:r>
      <w:r w:rsidRPr="00FC18C9">
        <w:rPr>
          <w:i/>
          <w:szCs w:val="22"/>
        </w:rPr>
        <w:t>PINSKAK_GINSKAK</w:t>
      </w:r>
      <w:r w:rsidRPr="00FC18C9">
        <w:rPr>
          <w:szCs w:val="22"/>
        </w:rPr>
        <w:t>); если акт строится только по объекту сечение Э/И, то в наименование выводится его код.</w:t>
      </w:r>
    </w:p>
    <w:p w:rsidR="009B5F52" w:rsidRPr="00FC18C9" w:rsidRDefault="009B5F52" w:rsidP="008175C2">
      <w:pPr>
        <w:widowControl w:val="0"/>
        <w:numPr>
          <w:ilvl w:val="0"/>
          <w:numId w:val="100"/>
        </w:numPr>
        <w:autoSpaceDE w:val="0"/>
        <w:autoSpaceDN w:val="0"/>
        <w:adjustRightInd w:val="0"/>
        <w:spacing w:before="240" w:after="240"/>
        <w:ind w:left="960"/>
        <w:rPr>
          <w:szCs w:val="22"/>
        </w:rPr>
      </w:pPr>
      <w:r w:rsidRPr="00FC18C9">
        <w:rPr>
          <w:szCs w:val="22"/>
          <w:lang w:val="en-US"/>
        </w:rPr>
        <w:t>id</w:t>
      </w:r>
      <w:r w:rsidRPr="00FC18C9">
        <w:rPr>
          <w:szCs w:val="22"/>
        </w:rPr>
        <w:t>-</w:t>
      </w:r>
      <w:r w:rsidRPr="00FC18C9">
        <w:rPr>
          <w:szCs w:val="22"/>
          <w:lang w:val="en-US"/>
        </w:rPr>
        <w:t>act</w:t>
      </w:r>
      <w:r w:rsidRPr="00FC18C9">
        <w:rPr>
          <w:szCs w:val="22"/>
        </w:rPr>
        <w:t xml:space="preserve"> – номер Акта о согласовании ГТП/сечения Э/И;</w:t>
      </w:r>
    </w:p>
    <w:p w:rsidR="009B5F52" w:rsidRPr="00FC18C9" w:rsidRDefault="009B5F52" w:rsidP="008175C2">
      <w:pPr>
        <w:widowControl w:val="0"/>
        <w:numPr>
          <w:ilvl w:val="0"/>
          <w:numId w:val="100"/>
        </w:numPr>
        <w:autoSpaceDE w:val="0"/>
        <w:autoSpaceDN w:val="0"/>
        <w:adjustRightInd w:val="0"/>
        <w:spacing w:before="240" w:after="240"/>
        <w:ind w:left="960"/>
        <w:rPr>
          <w:szCs w:val="22"/>
        </w:rPr>
      </w:pPr>
      <w:r w:rsidRPr="00FC18C9">
        <w:rPr>
          <w:szCs w:val="22"/>
          <w:lang w:val="en-US"/>
        </w:rPr>
        <w:t>supplement</w:t>
      </w:r>
      <w:r w:rsidRPr="00FC18C9">
        <w:rPr>
          <w:szCs w:val="22"/>
        </w:rPr>
        <w:t>-</w:t>
      </w:r>
      <w:r w:rsidRPr="00FC18C9">
        <w:rPr>
          <w:szCs w:val="22"/>
          <w:lang w:val="en-US"/>
        </w:rPr>
        <w:t>act</w:t>
      </w:r>
      <w:r w:rsidRPr="00FC18C9">
        <w:rPr>
          <w:szCs w:val="22"/>
        </w:rPr>
        <w:t>-</w:t>
      </w:r>
      <w:r w:rsidRPr="00FC18C9">
        <w:rPr>
          <w:szCs w:val="22"/>
          <w:lang w:val="en-US"/>
        </w:rPr>
        <w:t>id</w:t>
      </w:r>
      <w:r w:rsidRPr="00FC18C9">
        <w:rPr>
          <w:szCs w:val="22"/>
        </w:rPr>
        <w:t xml:space="preserve"> – номер </w:t>
      </w:r>
      <w:r>
        <w:rPr>
          <w:szCs w:val="22"/>
        </w:rPr>
        <w:t>п</w:t>
      </w:r>
      <w:r w:rsidRPr="00FC18C9">
        <w:rPr>
          <w:szCs w:val="22"/>
        </w:rPr>
        <w:t>риложения к Акту о согласовании ГТП/ сечения Э/И (заполняется, если атрибут &lt;</w:t>
      </w:r>
      <w:r w:rsidRPr="00FC18C9">
        <w:rPr>
          <w:szCs w:val="22"/>
          <w:lang w:val="en-US"/>
        </w:rPr>
        <w:t>type</w:t>
      </w:r>
      <w:r w:rsidRPr="00FC18C9">
        <w:rPr>
          <w:szCs w:val="22"/>
        </w:rPr>
        <w:t>-</w:t>
      </w:r>
      <w:r w:rsidRPr="00FC18C9">
        <w:rPr>
          <w:szCs w:val="22"/>
          <w:lang w:val="en-US"/>
        </w:rPr>
        <w:t>act</w:t>
      </w:r>
      <w:r w:rsidRPr="00FC18C9">
        <w:rPr>
          <w:szCs w:val="22"/>
        </w:rPr>
        <w:t>&gt; элемента &lt;</w:t>
      </w:r>
      <w:r w:rsidRPr="00FC18C9">
        <w:rPr>
          <w:szCs w:val="22"/>
          <w:lang w:val="en-US"/>
        </w:rPr>
        <w:t>act</w:t>
      </w:r>
      <w:r w:rsidRPr="00FC18C9">
        <w:rPr>
          <w:szCs w:val="22"/>
        </w:rPr>
        <w:t xml:space="preserve">&gt; имеет значение “2” и “4”); </w:t>
      </w:r>
    </w:p>
    <w:p w:rsidR="009B5F52" w:rsidRPr="00FC18C9" w:rsidRDefault="009B5F52" w:rsidP="008175C2">
      <w:pPr>
        <w:widowControl w:val="0"/>
        <w:numPr>
          <w:ilvl w:val="0"/>
          <w:numId w:val="100"/>
        </w:numPr>
        <w:autoSpaceDE w:val="0"/>
        <w:autoSpaceDN w:val="0"/>
        <w:adjustRightInd w:val="0"/>
        <w:spacing w:before="240" w:after="240"/>
        <w:ind w:left="960"/>
        <w:rPr>
          <w:strike/>
          <w:szCs w:val="22"/>
        </w:rPr>
      </w:pPr>
      <w:r w:rsidRPr="00FC18C9">
        <w:rPr>
          <w:szCs w:val="22"/>
          <w:lang w:val="en-US"/>
        </w:rPr>
        <w:t>created</w:t>
      </w:r>
      <w:r w:rsidRPr="00FC18C9">
        <w:rPr>
          <w:szCs w:val="22"/>
        </w:rPr>
        <w:t xml:space="preserve"> – </w:t>
      </w:r>
      <w:r w:rsidRPr="00FC18C9">
        <w:rPr>
          <w:rFonts w:eastAsia="MS Mincho"/>
          <w:szCs w:val="22"/>
        </w:rPr>
        <w:t>дата создания документа, в формате “ГГГГММДДччммссGMT+3”, где ГГГГ – год, ММ – порядковый номер месяца, ДД – день, чч – час, мм – минуты, сс – секунды, GMT+3 – среднее время по Гринвичу для Москвы. Длина поля &lt;дата&gt; – 19 знаков</w:t>
      </w:r>
      <w:r w:rsidRPr="00FC18C9">
        <w:rPr>
          <w:szCs w:val="22"/>
        </w:rPr>
        <w:t xml:space="preserve">. </w:t>
      </w:r>
    </w:p>
    <w:p w:rsidR="009B5F52" w:rsidRPr="00FC18C9" w:rsidRDefault="009B5F52" w:rsidP="005A7586">
      <w:pPr>
        <w:pStyle w:val="ListParagraph"/>
        <w:widowControl w:val="0"/>
        <w:numPr>
          <w:ilvl w:val="0"/>
          <w:numId w:val="101"/>
        </w:numPr>
        <w:autoSpaceDE w:val="0"/>
        <w:autoSpaceDN w:val="0"/>
        <w:adjustRightInd w:val="0"/>
        <w:spacing w:before="240" w:after="240"/>
        <w:contextualSpacing/>
        <w:rPr>
          <w:szCs w:val="22"/>
          <w:lang w:val="en-US"/>
        </w:rPr>
      </w:pPr>
      <w:r w:rsidRPr="00FC18C9">
        <w:rPr>
          <w:szCs w:val="22"/>
        </w:rPr>
        <w:t>Описание</w:t>
      </w:r>
      <w:r w:rsidRPr="00FC18C9">
        <w:rPr>
          <w:szCs w:val="22"/>
          <w:lang w:val="en-US"/>
        </w:rPr>
        <w:t xml:space="preserve"> </w:t>
      </w:r>
      <w:r w:rsidRPr="00FC18C9">
        <w:rPr>
          <w:szCs w:val="22"/>
        </w:rPr>
        <w:t>структуры</w:t>
      </w:r>
      <w:r w:rsidRPr="00FC18C9">
        <w:rPr>
          <w:szCs w:val="22"/>
          <w:lang w:val="en-US"/>
        </w:rPr>
        <w:t xml:space="preserve"> </w:t>
      </w:r>
      <w:r w:rsidRPr="00FC18C9">
        <w:rPr>
          <w:szCs w:val="22"/>
        </w:rPr>
        <w:t>документа.</w:t>
      </w:r>
    </w:p>
    <w:p w:rsidR="009B5F52" w:rsidRPr="00FC18C9" w:rsidRDefault="009B5F52" w:rsidP="005A7586">
      <w:pPr>
        <w:spacing w:before="240" w:after="240"/>
        <w:ind w:firstLine="709"/>
        <w:rPr>
          <w:szCs w:val="22"/>
        </w:rPr>
      </w:pPr>
      <w:r w:rsidRPr="00FC18C9">
        <w:rPr>
          <w:szCs w:val="22"/>
        </w:rPr>
        <w:t xml:space="preserve">Элемент &lt;message&gt; является обязательным корневым элементом. </w:t>
      </w:r>
    </w:p>
    <w:p w:rsidR="009B5F52" w:rsidRPr="00FC18C9" w:rsidRDefault="009B5F52" w:rsidP="005A7586">
      <w:pPr>
        <w:spacing w:before="240" w:after="240"/>
        <w:ind w:firstLine="709"/>
        <w:rPr>
          <w:szCs w:val="22"/>
        </w:rPr>
      </w:pPr>
      <w:r w:rsidRPr="00FC18C9">
        <w:rPr>
          <w:szCs w:val="22"/>
        </w:rPr>
        <w:t>В документе допускается наличие только одного корневого элемента &lt;</w:t>
      </w:r>
      <w:r w:rsidRPr="00FC18C9">
        <w:rPr>
          <w:szCs w:val="22"/>
          <w:lang w:val="en-US"/>
        </w:rPr>
        <w:t>message</w:t>
      </w:r>
      <w:r w:rsidRPr="00FC18C9">
        <w:rPr>
          <w:szCs w:val="22"/>
        </w:rPr>
        <w:t xml:space="preserve">&gt;. </w:t>
      </w:r>
    </w:p>
    <w:p w:rsidR="009B5F52" w:rsidRPr="00FC18C9" w:rsidRDefault="009B5F52" w:rsidP="005A7586">
      <w:pPr>
        <w:spacing w:before="240" w:after="240"/>
        <w:ind w:firstLine="709"/>
        <w:rPr>
          <w:szCs w:val="22"/>
        </w:rPr>
      </w:pPr>
      <w:r w:rsidRPr="00FC18C9">
        <w:rPr>
          <w:szCs w:val="22"/>
        </w:rPr>
        <w:t>Атрибутами элемента &lt;</w:t>
      </w:r>
      <w:r w:rsidRPr="00FC18C9">
        <w:rPr>
          <w:szCs w:val="22"/>
          <w:lang w:val="en-US"/>
        </w:rPr>
        <w:t>message</w:t>
      </w:r>
      <w:r w:rsidRPr="00FC18C9">
        <w:rPr>
          <w:szCs w:val="22"/>
        </w:rPr>
        <w:t>&gt; являются:</w:t>
      </w:r>
    </w:p>
    <w:p w:rsidR="009B5F52" w:rsidRPr="00FC18C9" w:rsidRDefault="009B5F52" w:rsidP="008175C2">
      <w:pPr>
        <w:widowControl w:val="0"/>
        <w:numPr>
          <w:ilvl w:val="0"/>
          <w:numId w:val="100"/>
        </w:numPr>
        <w:autoSpaceDE w:val="0"/>
        <w:autoSpaceDN w:val="0"/>
        <w:adjustRightInd w:val="0"/>
        <w:spacing w:before="240" w:after="240"/>
        <w:ind w:left="960"/>
        <w:rPr>
          <w:szCs w:val="22"/>
          <w:lang w:val="en-US"/>
        </w:rPr>
      </w:pPr>
      <w:r w:rsidRPr="00FC18C9">
        <w:rPr>
          <w:szCs w:val="22"/>
          <w:lang w:val="en-US"/>
        </w:rPr>
        <w:t>created</w:t>
      </w:r>
      <w:r w:rsidRPr="00FC18C9">
        <w:rPr>
          <w:szCs w:val="22"/>
        </w:rPr>
        <w:t xml:space="preserve"> – является обязательным и содержит дату создания документа, в формате “ГГГГММДДччммсс</w:t>
      </w:r>
      <w:r w:rsidRPr="00FC18C9">
        <w:rPr>
          <w:szCs w:val="22"/>
          <w:lang w:val="en-US"/>
        </w:rPr>
        <w:t>GMT</w:t>
      </w:r>
      <w:r w:rsidRPr="00FC18C9">
        <w:rPr>
          <w:szCs w:val="22"/>
        </w:rPr>
        <w:t xml:space="preserve">+3”, где ГГГГ – год, ММ – порядковый номер месяца, ДД – день, чч – час, мм – минуты, сс – секунды, </w:t>
      </w:r>
      <w:r w:rsidRPr="00FC18C9">
        <w:rPr>
          <w:szCs w:val="22"/>
          <w:lang w:val="en-US"/>
        </w:rPr>
        <w:t>GMT</w:t>
      </w:r>
      <w:r w:rsidRPr="00FC18C9">
        <w:rPr>
          <w:szCs w:val="22"/>
        </w:rPr>
        <w:t xml:space="preserve">+3 – среднее время по Гринвичу для Москвы. </w:t>
      </w:r>
      <w:r w:rsidRPr="00FC18C9">
        <w:rPr>
          <w:szCs w:val="22"/>
          <w:lang w:val="en-US"/>
        </w:rPr>
        <w:t xml:space="preserve">Длина поля &lt;дата&gt; – 19 знаков; </w:t>
      </w:r>
    </w:p>
    <w:p w:rsidR="009B5F52" w:rsidRPr="00FC18C9" w:rsidRDefault="009B5F52" w:rsidP="008175C2">
      <w:pPr>
        <w:widowControl w:val="0"/>
        <w:numPr>
          <w:ilvl w:val="0"/>
          <w:numId w:val="100"/>
        </w:numPr>
        <w:autoSpaceDE w:val="0"/>
        <w:autoSpaceDN w:val="0"/>
        <w:adjustRightInd w:val="0"/>
        <w:spacing w:before="240" w:after="240"/>
        <w:ind w:left="960"/>
        <w:rPr>
          <w:szCs w:val="22"/>
          <w:lang w:val="en-US"/>
        </w:rPr>
      </w:pPr>
      <w:r w:rsidRPr="00FC18C9">
        <w:rPr>
          <w:szCs w:val="22"/>
          <w:lang w:val="en-US"/>
        </w:rPr>
        <w:t>version</w:t>
      </w:r>
      <w:r w:rsidRPr="00FC18C9">
        <w:rPr>
          <w:szCs w:val="22"/>
        </w:rPr>
        <w:t>-</w:t>
      </w:r>
      <w:r w:rsidRPr="00FC18C9">
        <w:rPr>
          <w:szCs w:val="22"/>
          <w:lang w:val="en-US"/>
        </w:rPr>
        <w:t>id</w:t>
      </w:r>
      <w:r w:rsidRPr="00FC18C9">
        <w:rPr>
          <w:szCs w:val="22"/>
        </w:rPr>
        <w:t xml:space="preserve"> – является обязательным и содержит данные о версии формата (версии набора элементов). </w:t>
      </w:r>
      <w:r w:rsidRPr="00FC18C9">
        <w:rPr>
          <w:szCs w:val="22"/>
          <w:lang w:val="en-US"/>
        </w:rPr>
        <w:t>Данный атрибут (равен 1) определяет версию макета акта;</w:t>
      </w:r>
    </w:p>
    <w:p w:rsidR="009B5F52" w:rsidRPr="00FC18C9" w:rsidRDefault="009B5F52" w:rsidP="008175C2">
      <w:pPr>
        <w:widowControl w:val="0"/>
        <w:numPr>
          <w:ilvl w:val="0"/>
          <w:numId w:val="100"/>
        </w:numPr>
        <w:autoSpaceDE w:val="0"/>
        <w:autoSpaceDN w:val="0"/>
        <w:adjustRightInd w:val="0"/>
        <w:spacing w:before="240" w:after="240"/>
        <w:ind w:left="960"/>
        <w:rPr>
          <w:szCs w:val="22"/>
        </w:rPr>
      </w:pPr>
      <w:r w:rsidRPr="00FC18C9">
        <w:rPr>
          <w:szCs w:val="22"/>
          <w:lang w:val="en-US"/>
        </w:rPr>
        <w:t>class</w:t>
      </w:r>
      <w:r w:rsidRPr="00FC18C9">
        <w:rPr>
          <w:szCs w:val="22"/>
        </w:rPr>
        <w:t xml:space="preserve"> – является обязательным и содержит данные о типе электронного документа в системе ЭДО. Значение атрибута &lt;</w:t>
      </w:r>
      <w:r w:rsidRPr="00FC18C9">
        <w:rPr>
          <w:szCs w:val="22"/>
          <w:lang w:val="en-US"/>
        </w:rPr>
        <w:t>class</w:t>
      </w:r>
      <w:r w:rsidRPr="00FC18C9">
        <w:rPr>
          <w:szCs w:val="22"/>
        </w:rPr>
        <w:t xml:space="preserve">&gt; должно быть равно </w:t>
      </w:r>
      <w:r w:rsidRPr="00FC18C9">
        <w:rPr>
          <w:szCs w:val="22"/>
          <w:lang w:val="en-US"/>
        </w:rPr>
        <w:t>GTP</w:t>
      </w:r>
      <w:r w:rsidRPr="00FC18C9">
        <w:rPr>
          <w:szCs w:val="22"/>
        </w:rPr>
        <w:t>_</w:t>
      </w:r>
      <w:r w:rsidRPr="00FC18C9">
        <w:rPr>
          <w:szCs w:val="22"/>
          <w:lang w:val="en-US"/>
        </w:rPr>
        <w:t>ACT</w:t>
      </w:r>
      <w:r w:rsidRPr="00FC18C9">
        <w:rPr>
          <w:szCs w:val="22"/>
        </w:rPr>
        <w:t xml:space="preserve"> или </w:t>
      </w:r>
      <w:r w:rsidRPr="00FC18C9">
        <w:rPr>
          <w:szCs w:val="22"/>
          <w:lang w:val="en-US"/>
        </w:rPr>
        <w:t>GTP</w:t>
      </w:r>
      <w:r w:rsidRPr="00FC18C9">
        <w:rPr>
          <w:szCs w:val="22"/>
        </w:rPr>
        <w:t>_</w:t>
      </w:r>
      <w:r w:rsidRPr="00FC18C9">
        <w:rPr>
          <w:szCs w:val="22"/>
          <w:lang w:val="en-US"/>
        </w:rPr>
        <w:t>SUP</w:t>
      </w:r>
      <w:r w:rsidRPr="00FC18C9">
        <w:rPr>
          <w:szCs w:val="22"/>
        </w:rPr>
        <w:t>_</w:t>
      </w:r>
      <w:r w:rsidRPr="00FC18C9">
        <w:rPr>
          <w:szCs w:val="22"/>
          <w:lang w:val="en-US"/>
        </w:rPr>
        <w:t>ACT</w:t>
      </w:r>
      <w:r w:rsidRPr="00FC18C9">
        <w:rPr>
          <w:szCs w:val="22"/>
        </w:rPr>
        <w:t>.</w:t>
      </w:r>
    </w:p>
    <w:p w:rsidR="009B5F52" w:rsidRPr="00FC18C9" w:rsidRDefault="009B5F52" w:rsidP="005A7586">
      <w:pPr>
        <w:spacing w:before="240" w:after="240"/>
        <w:ind w:firstLine="709"/>
        <w:rPr>
          <w:szCs w:val="22"/>
        </w:rPr>
      </w:pPr>
      <w:r w:rsidRPr="00FC18C9">
        <w:rPr>
          <w:szCs w:val="22"/>
        </w:rPr>
        <w:t>Потомком элемента &lt;</w:t>
      </w:r>
      <w:r w:rsidRPr="00FC18C9">
        <w:rPr>
          <w:szCs w:val="22"/>
          <w:lang w:val="en-US"/>
        </w:rPr>
        <w:t>message</w:t>
      </w:r>
      <w:r w:rsidRPr="00FC18C9">
        <w:rPr>
          <w:szCs w:val="22"/>
        </w:rPr>
        <w:t>&gt; является элемент &lt;</w:t>
      </w:r>
      <w:r w:rsidRPr="00FC18C9">
        <w:rPr>
          <w:szCs w:val="22"/>
          <w:lang w:val="en-US"/>
        </w:rPr>
        <w:t>act</w:t>
      </w:r>
      <w:r w:rsidRPr="00FC18C9">
        <w:rPr>
          <w:szCs w:val="22"/>
        </w:rPr>
        <w:t xml:space="preserve">&gt;. </w:t>
      </w:r>
    </w:p>
    <w:p w:rsidR="009B5F52" w:rsidRPr="00FC18C9" w:rsidRDefault="009B5F52" w:rsidP="008175C2">
      <w:pPr>
        <w:pStyle w:val="ListParagraph"/>
        <w:numPr>
          <w:ilvl w:val="0"/>
          <w:numId w:val="103"/>
        </w:numPr>
        <w:spacing w:before="240" w:after="240"/>
        <w:ind w:left="0" w:firstLine="426"/>
        <w:contextualSpacing/>
        <w:rPr>
          <w:szCs w:val="22"/>
        </w:rPr>
      </w:pPr>
      <w:r w:rsidRPr="00FC18C9">
        <w:rPr>
          <w:szCs w:val="22"/>
        </w:rPr>
        <w:t>Элемент &lt;</w:t>
      </w:r>
      <w:r w:rsidRPr="00FC18C9">
        <w:rPr>
          <w:szCs w:val="22"/>
          <w:lang w:val="en-US"/>
        </w:rPr>
        <w:t>act</w:t>
      </w:r>
      <w:r w:rsidRPr="00FC18C9">
        <w:rPr>
          <w:szCs w:val="22"/>
        </w:rPr>
        <w:t>&gt; является потомком корневого элемента &lt;</w:t>
      </w:r>
      <w:r w:rsidRPr="00FC18C9">
        <w:rPr>
          <w:szCs w:val="22"/>
          <w:lang w:val="en-US"/>
        </w:rPr>
        <w:t>message</w:t>
      </w:r>
      <w:r w:rsidRPr="00FC18C9">
        <w:rPr>
          <w:szCs w:val="22"/>
        </w:rPr>
        <w:t xml:space="preserve">&gt;. </w:t>
      </w:r>
    </w:p>
    <w:p w:rsidR="009B5F52" w:rsidRPr="00FC18C9" w:rsidRDefault="009B5F52" w:rsidP="005A7586">
      <w:pPr>
        <w:spacing w:before="240" w:after="240"/>
        <w:ind w:firstLine="426"/>
        <w:rPr>
          <w:szCs w:val="22"/>
        </w:rPr>
      </w:pPr>
      <w:r w:rsidRPr="00FC18C9">
        <w:rPr>
          <w:szCs w:val="22"/>
        </w:rPr>
        <w:t>Обязательный элемент. В документе допускается наличие не более одного элемента &lt;</w:t>
      </w:r>
      <w:r w:rsidRPr="00FC18C9">
        <w:rPr>
          <w:szCs w:val="22"/>
          <w:lang w:val="en-US"/>
        </w:rPr>
        <w:t>act</w:t>
      </w:r>
      <w:r w:rsidRPr="00FC18C9">
        <w:rPr>
          <w:szCs w:val="22"/>
        </w:rPr>
        <w:t xml:space="preserve">&gt;. </w:t>
      </w:r>
    </w:p>
    <w:p w:rsidR="009B5F52" w:rsidRPr="00FC18C9" w:rsidRDefault="009B5F52" w:rsidP="005A7586">
      <w:pPr>
        <w:spacing w:before="240" w:after="240"/>
        <w:ind w:firstLine="426"/>
        <w:rPr>
          <w:szCs w:val="22"/>
        </w:rPr>
      </w:pPr>
      <w:r w:rsidRPr="00FC18C9">
        <w:rPr>
          <w:szCs w:val="22"/>
        </w:rPr>
        <w:t xml:space="preserve">Описывает Акта о согласовании ГТП/ сечения Э/И или </w:t>
      </w:r>
      <w:r>
        <w:rPr>
          <w:szCs w:val="22"/>
        </w:rPr>
        <w:t>п</w:t>
      </w:r>
      <w:r w:rsidRPr="00FC18C9">
        <w:rPr>
          <w:szCs w:val="22"/>
        </w:rPr>
        <w:t xml:space="preserve">риложения к Акту о согласовании ГТП/ сечения Э/И, в отношении которого сформирован файл. </w:t>
      </w:r>
    </w:p>
    <w:p w:rsidR="009B5F52" w:rsidRPr="00FC18C9" w:rsidRDefault="009B5F52" w:rsidP="005A7586">
      <w:pPr>
        <w:spacing w:before="240" w:after="240"/>
        <w:ind w:firstLine="426"/>
        <w:rPr>
          <w:szCs w:val="22"/>
        </w:rPr>
      </w:pPr>
      <w:r w:rsidRPr="00FC18C9">
        <w:rPr>
          <w:szCs w:val="22"/>
        </w:rPr>
        <w:t xml:space="preserve">Атрибутами элемента </w:t>
      </w:r>
      <w:r w:rsidRPr="00FC18C9">
        <w:rPr>
          <w:szCs w:val="22"/>
          <w:lang w:val="en-US"/>
        </w:rPr>
        <w:t>&lt;act&gt;</w:t>
      </w:r>
      <w:r w:rsidRPr="00FC18C9">
        <w:rPr>
          <w:szCs w:val="22"/>
        </w:rPr>
        <w:t xml:space="preserve"> являются: </w:t>
      </w:r>
    </w:p>
    <w:p w:rsidR="009B5F52" w:rsidRPr="00FC18C9" w:rsidRDefault="009B5F52" w:rsidP="00500706">
      <w:pPr>
        <w:pStyle w:val="ListBullet"/>
        <w:numPr>
          <w:ilvl w:val="0"/>
          <w:numId w:val="102"/>
        </w:numPr>
        <w:spacing w:before="240" w:after="240"/>
        <w:rPr>
          <w:szCs w:val="22"/>
          <w:lang w:val="en-US"/>
        </w:rPr>
      </w:pPr>
      <w:r w:rsidRPr="00FC18C9">
        <w:rPr>
          <w:rFonts w:ascii="Garamond" w:hAnsi="Garamond"/>
          <w:sz w:val="22"/>
          <w:szCs w:val="22"/>
          <w:lang w:val="en-US"/>
        </w:rPr>
        <w:t>type</w:t>
      </w:r>
      <w:r w:rsidRPr="00FC18C9">
        <w:rPr>
          <w:rFonts w:ascii="Garamond" w:hAnsi="Garamond"/>
          <w:sz w:val="22"/>
          <w:szCs w:val="22"/>
        </w:rPr>
        <w:t>-</w:t>
      </w:r>
      <w:r w:rsidRPr="00FC18C9">
        <w:rPr>
          <w:rFonts w:ascii="Garamond" w:hAnsi="Garamond"/>
          <w:sz w:val="22"/>
          <w:szCs w:val="22"/>
          <w:lang w:val="en-US"/>
        </w:rPr>
        <w:t>act</w:t>
      </w:r>
      <w:r w:rsidRPr="00FC18C9">
        <w:rPr>
          <w:rFonts w:ascii="Garamond" w:hAnsi="Garamond"/>
          <w:sz w:val="22"/>
          <w:szCs w:val="22"/>
        </w:rPr>
        <w:t xml:space="preserve"> – код типа Акта о согласовании ГТП/ сечения Э/И или </w:t>
      </w:r>
      <w:r>
        <w:rPr>
          <w:rFonts w:ascii="Garamond" w:hAnsi="Garamond"/>
          <w:sz w:val="22"/>
          <w:szCs w:val="22"/>
        </w:rPr>
        <w:t>п</w:t>
      </w:r>
      <w:r w:rsidRPr="00FC18C9">
        <w:rPr>
          <w:rFonts w:ascii="Garamond" w:hAnsi="Garamond"/>
          <w:sz w:val="22"/>
          <w:szCs w:val="22"/>
        </w:rPr>
        <w:t xml:space="preserve">риложения к Акту о согласовании ГТП/ сечения Э/И в соответствии со справочником «Виды Актов о согласовании ГТП». Длина идентификатора типа 1 (один) символ, может состоять только из цифр. </w:t>
      </w:r>
      <w:r w:rsidRPr="00FC18C9">
        <w:rPr>
          <w:rFonts w:ascii="Garamond" w:hAnsi="Garamond"/>
          <w:sz w:val="22"/>
          <w:szCs w:val="22"/>
          <w:lang w:val="en-US"/>
        </w:rPr>
        <w:t xml:space="preserve">Является обязательным атрибутом; </w:t>
      </w:r>
    </w:p>
    <w:p w:rsidR="009B5F52" w:rsidRPr="00FC18C9" w:rsidRDefault="009B5F52" w:rsidP="00500706">
      <w:pPr>
        <w:pStyle w:val="ListBullet"/>
        <w:numPr>
          <w:ilvl w:val="0"/>
          <w:numId w:val="102"/>
        </w:numPr>
        <w:spacing w:before="240" w:after="240"/>
        <w:rPr>
          <w:szCs w:val="22"/>
        </w:rPr>
      </w:pPr>
      <w:r w:rsidRPr="00FC18C9">
        <w:rPr>
          <w:rFonts w:ascii="Garamond" w:hAnsi="Garamond"/>
          <w:sz w:val="22"/>
          <w:szCs w:val="22"/>
          <w:lang w:val="en-US"/>
        </w:rPr>
        <w:t>id</w:t>
      </w:r>
      <w:r w:rsidRPr="00FC18C9">
        <w:rPr>
          <w:rFonts w:ascii="Garamond" w:hAnsi="Garamond"/>
          <w:sz w:val="22"/>
          <w:szCs w:val="22"/>
        </w:rPr>
        <w:t>-</w:t>
      </w:r>
      <w:r w:rsidRPr="00FC18C9">
        <w:rPr>
          <w:rFonts w:ascii="Garamond" w:hAnsi="Garamond"/>
          <w:sz w:val="22"/>
          <w:szCs w:val="22"/>
          <w:lang w:val="en-US"/>
        </w:rPr>
        <w:t>act</w:t>
      </w:r>
      <w:r w:rsidRPr="00FC18C9">
        <w:rPr>
          <w:rFonts w:ascii="Garamond" w:hAnsi="Garamond"/>
          <w:sz w:val="22"/>
          <w:szCs w:val="22"/>
        </w:rPr>
        <w:t xml:space="preserve"> – номер Акта о согласовании ГТП/ сечения Э/И. Длина номера документа до 20 символов, состоит из цифр. Является обязательным атрибутом; </w:t>
      </w:r>
    </w:p>
    <w:p w:rsidR="009B5F52" w:rsidRPr="00FC18C9" w:rsidRDefault="009B5F52" w:rsidP="00500706">
      <w:pPr>
        <w:pStyle w:val="ListBullet"/>
        <w:numPr>
          <w:ilvl w:val="0"/>
          <w:numId w:val="102"/>
        </w:numPr>
        <w:spacing w:before="240" w:after="240"/>
        <w:rPr>
          <w:szCs w:val="22"/>
        </w:rPr>
      </w:pPr>
      <w:r w:rsidRPr="00FC18C9">
        <w:rPr>
          <w:rFonts w:ascii="Garamond" w:hAnsi="Garamond"/>
          <w:sz w:val="22"/>
          <w:szCs w:val="22"/>
          <w:lang w:val="en-US"/>
        </w:rPr>
        <w:t>supplement</w:t>
      </w:r>
      <w:r w:rsidRPr="00FC18C9">
        <w:rPr>
          <w:rFonts w:ascii="Garamond" w:hAnsi="Garamond"/>
          <w:sz w:val="22"/>
          <w:szCs w:val="22"/>
        </w:rPr>
        <w:t>-</w:t>
      </w:r>
      <w:r w:rsidRPr="00FC18C9">
        <w:rPr>
          <w:rFonts w:ascii="Garamond" w:hAnsi="Garamond"/>
          <w:sz w:val="22"/>
          <w:szCs w:val="22"/>
          <w:lang w:val="en-US"/>
        </w:rPr>
        <w:t>act</w:t>
      </w:r>
      <w:r w:rsidRPr="00FC18C9">
        <w:rPr>
          <w:rFonts w:ascii="Garamond" w:hAnsi="Garamond"/>
          <w:sz w:val="22"/>
          <w:szCs w:val="22"/>
        </w:rPr>
        <w:t>-</w:t>
      </w:r>
      <w:r w:rsidRPr="00FC18C9">
        <w:rPr>
          <w:rFonts w:ascii="Garamond" w:hAnsi="Garamond"/>
          <w:sz w:val="22"/>
          <w:szCs w:val="22"/>
          <w:lang w:val="en-US"/>
        </w:rPr>
        <w:t>id</w:t>
      </w:r>
      <w:r w:rsidRPr="00FC18C9">
        <w:rPr>
          <w:rFonts w:ascii="Garamond" w:hAnsi="Garamond"/>
          <w:sz w:val="22"/>
          <w:szCs w:val="22"/>
        </w:rPr>
        <w:t xml:space="preserve"> – номер </w:t>
      </w:r>
      <w:r>
        <w:rPr>
          <w:rFonts w:ascii="Garamond" w:hAnsi="Garamond"/>
          <w:sz w:val="22"/>
          <w:szCs w:val="22"/>
        </w:rPr>
        <w:t>п</w:t>
      </w:r>
      <w:r w:rsidRPr="00FC18C9">
        <w:rPr>
          <w:rFonts w:ascii="Garamond" w:hAnsi="Garamond"/>
          <w:sz w:val="22"/>
          <w:szCs w:val="22"/>
        </w:rPr>
        <w:t>риложения к Акту о согласовании ГТП/ сечения Э/И. Длина номера документа 20 символов, состоит из цифр. Является обязательным атрибутом, если атрибут &lt;</w:t>
      </w:r>
      <w:r w:rsidRPr="00FC18C9">
        <w:rPr>
          <w:rFonts w:ascii="Garamond" w:hAnsi="Garamond"/>
          <w:sz w:val="22"/>
          <w:szCs w:val="22"/>
          <w:lang w:val="en-US"/>
        </w:rPr>
        <w:t>type</w:t>
      </w:r>
      <w:r w:rsidRPr="00FC18C9">
        <w:rPr>
          <w:rFonts w:ascii="Garamond" w:hAnsi="Garamond"/>
          <w:sz w:val="22"/>
          <w:szCs w:val="22"/>
        </w:rPr>
        <w:t>-</w:t>
      </w:r>
      <w:r w:rsidRPr="00FC18C9">
        <w:rPr>
          <w:rFonts w:ascii="Garamond" w:hAnsi="Garamond"/>
          <w:sz w:val="22"/>
          <w:szCs w:val="22"/>
          <w:lang w:val="en-US"/>
        </w:rPr>
        <w:t>act</w:t>
      </w:r>
      <w:r w:rsidRPr="00FC18C9">
        <w:rPr>
          <w:rFonts w:ascii="Garamond" w:hAnsi="Garamond"/>
          <w:sz w:val="22"/>
          <w:szCs w:val="22"/>
        </w:rPr>
        <w:t>&gt; элемента &lt;</w:t>
      </w:r>
      <w:r w:rsidRPr="00FC18C9">
        <w:rPr>
          <w:rFonts w:ascii="Garamond" w:hAnsi="Garamond"/>
          <w:sz w:val="22"/>
          <w:szCs w:val="22"/>
          <w:lang w:val="en-US"/>
        </w:rPr>
        <w:t>act</w:t>
      </w:r>
      <w:r w:rsidRPr="00FC18C9">
        <w:rPr>
          <w:rFonts w:ascii="Garamond" w:hAnsi="Garamond"/>
          <w:sz w:val="22"/>
          <w:szCs w:val="22"/>
        </w:rPr>
        <w:t>&gt; имеет значение “2” или “4”;</w:t>
      </w:r>
    </w:p>
    <w:p w:rsidR="009B5F52" w:rsidRPr="00FC18C9" w:rsidRDefault="009B5F52" w:rsidP="00500706">
      <w:pPr>
        <w:pStyle w:val="ListBullet"/>
        <w:numPr>
          <w:ilvl w:val="0"/>
          <w:numId w:val="102"/>
        </w:numPr>
        <w:spacing w:before="240" w:after="240"/>
        <w:rPr>
          <w:szCs w:val="22"/>
          <w:lang w:val="en-US"/>
        </w:rPr>
      </w:pPr>
      <w:r w:rsidRPr="00FC18C9">
        <w:rPr>
          <w:rFonts w:ascii="Garamond" w:hAnsi="Garamond"/>
          <w:sz w:val="22"/>
          <w:szCs w:val="22"/>
          <w:lang w:val="en-US"/>
        </w:rPr>
        <w:t>act</w:t>
      </w:r>
      <w:r w:rsidRPr="00FC18C9">
        <w:rPr>
          <w:rFonts w:ascii="Garamond" w:hAnsi="Garamond"/>
          <w:sz w:val="22"/>
          <w:szCs w:val="22"/>
        </w:rPr>
        <w:t>-</w:t>
      </w:r>
      <w:r w:rsidRPr="00FC18C9">
        <w:rPr>
          <w:rFonts w:ascii="Garamond" w:hAnsi="Garamond"/>
          <w:sz w:val="22"/>
          <w:szCs w:val="22"/>
          <w:lang w:val="en-US"/>
        </w:rPr>
        <w:t>template</w:t>
      </w:r>
      <w:r w:rsidRPr="00FC18C9">
        <w:rPr>
          <w:rFonts w:ascii="Garamond" w:hAnsi="Garamond"/>
          <w:sz w:val="22"/>
          <w:szCs w:val="22"/>
        </w:rPr>
        <w:t xml:space="preserve"> – код типа шаблона, по которому будет формироваться печатная форма Акта о согласовании ГТП/ сечения Э/И или </w:t>
      </w:r>
      <w:r>
        <w:rPr>
          <w:rFonts w:ascii="Garamond" w:hAnsi="Garamond"/>
          <w:sz w:val="22"/>
          <w:szCs w:val="22"/>
        </w:rPr>
        <w:t>п</w:t>
      </w:r>
      <w:r w:rsidRPr="00FC18C9">
        <w:rPr>
          <w:rFonts w:ascii="Garamond" w:hAnsi="Garamond"/>
          <w:sz w:val="22"/>
          <w:szCs w:val="22"/>
        </w:rPr>
        <w:t xml:space="preserve">риложения к Акту о согласовании ГТП/ сечения Э/И в соответствии со справочником «Типы шаблонов Актов о согласовании ГТП». Длина идентификатора типа 2 (два) символа, может состоять только из цифр. </w:t>
      </w:r>
      <w:r w:rsidRPr="00FC18C9">
        <w:rPr>
          <w:rFonts w:ascii="Garamond" w:hAnsi="Garamond"/>
          <w:sz w:val="22"/>
          <w:szCs w:val="22"/>
          <w:lang w:val="en-US"/>
        </w:rPr>
        <w:t xml:space="preserve">Является обязательным атрибутом (технический атрибут); </w:t>
      </w:r>
    </w:p>
    <w:p w:rsidR="009B5F52" w:rsidRPr="00FC18C9" w:rsidRDefault="009B5F52" w:rsidP="00500706">
      <w:pPr>
        <w:pStyle w:val="ListBullet"/>
        <w:numPr>
          <w:ilvl w:val="0"/>
          <w:numId w:val="102"/>
        </w:numPr>
        <w:spacing w:before="240" w:after="240"/>
        <w:rPr>
          <w:szCs w:val="22"/>
        </w:rPr>
      </w:pPr>
      <w:r w:rsidRPr="00FC18C9">
        <w:rPr>
          <w:rFonts w:ascii="Garamond" w:hAnsi="Garamond"/>
          <w:sz w:val="22"/>
          <w:szCs w:val="22"/>
          <w:lang w:val="en-US"/>
        </w:rPr>
        <w:t>act</w:t>
      </w:r>
      <w:r w:rsidRPr="00FC18C9">
        <w:rPr>
          <w:rFonts w:ascii="Garamond" w:hAnsi="Garamond"/>
          <w:sz w:val="22"/>
          <w:szCs w:val="22"/>
        </w:rPr>
        <w:t>-</w:t>
      </w:r>
      <w:r w:rsidRPr="00FC18C9">
        <w:rPr>
          <w:rFonts w:ascii="Garamond" w:hAnsi="Garamond"/>
          <w:sz w:val="22"/>
          <w:szCs w:val="22"/>
          <w:lang w:val="en-US"/>
        </w:rPr>
        <w:t>execution</w:t>
      </w:r>
      <w:r w:rsidRPr="00FC18C9">
        <w:rPr>
          <w:rFonts w:ascii="Garamond" w:hAnsi="Garamond"/>
          <w:sz w:val="22"/>
          <w:szCs w:val="22"/>
        </w:rPr>
        <w:t>-</w:t>
      </w:r>
      <w:r w:rsidRPr="00FC18C9">
        <w:rPr>
          <w:rFonts w:ascii="Garamond" w:hAnsi="Garamond"/>
          <w:sz w:val="22"/>
          <w:szCs w:val="22"/>
          <w:lang w:val="en-US"/>
        </w:rPr>
        <w:t>base</w:t>
      </w:r>
      <w:r w:rsidRPr="00FC18C9">
        <w:rPr>
          <w:rFonts w:ascii="Garamond" w:hAnsi="Garamond"/>
          <w:sz w:val="22"/>
          <w:szCs w:val="22"/>
        </w:rPr>
        <w:t xml:space="preserve"> - текстовый атрибут, основание оформления Акта или </w:t>
      </w:r>
      <w:r>
        <w:rPr>
          <w:rFonts w:ascii="Garamond" w:hAnsi="Garamond"/>
          <w:sz w:val="22"/>
          <w:szCs w:val="22"/>
        </w:rPr>
        <w:t>п</w:t>
      </w:r>
      <w:r w:rsidRPr="00FC18C9">
        <w:rPr>
          <w:rFonts w:ascii="Garamond" w:hAnsi="Garamond"/>
          <w:sz w:val="22"/>
          <w:szCs w:val="22"/>
        </w:rPr>
        <w:t xml:space="preserve">риложения. Длина значения атрибута до 1024 символов. Является обязательным атрибутом; </w:t>
      </w:r>
    </w:p>
    <w:p w:rsidR="009B5F52" w:rsidRPr="00FC18C9" w:rsidRDefault="009B5F52" w:rsidP="005A7586">
      <w:pPr>
        <w:pStyle w:val="ListBullet"/>
        <w:numPr>
          <w:ilvl w:val="0"/>
          <w:numId w:val="102"/>
        </w:numPr>
        <w:spacing w:before="240" w:after="240"/>
        <w:rPr>
          <w:rFonts w:ascii="Garamond" w:hAnsi="Garamond"/>
          <w:sz w:val="22"/>
          <w:szCs w:val="22"/>
          <w:lang w:eastAsia="en-US"/>
        </w:rPr>
      </w:pPr>
      <w:r w:rsidRPr="00FC18C9">
        <w:rPr>
          <w:rFonts w:ascii="Garamond" w:hAnsi="Garamond"/>
          <w:sz w:val="22"/>
          <w:szCs w:val="22"/>
          <w:lang w:val="en-US" w:eastAsia="en-US"/>
        </w:rPr>
        <w:t>act</w:t>
      </w:r>
      <w:r w:rsidRPr="00FC18C9">
        <w:rPr>
          <w:rFonts w:ascii="Garamond" w:hAnsi="Garamond"/>
          <w:sz w:val="22"/>
          <w:szCs w:val="22"/>
          <w:lang w:eastAsia="en-US"/>
        </w:rPr>
        <w:t>-</w:t>
      </w:r>
      <w:r w:rsidRPr="00FC18C9">
        <w:rPr>
          <w:rFonts w:ascii="Garamond" w:hAnsi="Garamond"/>
          <w:sz w:val="22"/>
          <w:szCs w:val="22"/>
          <w:lang w:val="en-US" w:eastAsia="en-US"/>
        </w:rPr>
        <w:t>comment</w:t>
      </w:r>
      <w:r w:rsidRPr="00FC18C9">
        <w:rPr>
          <w:rFonts w:ascii="Garamond" w:hAnsi="Garamond"/>
          <w:sz w:val="22"/>
          <w:szCs w:val="22"/>
          <w:lang w:eastAsia="en-US"/>
        </w:rPr>
        <w:t xml:space="preserve"> - текстовый атрибут, содержащий комментарий в свободной форме. Длина значения атрибута до 1024 символов. Является обязательным атрибутом.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Потомком элемента &lt;</w:t>
      </w:r>
      <w:r w:rsidRPr="00FC18C9">
        <w:rPr>
          <w:rFonts w:ascii="Garamond" w:hAnsi="Garamond"/>
          <w:sz w:val="22"/>
          <w:szCs w:val="22"/>
          <w:lang w:val="en-US" w:eastAsia="en-US"/>
        </w:rPr>
        <w:t>act</w:t>
      </w:r>
      <w:r w:rsidRPr="00FC18C9">
        <w:rPr>
          <w:rFonts w:ascii="Garamond" w:hAnsi="Garamond"/>
          <w:sz w:val="22"/>
          <w:szCs w:val="22"/>
          <w:lang w:eastAsia="en-US"/>
        </w:rPr>
        <w:t>&gt; являются элементы &lt;</w:t>
      </w:r>
      <w:r w:rsidRPr="00FC18C9">
        <w:rPr>
          <w:rFonts w:ascii="Garamond" w:hAnsi="Garamond"/>
          <w:sz w:val="22"/>
          <w:szCs w:val="22"/>
          <w:lang w:val="en-US" w:eastAsia="en-US"/>
        </w:rPr>
        <w:t>linked</w:t>
      </w:r>
      <w:r w:rsidRPr="00FC18C9">
        <w:rPr>
          <w:rFonts w:ascii="Garamond" w:hAnsi="Garamond"/>
          <w:sz w:val="22"/>
          <w:szCs w:val="22"/>
          <w:lang w:eastAsia="en-US"/>
        </w:rPr>
        <w:t>-</w:t>
      </w:r>
      <w:r w:rsidRPr="00FC18C9">
        <w:rPr>
          <w:rFonts w:ascii="Garamond" w:hAnsi="Garamond"/>
          <w:sz w:val="22"/>
          <w:szCs w:val="22"/>
          <w:lang w:val="en-US" w:eastAsia="en-US"/>
        </w:rPr>
        <w:t>object</w:t>
      </w:r>
      <w:r w:rsidRPr="00FC18C9">
        <w:rPr>
          <w:rFonts w:ascii="Garamond" w:hAnsi="Garamond"/>
          <w:sz w:val="22"/>
          <w:szCs w:val="22"/>
          <w:lang w:eastAsia="en-US"/>
        </w:rPr>
        <w:t xml:space="preserve">&gt;. </w:t>
      </w:r>
    </w:p>
    <w:p w:rsidR="009B5F52" w:rsidRPr="00FC18C9" w:rsidRDefault="009B5F52" w:rsidP="005A7586">
      <w:pPr>
        <w:pStyle w:val="ListParagraph"/>
        <w:numPr>
          <w:ilvl w:val="0"/>
          <w:numId w:val="103"/>
        </w:numPr>
        <w:spacing w:before="240" w:after="240"/>
        <w:contextualSpacing/>
        <w:rPr>
          <w:szCs w:val="22"/>
        </w:rPr>
      </w:pPr>
      <w:r w:rsidRPr="00FC18C9">
        <w:rPr>
          <w:szCs w:val="22"/>
        </w:rPr>
        <w:t>Элемент &lt;linked-object&gt; является потомком элемента &lt;act&gt;.</w:t>
      </w:r>
    </w:p>
    <w:p w:rsidR="009B5F52" w:rsidRPr="00FC18C9" w:rsidRDefault="009B5F52" w:rsidP="005A7586">
      <w:pPr>
        <w:spacing w:before="240" w:after="240"/>
        <w:ind w:firstLine="426"/>
        <w:rPr>
          <w:szCs w:val="22"/>
        </w:rPr>
      </w:pPr>
      <w:r w:rsidRPr="00FC18C9">
        <w:rPr>
          <w:szCs w:val="22"/>
        </w:rPr>
        <w:t xml:space="preserve">Необязательный элемент. В документе допускается наличие минимум одного элемента &lt;linked-object&gt;. </w:t>
      </w:r>
    </w:p>
    <w:p w:rsidR="009B5F52" w:rsidRPr="00FC18C9" w:rsidRDefault="009B5F52" w:rsidP="005A7586">
      <w:pPr>
        <w:spacing w:before="240" w:after="240"/>
        <w:ind w:firstLine="426"/>
        <w:rPr>
          <w:szCs w:val="22"/>
        </w:rPr>
      </w:pPr>
      <w:r w:rsidRPr="00FC18C9">
        <w:rPr>
          <w:szCs w:val="22"/>
        </w:rPr>
        <w:t xml:space="preserve">Элемент описывает объект Реестра, данные по которому отображаются в документе. </w:t>
      </w:r>
    </w:p>
    <w:p w:rsidR="009B5F52" w:rsidRPr="00FC18C9" w:rsidRDefault="009B5F52" w:rsidP="005A7586">
      <w:pPr>
        <w:spacing w:before="240" w:after="240"/>
        <w:ind w:firstLine="426"/>
        <w:rPr>
          <w:szCs w:val="22"/>
        </w:rPr>
      </w:pPr>
      <w:r w:rsidRPr="00FC18C9">
        <w:rPr>
          <w:szCs w:val="22"/>
        </w:rPr>
        <w:t>Элемент может описывать следующие объекты Реестра: организацию (заявителя), которой принадлежит Акт/</w:t>
      </w:r>
      <w:r>
        <w:rPr>
          <w:szCs w:val="22"/>
        </w:rPr>
        <w:t>п</w:t>
      </w:r>
      <w:r w:rsidRPr="00FC18C9">
        <w:rPr>
          <w:szCs w:val="22"/>
        </w:rPr>
        <w:t xml:space="preserve">риложение к Акту о согласовании ГТП/ сечения Э/И; ГТП потребления, ГТП генерации, ГТП потребления, сечение Э/И, ГТП экспорта, ГТП импорта или электрическую станцию, которые должны быть указаны в акте. </w:t>
      </w:r>
    </w:p>
    <w:p w:rsidR="009B5F52" w:rsidRPr="00FC18C9" w:rsidRDefault="009B5F52" w:rsidP="005A7586">
      <w:pPr>
        <w:spacing w:before="240" w:after="240"/>
        <w:ind w:firstLine="426"/>
        <w:rPr>
          <w:szCs w:val="22"/>
        </w:rPr>
      </w:pPr>
      <w:r w:rsidRPr="00FC18C9">
        <w:rPr>
          <w:szCs w:val="22"/>
        </w:rPr>
        <w:t xml:space="preserve">Атрибутами элемента &lt;linked-object&gt; являются: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obiect-type – цифровой код типа объекта Реестра в соответствии со справочником «Типы объектов Реестра». Длина идентификатора 2 символа, может состоять только из цифр. Является обязательным атрибутом;</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object-code – буквенный код объекта Реестра. Длина кода не должна превышать 16 символов, может состоять из латинских букв из цифр. Является обязательным атрибутом;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full-name – полное наименование объекта Реестра. Длина названия до 250 символов. Является обязательным атрибутом;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short-name – сокращенное наименование организации в соответствии с данными, указанными в реестре субъектов оптового рынка. Длина названия до 250 символов. Является обязательным атрибутом для объектов Реестра типа «Организация»;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numeric-code – цифровой код ГТП или ВЭ (объекта Реестра). Длина кода до 8 символов, может состоять только из цифр. Может заполняться в отношении объектов Реестра типа «ГТП потребления», «сечение Э/И» и «ВЭ»;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region-code – цифровой код наименования субъекта (региона) РФ, к которому отнесена ГТП в расчетной модели. Заполняется в соответствии с согласованными КО и СО кодами, указанными в справочнике «Субъекты РФ». Длина значения атрибута до 5 символов, может состоять только из цифр. Является обязательным атрибутом для объектов Реестра типа «ГТП генерации» и «ГТП потребления»;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subject-code – цифровой код субъекта РФ, в котором расположена ГТП. Заполняется в соответствии с согласованными КО и СО кодами, указанными в справочнике «Субъекты РФ». Длина значения атрибута до 5 символов, может состоять только из цифр. Является обязательным атрибутом для объектов Реестра типа «ГТП генерации», «ГТП потребления» и «ВЭ»;</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zone-code – цифровой код зоны оптового рынка электроэнергии и мощности. Заполняется в соответствии с согласованными КО и СО кодами, указанными в справочнике «Зоны оптового рынка». Длина значения атрибута до 2 символов, может состоять только из цифр. Является обязательным атрибутом для объектов Реестра типа «ГТП генерации», «ГТП потребления» и «ВЭ»;</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oes – цифровой код объединенной энергосистемы. Заполняется в соответствии с согласованными КО и СО кодами, указанными в справочнике «Объединенные энергосистемы». Длина значения атрибута до 2 символов, может состоять только из цифр. Является обязательным атрибутом для объектов Реестра типа «ГТП генерации», «ГТП потребления» и «ВЭ»;</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es-ref – цифровой номер энергорайона в соответствии со справочником «Энергорайоны». Длина значения атрибута до 5 символов, может состоять только из цифр. Является обязательным атрибутом для объектов Реестра типа «ГТП потребления», если атрибут &lt;gtpp-type&gt; элемента &lt;linked-object&gt; имеет значение “2”, и объектов Реестра типа «ВЭ» элемента &lt;object-of-gtpp&gt;;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gtp-characteristic – цифровой код признака ГТП. Заполняется в соответствии с согласованными КО и СО кодами, указанными в справочнике «Признак ГТП». Длина значения атрибута до 2 символов, может состоять только из цифр. Является обязательным атрибутом для объектов Реестра типа «ГТП генерации» и «ГТП потребления»;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gtpp-type – код типа ГТП потребления. Заполняется в соответствии с согласованными КО и СО кодами, указанными в «Тип ГТП потребления».</w:t>
      </w:r>
      <w:r>
        <w:rPr>
          <w:rFonts w:ascii="Garamond" w:hAnsi="Garamond"/>
          <w:sz w:val="22"/>
          <w:szCs w:val="22"/>
        </w:rPr>
        <w:t xml:space="preserve"> </w:t>
      </w:r>
      <w:r w:rsidRPr="00FC18C9">
        <w:rPr>
          <w:rFonts w:ascii="Garamond" w:hAnsi="Garamond"/>
          <w:sz w:val="22"/>
          <w:szCs w:val="22"/>
        </w:rPr>
        <w:t xml:space="preserve">Длина значения атрибута до 2 символов, может состоять только из цифр. Является обязательным атрибутом для объектов Реестра типа «ГТП потребления»; </w:t>
      </w:r>
    </w:p>
    <w:p w:rsidR="009B5F52" w:rsidRPr="00FC18C9" w:rsidRDefault="009B5F52" w:rsidP="005A7586">
      <w:pPr>
        <w:pStyle w:val="ListBullet"/>
        <w:numPr>
          <w:ilvl w:val="0"/>
          <w:numId w:val="99"/>
        </w:numPr>
        <w:spacing w:before="240" w:after="240"/>
        <w:rPr>
          <w:rFonts w:ascii="Garamond" w:hAnsi="Garamond"/>
          <w:sz w:val="22"/>
          <w:szCs w:val="22"/>
        </w:rPr>
      </w:pPr>
      <w:r w:rsidRPr="00FC18C9">
        <w:rPr>
          <w:rFonts w:ascii="Garamond" w:hAnsi="Garamond"/>
          <w:sz w:val="22"/>
          <w:szCs w:val="22"/>
        </w:rPr>
        <w:t xml:space="preserve">delivery-direction – направление поставки. Заполняется в соответствии с согласованными КО и СО кодами, указанными в справочнике «Направление поставки». Длина значения атрибута 1 символ, может состоять только из цифр. Является обязательным атрибутом для объектов Реестра типа «ГТП экспорта» и «ГТП импорта»; </w:t>
      </w:r>
    </w:p>
    <w:p w:rsidR="009B5F52" w:rsidRPr="00FC18C9" w:rsidRDefault="009B5F52" w:rsidP="005A7586">
      <w:pPr>
        <w:pStyle w:val="ListBullet"/>
        <w:rPr>
          <w:rFonts w:ascii="Garamond" w:hAnsi="Garamond"/>
          <w:sz w:val="22"/>
          <w:szCs w:val="22"/>
          <w:lang w:val="en-US" w:eastAsia="en-US"/>
        </w:rPr>
      </w:pPr>
      <w:r w:rsidRPr="00FC18C9">
        <w:rPr>
          <w:rFonts w:ascii="Garamond" w:hAnsi="Garamond"/>
          <w:sz w:val="22"/>
          <w:szCs w:val="22"/>
          <w:lang w:eastAsia="en-US"/>
        </w:rPr>
        <w:t>Потомком</w:t>
      </w:r>
      <w:r w:rsidRPr="00FC18C9">
        <w:rPr>
          <w:rFonts w:ascii="Garamond" w:hAnsi="Garamond"/>
          <w:sz w:val="22"/>
          <w:szCs w:val="22"/>
          <w:lang w:val="en-US" w:eastAsia="en-US"/>
        </w:rPr>
        <w:t xml:space="preserve"> </w:t>
      </w:r>
      <w:r w:rsidRPr="00FC18C9">
        <w:rPr>
          <w:rFonts w:ascii="Garamond" w:hAnsi="Garamond"/>
          <w:sz w:val="22"/>
          <w:szCs w:val="22"/>
          <w:lang w:eastAsia="en-US"/>
        </w:rPr>
        <w:t>элемента</w:t>
      </w:r>
      <w:r w:rsidRPr="00FC18C9">
        <w:rPr>
          <w:rFonts w:ascii="Garamond" w:hAnsi="Garamond"/>
          <w:sz w:val="22"/>
          <w:szCs w:val="22"/>
          <w:lang w:val="en-US" w:eastAsia="en-US"/>
        </w:rPr>
        <w:t xml:space="preserve"> &lt;linked-object&gt; </w:t>
      </w:r>
      <w:r w:rsidRPr="00FC18C9">
        <w:rPr>
          <w:rFonts w:ascii="Garamond" w:hAnsi="Garamond"/>
          <w:sz w:val="22"/>
          <w:szCs w:val="22"/>
          <w:lang w:eastAsia="en-US"/>
        </w:rPr>
        <w:t>являются</w:t>
      </w:r>
      <w:r w:rsidRPr="00FC18C9">
        <w:rPr>
          <w:rFonts w:ascii="Garamond" w:hAnsi="Garamond"/>
          <w:sz w:val="22"/>
          <w:szCs w:val="22"/>
          <w:lang w:val="en-US" w:eastAsia="en-US"/>
        </w:rPr>
        <w:t xml:space="preserve"> </w:t>
      </w:r>
      <w:r w:rsidRPr="00FC18C9">
        <w:rPr>
          <w:rFonts w:ascii="Garamond" w:hAnsi="Garamond"/>
          <w:sz w:val="22"/>
          <w:szCs w:val="22"/>
          <w:lang w:eastAsia="en-US"/>
        </w:rPr>
        <w:t>элементы</w:t>
      </w:r>
      <w:r w:rsidRPr="00FC18C9">
        <w:rPr>
          <w:rFonts w:ascii="Garamond" w:hAnsi="Garamond"/>
          <w:sz w:val="22"/>
          <w:szCs w:val="22"/>
          <w:lang w:val="en-US" w:eastAsia="en-US"/>
        </w:rPr>
        <w:t xml:space="preserve"> &lt;node&gt;, &lt;object-of-gtpp&gt; </w:t>
      </w:r>
      <w:r w:rsidRPr="00FC18C9">
        <w:rPr>
          <w:rFonts w:ascii="Garamond" w:hAnsi="Garamond"/>
          <w:sz w:val="22"/>
          <w:szCs w:val="22"/>
          <w:lang w:eastAsia="en-US"/>
        </w:rPr>
        <w:t>и</w:t>
      </w:r>
      <w:r w:rsidRPr="00FC18C9">
        <w:rPr>
          <w:rFonts w:ascii="Garamond" w:hAnsi="Garamond"/>
          <w:sz w:val="22"/>
          <w:szCs w:val="22"/>
          <w:lang w:val="en-US" w:eastAsia="en-US"/>
        </w:rPr>
        <w:t xml:space="preserve"> &lt;section-branch&gt;.</w:t>
      </w:r>
    </w:p>
    <w:p w:rsidR="009B5F52" w:rsidRPr="00FC18C9" w:rsidRDefault="009B5F52" w:rsidP="005A7586">
      <w:pPr>
        <w:pStyle w:val="ListBullet"/>
        <w:numPr>
          <w:ilvl w:val="0"/>
          <w:numId w:val="103"/>
        </w:numPr>
        <w:spacing w:before="240" w:after="240"/>
        <w:rPr>
          <w:rFonts w:ascii="Garamond" w:hAnsi="Garamond"/>
          <w:sz w:val="22"/>
          <w:szCs w:val="22"/>
          <w:lang w:val="en-US" w:eastAsia="en-US"/>
        </w:rPr>
      </w:pPr>
      <w:r w:rsidRPr="00FC18C9">
        <w:rPr>
          <w:rFonts w:ascii="Garamond" w:hAnsi="Garamond"/>
          <w:sz w:val="22"/>
          <w:szCs w:val="22"/>
          <w:lang w:eastAsia="en-US"/>
        </w:rPr>
        <w:t>Элемент</w:t>
      </w:r>
      <w:r w:rsidRPr="00FC18C9">
        <w:rPr>
          <w:rFonts w:ascii="Garamond" w:hAnsi="Garamond"/>
          <w:sz w:val="22"/>
          <w:szCs w:val="22"/>
          <w:lang w:val="en-US" w:eastAsia="en-US"/>
        </w:rPr>
        <w:t xml:space="preserve"> &lt;node&gt; </w:t>
      </w:r>
      <w:r w:rsidRPr="00FC18C9">
        <w:rPr>
          <w:rFonts w:ascii="Garamond" w:hAnsi="Garamond"/>
          <w:sz w:val="22"/>
          <w:szCs w:val="22"/>
        </w:rPr>
        <w:t>является</w:t>
      </w:r>
      <w:r w:rsidRPr="00FC18C9">
        <w:rPr>
          <w:rFonts w:ascii="Garamond" w:hAnsi="Garamond"/>
          <w:sz w:val="22"/>
          <w:szCs w:val="22"/>
          <w:lang w:val="en-US"/>
        </w:rPr>
        <w:t xml:space="preserve"> </w:t>
      </w:r>
      <w:r w:rsidRPr="00FC18C9">
        <w:rPr>
          <w:rFonts w:ascii="Garamond" w:hAnsi="Garamond"/>
          <w:sz w:val="22"/>
          <w:szCs w:val="22"/>
        </w:rPr>
        <w:t>потомком</w:t>
      </w:r>
      <w:r w:rsidRPr="00FC18C9">
        <w:rPr>
          <w:rFonts w:ascii="Garamond" w:hAnsi="Garamond"/>
          <w:sz w:val="22"/>
          <w:szCs w:val="22"/>
          <w:lang w:val="en-US"/>
        </w:rPr>
        <w:t xml:space="preserve"> </w:t>
      </w:r>
      <w:r w:rsidRPr="00FC18C9">
        <w:rPr>
          <w:rFonts w:ascii="Garamond" w:hAnsi="Garamond"/>
          <w:sz w:val="22"/>
          <w:szCs w:val="22"/>
        </w:rPr>
        <w:t>элемента</w:t>
      </w:r>
      <w:r w:rsidRPr="00FC18C9">
        <w:rPr>
          <w:rFonts w:ascii="Garamond" w:hAnsi="Garamond"/>
          <w:sz w:val="22"/>
          <w:szCs w:val="22"/>
          <w:lang w:val="en-US"/>
        </w:rPr>
        <w:t xml:space="preserve"> &lt;</w:t>
      </w:r>
      <w:r w:rsidRPr="00FC18C9">
        <w:rPr>
          <w:rFonts w:ascii="Garamond" w:hAnsi="Garamond"/>
          <w:sz w:val="22"/>
          <w:szCs w:val="22"/>
          <w:lang w:val="en-US" w:eastAsia="en-US"/>
        </w:rPr>
        <w:t>linked-object</w:t>
      </w:r>
      <w:r w:rsidRPr="00FC18C9">
        <w:rPr>
          <w:rFonts w:ascii="Garamond" w:hAnsi="Garamond"/>
          <w:sz w:val="22"/>
          <w:szCs w:val="22"/>
          <w:lang w:val="en-US"/>
        </w:rPr>
        <w:t xml:space="preserve">&gt; </w:t>
      </w:r>
      <w:r w:rsidRPr="00FC18C9">
        <w:rPr>
          <w:rFonts w:ascii="Garamond" w:hAnsi="Garamond"/>
          <w:sz w:val="22"/>
          <w:szCs w:val="22"/>
        </w:rPr>
        <w:t>и</w:t>
      </w:r>
      <w:r w:rsidRPr="00FC18C9">
        <w:rPr>
          <w:rFonts w:ascii="Garamond" w:hAnsi="Garamond"/>
          <w:sz w:val="22"/>
          <w:szCs w:val="22"/>
          <w:lang w:val="en-US"/>
        </w:rPr>
        <w:t xml:space="preserve"> </w:t>
      </w:r>
      <w:r w:rsidRPr="00FC18C9">
        <w:rPr>
          <w:rFonts w:ascii="Garamond" w:hAnsi="Garamond"/>
          <w:sz w:val="22"/>
          <w:szCs w:val="22"/>
          <w:lang w:val="en-US" w:eastAsia="en-US"/>
        </w:rPr>
        <w:t>&lt;object-of-gtpp&gt;</w:t>
      </w:r>
      <w:r w:rsidRPr="00FC18C9">
        <w:rPr>
          <w:rFonts w:ascii="Garamond" w:hAnsi="Garamond"/>
          <w:sz w:val="22"/>
          <w:szCs w:val="22"/>
          <w:lang w:val="en-US"/>
        </w:rPr>
        <w:t xml:space="preserve">.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rPr>
        <w:t xml:space="preserve">Необязательный элемент. В документе допускается наличие нескольких элементов </w:t>
      </w:r>
      <w:r w:rsidRPr="00FC18C9">
        <w:rPr>
          <w:rFonts w:ascii="Garamond" w:hAnsi="Garamond"/>
          <w:sz w:val="22"/>
          <w:szCs w:val="22"/>
          <w:lang w:eastAsia="en-US"/>
        </w:rPr>
        <w:t>&lt;</w:t>
      </w:r>
      <w:r w:rsidRPr="00FC18C9">
        <w:rPr>
          <w:rFonts w:ascii="Garamond" w:hAnsi="Garamond"/>
          <w:sz w:val="22"/>
          <w:szCs w:val="22"/>
          <w:lang w:val="en-US" w:eastAsia="en-US"/>
        </w:rPr>
        <w:t>node</w:t>
      </w:r>
      <w:r w:rsidRPr="00FC18C9">
        <w:rPr>
          <w:rFonts w:ascii="Garamond" w:hAnsi="Garamond"/>
          <w:sz w:val="22"/>
          <w:szCs w:val="22"/>
          <w:lang w:eastAsia="en-US"/>
        </w:rPr>
        <w:t>&gt;</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 xml:space="preserve">Элемент описывает узел расчетной модели, включенный в объект Реестра с типом «ГТП генерации», «ГТП потребления» или «ВЭ», описанный в родительском элементе </w:t>
      </w:r>
      <w:r w:rsidRPr="00FC18C9">
        <w:rPr>
          <w:rFonts w:ascii="Garamond" w:hAnsi="Garamond"/>
          <w:sz w:val="22"/>
          <w:szCs w:val="22"/>
        </w:rPr>
        <w:t>&lt;</w:t>
      </w:r>
      <w:r w:rsidRPr="00FC18C9">
        <w:rPr>
          <w:rFonts w:ascii="Garamond" w:hAnsi="Garamond"/>
          <w:sz w:val="22"/>
          <w:szCs w:val="22"/>
          <w:lang w:eastAsia="en-US"/>
        </w:rPr>
        <w:t>linked-object</w:t>
      </w:r>
      <w:r w:rsidRPr="00FC18C9">
        <w:rPr>
          <w:rFonts w:ascii="Garamond" w:hAnsi="Garamond"/>
          <w:sz w:val="22"/>
          <w:szCs w:val="22"/>
        </w:rPr>
        <w:t xml:space="preserve">&gt; (для объекта типа «ВЭ» - элементе </w:t>
      </w:r>
      <w:r w:rsidRPr="00FC18C9">
        <w:rPr>
          <w:rFonts w:ascii="Garamond" w:hAnsi="Garamond"/>
          <w:sz w:val="22"/>
          <w:szCs w:val="22"/>
          <w:lang w:eastAsia="en-US"/>
        </w:rPr>
        <w:t>&lt;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lang w:eastAsia="en-US"/>
        </w:rPr>
        <w:t>&gt;)</w:t>
      </w:r>
      <w:r w:rsidRPr="00FC18C9">
        <w:rPr>
          <w:rFonts w:ascii="Garamond" w:hAnsi="Garamond"/>
          <w:sz w:val="22"/>
          <w:szCs w:val="22"/>
        </w:rPr>
        <w:t xml:space="preserve">. </w:t>
      </w:r>
    </w:p>
    <w:p w:rsidR="009B5F52" w:rsidRPr="00FC18C9" w:rsidRDefault="009B5F52" w:rsidP="005A7586">
      <w:pPr>
        <w:pStyle w:val="ListBullet"/>
        <w:rPr>
          <w:rFonts w:ascii="Garamond" w:hAnsi="Garamond"/>
          <w:sz w:val="22"/>
          <w:szCs w:val="22"/>
        </w:rPr>
      </w:pPr>
      <w:r w:rsidRPr="00FC18C9">
        <w:rPr>
          <w:rFonts w:ascii="Garamond" w:hAnsi="Garamond"/>
          <w:sz w:val="22"/>
          <w:szCs w:val="22"/>
        </w:rPr>
        <w:t>Атрибутами элемента &lt;</w:t>
      </w:r>
      <w:r w:rsidRPr="00FC18C9">
        <w:rPr>
          <w:rFonts w:ascii="Garamond" w:hAnsi="Garamond"/>
          <w:sz w:val="22"/>
          <w:szCs w:val="22"/>
          <w:lang w:val="en-US" w:eastAsia="en-US"/>
        </w:rPr>
        <w:t>node</w:t>
      </w:r>
      <w:r w:rsidRPr="00FC18C9">
        <w:rPr>
          <w:rFonts w:ascii="Garamond" w:hAnsi="Garamond"/>
          <w:sz w:val="22"/>
          <w:szCs w:val="22"/>
          <w:lang w:eastAsia="en-US"/>
        </w:rPr>
        <w:t xml:space="preserve">&gt; </w:t>
      </w:r>
      <w:r w:rsidRPr="00FC18C9">
        <w:rPr>
          <w:rFonts w:ascii="Garamond" w:hAnsi="Garamond"/>
          <w:sz w:val="22"/>
          <w:szCs w:val="22"/>
        </w:rPr>
        <w:t xml:space="preserve">являются: </w:t>
      </w:r>
    </w:p>
    <w:p w:rsidR="009B5F52" w:rsidRPr="00FC18C9" w:rsidRDefault="009B5F52" w:rsidP="005A7586">
      <w:pPr>
        <w:pStyle w:val="ListBullet"/>
        <w:numPr>
          <w:ilvl w:val="0"/>
          <w:numId w:val="104"/>
        </w:numPr>
        <w:spacing w:before="240" w:after="240"/>
        <w:rPr>
          <w:rFonts w:ascii="Garamond" w:hAnsi="Garamond"/>
          <w:sz w:val="22"/>
          <w:szCs w:val="22"/>
          <w:lang w:eastAsia="en-US"/>
        </w:rPr>
      </w:pPr>
      <w:r w:rsidRPr="00FC18C9">
        <w:rPr>
          <w:rFonts w:ascii="Garamond" w:hAnsi="Garamond"/>
          <w:sz w:val="22"/>
          <w:szCs w:val="22"/>
          <w:lang w:val="en-US" w:eastAsia="en-US"/>
        </w:rPr>
        <w:t>node</w:t>
      </w:r>
      <w:r w:rsidRPr="00FC18C9">
        <w:rPr>
          <w:rFonts w:ascii="Garamond" w:hAnsi="Garamond"/>
          <w:sz w:val="22"/>
          <w:szCs w:val="22"/>
          <w:lang w:eastAsia="en-US"/>
        </w:rPr>
        <w:t>-</w:t>
      </w:r>
      <w:r w:rsidRPr="00FC18C9">
        <w:rPr>
          <w:rFonts w:ascii="Garamond" w:hAnsi="Garamond"/>
          <w:sz w:val="22"/>
          <w:szCs w:val="22"/>
          <w:lang w:val="en-US" w:eastAsia="en-US"/>
        </w:rPr>
        <w:t>code</w:t>
      </w:r>
      <w:r w:rsidRPr="00FC18C9">
        <w:rPr>
          <w:rFonts w:ascii="Garamond" w:hAnsi="Garamond"/>
          <w:sz w:val="22"/>
          <w:szCs w:val="22"/>
          <w:lang w:eastAsia="en-US"/>
        </w:rPr>
        <w:t xml:space="preserve"> – код узла расчетной модели. Длина кода до 16 символов, может состоять только из цифр. Является обязательным атрибутом; </w:t>
      </w:r>
    </w:p>
    <w:p w:rsidR="009B5F52" w:rsidRPr="00FC18C9" w:rsidRDefault="009B5F52" w:rsidP="005A7586">
      <w:pPr>
        <w:pStyle w:val="ListBullet"/>
        <w:numPr>
          <w:ilvl w:val="0"/>
          <w:numId w:val="104"/>
        </w:numPr>
        <w:spacing w:before="240" w:after="240"/>
        <w:rPr>
          <w:rFonts w:ascii="Garamond" w:hAnsi="Garamond"/>
          <w:sz w:val="22"/>
          <w:szCs w:val="22"/>
          <w:lang w:eastAsia="en-US"/>
        </w:rPr>
      </w:pPr>
      <w:r w:rsidRPr="00FC18C9">
        <w:rPr>
          <w:rFonts w:ascii="Garamond" w:hAnsi="Garamond"/>
          <w:sz w:val="22"/>
          <w:szCs w:val="22"/>
          <w:lang w:val="en-US" w:eastAsia="en-US"/>
        </w:rPr>
        <w:t>node</w:t>
      </w:r>
      <w:r w:rsidRPr="00FC18C9">
        <w:rPr>
          <w:rFonts w:ascii="Garamond" w:hAnsi="Garamond"/>
          <w:sz w:val="22"/>
          <w:szCs w:val="22"/>
          <w:lang w:eastAsia="en-US"/>
        </w:rPr>
        <w:t>-</w:t>
      </w:r>
      <w:r w:rsidRPr="00FC18C9">
        <w:rPr>
          <w:rFonts w:ascii="Garamond" w:hAnsi="Garamond"/>
          <w:sz w:val="22"/>
          <w:szCs w:val="22"/>
          <w:lang w:val="en-US" w:eastAsia="en-US"/>
        </w:rPr>
        <w:t>load</w:t>
      </w:r>
      <w:r w:rsidRPr="00FC18C9">
        <w:rPr>
          <w:rFonts w:ascii="Garamond" w:hAnsi="Garamond"/>
          <w:sz w:val="22"/>
          <w:szCs w:val="22"/>
          <w:lang w:eastAsia="en-US"/>
        </w:rPr>
        <w:t xml:space="preserve"> – значение нагрузки, относимой к узлу расчетной модели. Длина кода до 16 символов, может состоять только из цифр. Является обязательным атрибутом только в случае, когда в родительском элементе </w:t>
      </w:r>
      <w:r w:rsidRPr="00FC18C9">
        <w:rPr>
          <w:rFonts w:ascii="Garamond" w:hAnsi="Garamond"/>
          <w:sz w:val="22"/>
          <w:szCs w:val="22"/>
        </w:rPr>
        <w:t>&lt;</w:t>
      </w:r>
      <w:r w:rsidRPr="00FC18C9">
        <w:rPr>
          <w:rFonts w:ascii="Garamond" w:hAnsi="Garamond"/>
          <w:sz w:val="22"/>
          <w:szCs w:val="22"/>
          <w:lang w:eastAsia="en-US"/>
        </w:rPr>
        <w:t>linked-object</w:t>
      </w:r>
      <w:r w:rsidRPr="00FC18C9">
        <w:rPr>
          <w:rFonts w:ascii="Garamond" w:hAnsi="Garamond"/>
          <w:sz w:val="22"/>
          <w:szCs w:val="22"/>
        </w:rPr>
        <w:t>&gt; описывается объект Реестра типа «ГТП потребления», если атрибут &lt;</w:t>
      </w:r>
      <w:r w:rsidRPr="00FC18C9">
        <w:rPr>
          <w:rFonts w:ascii="Garamond" w:hAnsi="Garamond"/>
          <w:sz w:val="22"/>
          <w:szCs w:val="22"/>
          <w:lang w:val="en-US"/>
        </w:rPr>
        <w:t>gtpp</w:t>
      </w:r>
      <w:r w:rsidRPr="00FC18C9">
        <w:rPr>
          <w:rFonts w:ascii="Garamond" w:hAnsi="Garamond"/>
          <w:sz w:val="22"/>
          <w:szCs w:val="22"/>
        </w:rPr>
        <w:t>-</w:t>
      </w:r>
      <w:r w:rsidRPr="00FC18C9">
        <w:rPr>
          <w:rFonts w:ascii="Garamond" w:hAnsi="Garamond"/>
          <w:sz w:val="22"/>
          <w:szCs w:val="22"/>
          <w:lang w:val="en-US"/>
        </w:rPr>
        <w:t>type</w:t>
      </w:r>
      <w:r w:rsidRPr="00FC18C9">
        <w:rPr>
          <w:rFonts w:ascii="Garamond" w:hAnsi="Garamond"/>
          <w:sz w:val="22"/>
          <w:szCs w:val="22"/>
        </w:rPr>
        <w:t xml:space="preserve">&gt; имеет значение “1”.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Потомком элемента &lt;</w:t>
      </w:r>
      <w:r w:rsidRPr="00FC18C9">
        <w:rPr>
          <w:rFonts w:ascii="Garamond" w:hAnsi="Garamond"/>
          <w:sz w:val="22"/>
          <w:szCs w:val="22"/>
          <w:lang w:val="en-US" w:eastAsia="en-US"/>
        </w:rPr>
        <w:t>node</w:t>
      </w:r>
      <w:r w:rsidRPr="00FC18C9">
        <w:rPr>
          <w:rFonts w:ascii="Garamond" w:hAnsi="Garamond"/>
          <w:sz w:val="22"/>
          <w:szCs w:val="22"/>
          <w:lang w:eastAsia="en-US"/>
        </w:rPr>
        <w:t>&gt; является элемент &lt;</w:t>
      </w:r>
      <w:r w:rsidRPr="00FC18C9">
        <w:rPr>
          <w:rFonts w:ascii="Garamond" w:hAnsi="Garamond"/>
          <w:sz w:val="22"/>
          <w:szCs w:val="22"/>
          <w:lang w:val="en-US" w:eastAsia="en-US"/>
        </w:rPr>
        <w:t>rge</w:t>
      </w:r>
      <w:r w:rsidRPr="00FC18C9">
        <w:rPr>
          <w:rFonts w:ascii="Garamond" w:hAnsi="Garamond"/>
          <w:sz w:val="22"/>
          <w:szCs w:val="22"/>
          <w:lang w:eastAsia="en-US"/>
        </w:rPr>
        <w:t xml:space="preserve">&gt;. </w:t>
      </w:r>
    </w:p>
    <w:p w:rsidR="009B5F52" w:rsidRPr="00FC18C9" w:rsidRDefault="009B5F52" w:rsidP="005A7586">
      <w:pPr>
        <w:pStyle w:val="ListBullet"/>
        <w:numPr>
          <w:ilvl w:val="0"/>
          <w:numId w:val="103"/>
        </w:numPr>
        <w:spacing w:before="240" w:after="240"/>
        <w:rPr>
          <w:rFonts w:ascii="Garamond" w:hAnsi="Garamond"/>
          <w:sz w:val="22"/>
          <w:szCs w:val="22"/>
          <w:lang w:eastAsia="en-US"/>
        </w:rPr>
      </w:pPr>
      <w:r w:rsidRPr="00FC18C9">
        <w:rPr>
          <w:rFonts w:ascii="Garamond" w:hAnsi="Garamond"/>
          <w:sz w:val="22"/>
          <w:szCs w:val="22"/>
          <w:lang w:eastAsia="en-US"/>
        </w:rPr>
        <w:t>Элемент &lt;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lang w:eastAsia="en-US"/>
        </w:rPr>
        <w:t xml:space="preserve">&gt; </w:t>
      </w:r>
      <w:r w:rsidRPr="00FC18C9">
        <w:rPr>
          <w:rFonts w:ascii="Garamond" w:hAnsi="Garamond"/>
          <w:sz w:val="22"/>
          <w:szCs w:val="22"/>
        </w:rPr>
        <w:t>является потомком элемента &lt;</w:t>
      </w:r>
      <w:r w:rsidRPr="00FC18C9">
        <w:rPr>
          <w:rFonts w:ascii="Garamond" w:hAnsi="Garamond"/>
          <w:sz w:val="22"/>
          <w:szCs w:val="22"/>
          <w:lang w:val="en-US" w:eastAsia="en-US"/>
        </w:rPr>
        <w:t>linked</w:t>
      </w:r>
      <w:r w:rsidRPr="00FC18C9">
        <w:rPr>
          <w:rFonts w:ascii="Garamond" w:hAnsi="Garamond"/>
          <w:sz w:val="22"/>
          <w:szCs w:val="22"/>
          <w:lang w:eastAsia="en-US"/>
        </w:rPr>
        <w:t>-</w:t>
      </w:r>
      <w:r w:rsidRPr="00FC18C9">
        <w:rPr>
          <w:rFonts w:ascii="Garamond" w:hAnsi="Garamond"/>
          <w:sz w:val="22"/>
          <w:szCs w:val="22"/>
          <w:lang w:val="en-US" w:eastAsia="en-US"/>
        </w:rPr>
        <w:t>object</w:t>
      </w:r>
      <w:r w:rsidRPr="00FC18C9">
        <w:rPr>
          <w:rFonts w:ascii="Garamond" w:hAnsi="Garamond"/>
          <w:sz w:val="22"/>
          <w:szCs w:val="22"/>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rPr>
        <w:t xml:space="preserve">Необязательный элемент. В документе допускается наличие нескольких элементов </w:t>
      </w:r>
      <w:r w:rsidRPr="00FC18C9">
        <w:rPr>
          <w:rFonts w:ascii="Garamond" w:hAnsi="Garamond"/>
          <w:sz w:val="22"/>
          <w:szCs w:val="22"/>
          <w:lang w:eastAsia="en-US"/>
        </w:rPr>
        <w:t>&lt;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lang w:eastAsia="en-US"/>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 xml:space="preserve">Элемент описывает блок станции, объекты управления и внезональные энергорайоны, входящие в объект Реестра с типом «ГТП потребления», описанный в родительском элементе </w:t>
      </w:r>
      <w:r w:rsidRPr="00FC18C9">
        <w:rPr>
          <w:rFonts w:ascii="Garamond" w:hAnsi="Garamond"/>
          <w:sz w:val="22"/>
          <w:szCs w:val="22"/>
        </w:rPr>
        <w:t>&lt;</w:t>
      </w:r>
      <w:r w:rsidRPr="00FC18C9">
        <w:rPr>
          <w:rFonts w:ascii="Garamond" w:hAnsi="Garamond"/>
          <w:sz w:val="22"/>
          <w:szCs w:val="22"/>
          <w:lang w:eastAsia="en-US"/>
        </w:rPr>
        <w:t>linked-object</w:t>
      </w:r>
      <w:r w:rsidRPr="00FC18C9">
        <w:rPr>
          <w:rFonts w:ascii="Garamond" w:hAnsi="Garamond"/>
          <w:sz w:val="22"/>
          <w:szCs w:val="22"/>
        </w:rPr>
        <w:t>&gt;</w:t>
      </w:r>
      <w:r w:rsidRPr="00FC18C9">
        <w:rPr>
          <w:rFonts w:ascii="Garamond" w:hAnsi="Garamond"/>
          <w:sz w:val="22"/>
          <w:szCs w:val="22"/>
          <w:lang w:eastAsia="en-US"/>
        </w:rPr>
        <w:t xml:space="preserve">. </w:t>
      </w:r>
    </w:p>
    <w:p w:rsidR="009B5F52" w:rsidRPr="00FC18C9" w:rsidRDefault="009B5F52" w:rsidP="005A7586">
      <w:pPr>
        <w:pStyle w:val="ListBullet"/>
        <w:rPr>
          <w:rFonts w:ascii="Garamond" w:hAnsi="Garamond"/>
          <w:sz w:val="22"/>
          <w:szCs w:val="22"/>
        </w:rPr>
      </w:pPr>
      <w:r w:rsidRPr="00FC18C9">
        <w:rPr>
          <w:rFonts w:ascii="Garamond" w:hAnsi="Garamond"/>
          <w:sz w:val="22"/>
          <w:szCs w:val="22"/>
        </w:rPr>
        <w:t>Атрибутами элемента &lt;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rPr>
        <w:t xml:space="preserve">&gt; являются: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obiect-type – цифровой код типа объекта Реестра в соответствии со справочником «Типы объектов Реестра». Длина идентификатора 2 символа, может состоять только из цифр. Является обязательным атрибутом;</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object-code – буквенный код объекта Реестра, входящего в объект Реестра с типом «ГТП потребления». Длина кода до 16 символов, может состоять из латинских букв и/или из цифр. Является обязательным атрибутом, если атрибут &lt;is-under-control&gt; имеет значение “1” или атрибут &lt;obiect-type&gt; имеет значение”8”;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full-name – полное наименование объекта Реестра, входящего в объект Реестра с типом «ГТП потребления». Длина названия до 250 символов. Является обязательным атрибутом;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numeric-code – цифровой код ГТП или ВЭ (объекта Реестра). Длина кода до 8 символов, может состоять только из цифр. Является обязательным атрибутом, если атрибут &lt;obiect-type&gt; имеет значение”8”;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subject-code – цифровой код субъекта РФ, в котором расположена ГТП или ВЭ. Заполняется в соответствии с согласованными КО и СО кодами, указанными в справочнике «Субъекты РФ». Длина значения атрибута до 5 символов, может состоять только из цифр. Является обязательным атрибутом, если атрибут &lt;obiect-type&gt; имеет значение”8”;</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zone-code – цифровой код зоны оптового рынка электроэнергии и мощности. Заполняется в соответствии с согласованными КО и СО кодами, указанными в справочнике «Зоны оптового рынка». Длина значения атрибута до 2 символов, может состоять только из цифр. Является обязательным атрибутом, если атрибут &lt;obiect-type&gt; имеет значение”8”;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oes – цифровой код объединенной энергосистемы. Заполняется в соответствии с согласованными КО и СО кодами, указанными в справочнике «Объединенные энергосистемы». Длина значения атрибута до 2 символов, может состоять только из цифр. Является обязательным атрибутом, если атрибут &lt;obiect-type&gt; имеет значение”8”;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es-ref – цифровой номер энергорайона в соответствии со справочником «Энергорайоны». Длина значения атрибута до 5 символов, может состоять только из цифр. Является обязательным атрибутом для объектов Реестра типа «ГТП потребления», если атрибут &lt;gtpp-type&gt; элемента &lt;linked-object&gt; имеет значение “2”, или объектов Реестра типа «ВЭ» (атрибут &lt;obiect-type&gt; имеет значение”8”); </w:t>
      </w:r>
    </w:p>
    <w:p w:rsidR="009B5F52" w:rsidRPr="00FC18C9" w:rsidRDefault="009B5F52" w:rsidP="008175C2">
      <w:pPr>
        <w:widowControl w:val="0"/>
        <w:numPr>
          <w:ilvl w:val="0"/>
          <w:numId w:val="105"/>
        </w:numPr>
        <w:autoSpaceDE w:val="0"/>
        <w:autoSpaceDN w:val="0"/>
        <w:adjustRightInd w:val="0"/>
        <w:spacing w:before="120" w:after="120"/>
        <w:ind w:left="960"/>
        <w:rPr>
          <w:szCs w:val="22"/>
        </w:rPr>
      </w:pPr>
      <w:r w:rsidRPr="00FC18C9">
        <w:rPr>
          <w:szCs w:val="22"/>
        </w:rPr>
        <w:t xml:space="preserve">is-under-control – признак, определяющий объект, описываемый в данном элементе, как объект управления с регулируемой нагрузкой. Длина кода 1 символов, может состоять только из цифр. Является обязательным атрибутом, если атрибут &lt;obiect-type&gt; имеет значение”6”;.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Потомком элемента &lt;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lang w:eastAsia="en-US"/>
        </w:rPr>
        <w:t>&gt; является элемент &lt;</w:t>
      </w:r>
      <w:r w:rsidRPr="00FC18C9">
        <w:rPr>
          <w:rFonts w:ascii="Garamond" w:hAnsi="Garamond"/>
          <w:sz w:val="22"/>
          <w:szCs w:val="22"/>
          <w:lang w:val="en-US" w:eastAsia="en-US"/>
        </w:rPr>
        <w:t>rge</w:t>
      </w:r>
      <w:r w:rsidRPr="00FC18C9">
        <w:rPr>
          <w:rFonts w:ascii="Garamond" w:hAnsi="Garamond"/>
          <w:sz w:val="22"/>
          <w:szCs w:val="22"/>
          <w:lang w:eastAsia="en-US"/>
        </w:rPr>
        <w:t xml:space="preserve">&gt;. </w:t>
      </w:r>
    </w:p>
    <w:p w:rsidR="009B5F52" w:rsidRPr="00FC18C9" w:rsidRDefault="009B5F52" w:rsidP="005A7586">
      <w:pPr>
        <w:pStyle w:val="ListBullet"/>
        <w:numPr>
          <w:ilvl w:val="0"/>
          <w:numId w:val="103"/>
        </w:numPr>
        <w:spacing w:before="240" w:after="240"/>
        <w:rPr>
          <w:rFonts w:ascii="Garamond" w:hAnsi="Garamond"/>
          <w:sz w:val="22"/>
          <w:szCs w:val="22"/>
          <w:lang w:eastAsia="en-US"/>
        </w:rPr>
      </w:pPr>
      <w:r w:rsidRPr="00FC18C9">
        <w:rPr>
          <w:rFonts w:ascii="Garamond" w:hAnsi="Garamond"/>
          <w:sz w:val="22"/>
          <w:szCs w:val="22"/>
          <w:lang w:eastAsia="en-US"/>
        </w:rPr>
        <w:t>Элемент &lt;</w:t>
      </w:r>
      <w:r w:rsidRPr="00FC18C9">
        <w:rPr>
          <w:rFonts w:ascii="Garamond" w:hAnsi="Garamond"/>
          <w:sz w:val="22"/>
          <w:szCs w:val="22"/>
          <w:lang w:val="en-US" w:eastAsia="en-US"/>
        </w:rPr>
        <w:t>rge</w:t>
      </w:r>
      <w:r w:rsidRPr="00FC18C9">
        <w:rPr>
          <w:rFonts w:ascii="Garamond" w:hAnsi="Garamond"/>
          <w:sz w:val="22"/>
          <w:szCs w:val="22"/>
          <w:lang w:eastAsia="en-US"/>
        </w:rPr>
        <w:t xml:space="preserve">&gt; </w:t>
      </w:r>
      <w:r w:rsidRPr="00FC18C9">
        <w:rPr>
          <w:rFonts w:ascii="Garamond" w:hAnsi="Garamond"/>
          <w:sz w:val="22"/>
          <w:szCs w:val="22"/>
        </w:rPr>
        <w:t>является потомком элементов &lt;</w:t>
      </w:r>
      <w:r w:rsidRPr="00FC18C9">
        <w:rPr>
          <w:rFonts w:ascii="Garamond" w:hAnsi="Garamond"/>
          <w:sz w:val="22"/>
          <w:szCs w:val="22"/>
          <w:lang w:val="en-US" w:eastAsia="en-US"/>
        </w:rPr>
        <w:t>node</w:t>
      </w:r>
      <w:r w:rsidRPr="00FC18C9">
        <w:rPr>
          <w:rFonts w:ascii="Garamond" w:hAnsi="Garamond"/>
          <w:sz w:val="22"/>
          <w:szCs w:val="22"/>
          <w:lang w:eastAsia="en-US"/>
        </w:rPr>
        <w:t xml:space="preserve">&gt; </w:t>
      </w:r>
      <w:r w:rsidRPr="00FC18C9">
        <w:rPr>
          <w:rFonts w:ascii="Garamond" w:hAnsi="Garamond"/>
          <w:sz w:val="22"/>
          <w:szCs w:val="22"/>
        </w:rPr>
        <w:t>и &lt;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rPr>
        <w:t xml:space="preserve">Обязательный элемент. В документе допускается наличие нескольких элементов </w:t>
      </w:r>
      <w:r w:rsidRPr="00FC18C9">
        <w:rPr>
          <w:rFonts w:ascii="Garamond" w:hAnsi="Garamond"/>
          <w:sz w:val="22"/>
          <w:szCs w:val="22"/>
          <w:lang w:eastAsia="en-US"/>
        </w:rPr>
        <w:t>&lt;</w:t>
      </w:r>
      <w:r w:rsidRPr="00FC18C9">
        <w:rPr>
          <w:rFonts w:ascii="Garamond" w:hAnsi="Garamond"/>
          <w:sz w:val="22"/>
          <w:szCs w:val="22"/>
          <w:lang w:val="en-US" w:eastAsia="en-US"/>
        </w:rPr>
        <w:t>rge</w:t>
      </w:r>
      <w:r w:rsidRPr="00FC18C9">
        <w:rPr>
          <w:rFonts w:ascii="Garamond" w:hAnsi="Garamond"/>
          <w:sz w:val="22"/>
          <w:szCs w:val="22"/>
          <w:lang w:eastAsia="en-US"/>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 xml:space="preserve">Элемент описывает режимные генерирующие единицы, включенные в объект Реестра с типом «ГТП потребления», описанный в родительском элементе </w:t>
      </w:r>
      <w:r w:rsidRPr="00FC18C9">
        <w:rPr>
          <w:rFonts w:ascii="Garamond" w:hAnsi="Garamond"/>
          <w:sz w:val="22"/>
          <w:szCs w:val="22"/>
        </w:rPr>
        <w:t>&lt;</w:t>
      </w:r>
      <w:r w:rsidRPr="00FC18C9">
        <w:rPr>
          <w:rFonts w:ascii="Garamond" w:hAnsi="Garamond"/>
          <w:sz w:val="22"/>
          <w:szCs w:val="22"/>
          <w:lang w:val="en-US" w:eastAsia="en-US"/>
        </w:rPr>
        <w:t>object</w:t>
      </w:r>
      <w:r w:rsidRPr="00FC18C9">
        <w:rPr>
          <w:rFonts w:ascii="Garamond" w:hAnsi="Garamond"/>
          <w:sz w:val="22"/>
          <w:szCs w:val="22"/>
          <w:lang w:eastAsia="en-US"/>
        </w:rPr>
        <w:t>-</w:t>
      </w:r>
      <w:r w:rsidRPr="00FC18C9">
        <w:rPr>
          <w:rFonts w:ascii="Garamond" w:hAnsi="Garamond"/>
          <w:sz w:val="22"/>
          <w:szCs w:val="22"/>
          <w:lang w:val="en-US" w:eastAsia="en-US"/>
        </w:rPr>
        <w:t>of</w:t>
      </w:r>
      <w:r w:rsidRPr="00FC18C9">
        <w:rPr>
          <w:rFonts w:ascii="Garamond" w:hAnsi="Garamond"/>
          <w:sz w:val="22"/>
          <w:szCs w:val="22"/>
          <w:lang w:eastAsia="en-US"/>
        </w:rPr>
        <w:t>-</w:t>
      </w:r>
      <w:r w:rsidRPr="00FC18C9">
        <w:rPr>
          <w:rFonts w:ascii="Garamond" w:hAnsi="Garamond"/>
          <w:sz w:val="22"/>
          <w:szCs w:val="22"/>
          <w:lang w:val="en-US" w:eastAsia="en-US"/>
        </w:rPr>
        <w:t>gtpp</w:t>
      </w:r>
      <w:r w:rsidRPr="00FC18C9">
        <w:rPr>
          <w:rFonts w:ascii="Garamond" w:hAnsi="Garamond"/>
          <w:sz w:val="22"/>
          <w:szCs w:val="22"/>
        </w:rPr>
        <w:t>&gt; в атрибуте &lt;</w:t>
      </w:r>
      <w:r w:rsidRPr="00FC18C9">
        <w:rPr>
          <w:rFonts w:ascii="Garamond" w:hAnsi="Garamond"/>
          <w:sz w:val="22"/>
          <w:szCs w:val="22"/>
          <w:lang w:val="en-US" w:eastAsia="en-US"/>
        </w:rPr>
        <w:t>obiect</w:t>
      </w:r>
      <w:r w:rsidRPr="00FC18C9">
        <w:rPr>
          <w:rFonts w:ascii="Garamond" w:hAnsi="Garamond"/>
          <w:sz w:val="22"/>
          <w:szCs w:val="22"/>
          <w:lang w:eastAsia="en-US"/>
        </w:rPr>
        <w:t>-</w:t>
      </w:r>
      <w:r w:rsidRPr="00FC18C9">
        <w:rPr>
          <w:rFonts w:ascii="Garamond" w:hAnsi="Garamond"/>
          <w:sz w:val="22"/>
          <w:szCs w:val="22"/>
          <w:lang w:val="en-US" w:eastAsia="en-US"/>
        </w:rPr>
        <w:t>type</w:t>
      </w:r>
      <w:r w:rsidRPr="00FC18C9">
        <w:rPr>
          <w:rFonts w:ascii="Garamond" w:hAnsi="Garamond"/>
          <w:sz w:val="22"/>
          <w:szCs w:val="22"/>
          <w:lang w:eastAsia="en-US"/>
        </w:rPr>
        <w:t>&gt; со значением “6”</w:t>
      </w:r>
      <w:r w:rsidRPr="00FC18C9">
        <w:rPr>
          <w:rFonts w:ascii="Garamond" w:hAnsi="Garamond"/>
          <w:sz w:val="22"/>
          <w:szCs w:val="22"/>
        </w:rPr>
        <w:t xml:space="preserve">, и в объект </w:t>
      </w:r>
      <w:r w:rsidRPr="00FC18C9">
        <w:rPr>
          <w:rFonts w:ascii="Garamond" w:hAnsi="Garamond"/>
          <w:sz w:val="22"/>
          <w:szCs w:val="22"/>
          <w:lang w:eastAsia="en-US"/>
        </w:rPr>
        <w:t>Реестра с типом</w:t>
      </w:r>
      <w:r w:rsidRPr="00FC18C9">
        <w:rPr>
          <w:rFonts w:ascii="Garamond" w:hAnsi="Garamond"/>
          <w:sz w:val="22"/>
          <w:szCs w:val="22"/>
        </w:rPr>
        <w:t xml:space="preserve"> «ГТП генерации», описанные в родительском элементе &lt;</w:t>
      </w:r>
      <w:r w:rsidRPr="00FC18C9">
        <w:rPr>
          <w:rFonts w:ascii="Garamond" w:hAnsi="Garamond"/>
          <w:sz w:val="22"/>
          <w:szCs w:val="22"/>
          <w:lang w:val="en-US" w:eastAsia="en-US"/>
        </w:rPr>
        <w:t>node</w:t>
      </w:r>
      <w:r w:rsidRPr="00FC18C9">
        <w:rPr>
          <w:rFonts w:ascii="Garamond" w:hAnsi="Garamond"/>
          <w:sz w:val="22"/>
          <w:szCs w:val="22"/>
          <w:lang w:eastAsia="en-US"/>
        </w:rPr>
        <w:t>&gt;.</w:t>
      </w:r>
    </w:p>
    <w:p w:rsidR="009B5F52" w:rsidRPr="00FC18C9" w:rsidRDefault="009B5F52" w:rsidP="005A7586">
      <w:pPr>
        <w:spacing w:before="240" w:after="240"/>
        <w:ind w:firstLine="426"/>
        <w:rPr>
          <w:szCs w:val="22"/>
        </w:rPr>
      </w:pPr>
      <w:r w:rsidRPr="00FC18C9">
        <w:rPr>
          <w:szCs w:val="22"/>
        </w:rPr>
        <w:t>Атрибутами элемента &lt;</w:t>
      </w:r>
      <w:r w:rsidRPr="00FC18C9">
        <w:rPr>
          <w:szCs w:val="22"/>
          <w:lang w:val="en-US"/>
        </w:rPr>
        <w:t>rge&gt;</w:t>
      </w:r>
      <w:r w:rsidRPr="00FC18C9">
        <w:rPr>
          <w:szCs w:val="22"/>
        </w:rPr>
        <w:t xml:space="preserve"> являются: </w:t>
      </w:r>
    </w:p>
    <w:p w:rsidR="009B5F52" w:rsidRPr="00FC18C9" w:rsidRDefault="009B5F52" w:rsidP="005A7586">
      <w:pPr>
        <w:pStyle w:val="ListBullet"/>
        <w:numPr>
          <w:ilvl w:val="0"/>
          <w:numId w:val="104"/>
        </w:numPr>
        <w:spacing w:before="240" w:after="240"/>
        <w:rPr>
          <w:rFonts w:ascii="Garamond" w:hAnsi="Garamond"/>
          <w:sz w:val="22"/>
          <w:szCs w:val="22"/>
          <w:lang w:eastAsia="en-US"/>
        </w:rPr>
      </w:pPr>
      <w:r w:rsidRPr="00FC18C9">
        <w:rPr>
          <w:rFonts w:ascii="Garamond" w:hAnsi="Garamond"/>
          <w:sz w:val="22"/>
          <w:szCs w:val="22"/>
          <w:lang w:val="en-US" w:eastAsia="en-US"/>
        </w:rPr>
        <w:t>rge</w:t>
      </w:r>
      <w:r w:rsidRPr="00FC18C9">
        <w:rPr>
          <w:rFonts w:ascii="Garamond" w:hAnsi="Garamond"/>
          <w:sz w:val="22"/>
          <w:szCs w:val="22"/>
          <w:lang w:eastAsia="en-US"/>
        </w:rPr>
        <w:t>-</w:t>
      </w:r>
      <w:r w:rsidRPr="00FC18C9">
        <w:rPr>
          <w:rFonts w:ascii="Garamond" w:hAnsi="Garamond"/>
          <w:sz w:val="22"/>
          <w:szCs w:val="22"/>
          <w:lang w:val="en-US" w:eastAsia="en-US"/>
        </w:rPr>
        <w:t>code</w:t>
      </w:r>
      <w:r w:rsidRPr="00FC18C9">
        <w:rPr>
          <w:rFonts w:ascii="Garamond" w:hAnsi="Garamond"/>
          <w:sz w:val="22"/>
          <w:szCs w:val="22"/>
          <w:lang w:eastAsia="en-US"/>
        </w:rPr>
        <w:t xml:space="preserve"> – цифровой код объекта типа «РГЕ». Длина кода до 16 символов, может состоит из цифр. Является обязательным атрибутом.</w:t>
      </w:r>
    </w:p>
    <w:p w:rsidR="009B5F52" w:rsidRPr="00FC18C9" w:rsidRDefault="009B5F52" w:rsidP="005A7586">
      <w:pPr>
        <w:pStyle w:val="ListBullet"/>
        <w:numPr>
          <w:ilvl w:val="0"/>
          <w:numId w:val="103"/>
        </w:numPr>
        <w:spacing w:before="240" w:after="240"/>
        <w:rPr>
          <w:rFonts w:ascii="Garamond" w:hAnsi="Garamond"/>
          <w:sz w:val="22"/>
          <w:szCs w:val="22"/>
          <w:lang w:eastAsia="en-US"/>
        </w:rPr>
      </w:pPr>
      <w:r w:rsidRPr="00FC18C9">
        <w:rPr>
          <w:rFonts w:ascii="Garamond" w:hAnsi="Garamond"/>
          <w:sz w:val="22"/>
          <w:szCs w:val="22"/>
          <w:lang w:eastAsia="en-US"/>
        </w:rPr>
        <w:t>Элемент &lt;</w:t>
      </w:r>
      <w:r w:rsidRPr="00FC18C9">
        <w:rPr>
          <w:rFonts w:ascii="Garamond" w:hAnsi="Garamond"/>
          <w:sz w:val="22"/>
          <w:szCs w:val="22"/>
          <w:lang w:val="en-US" w:eastAsia="en-US"/>
        </w:rPr>
        <w:t>section</w:t>
      </w:r>
      <w:r w:rsidRPr="00FC18C9">
        <w:rPr>
          <w:rFonts w:ascii="Garamond" w:hAnsi="Garamond"/>
          <w:sz w:val="22"/>
          <w:szCs w:val="22"/>
          <w:lang w:eastAsia="en-US"/>
        </w:rPr>
        <w:t>-</w:t>
      </w:r>
      <w:r w:rsidRPr="00FC18C9">
        <w:rPr>
          <w:rFonts w:ascii="Garamond" w:hAnsi="Garamond"/>
          <w:sz w:val="22"/>
          <w:szCs w:val="22"/>
          <w:lang w:val="en-US" w:eastAsia="en-US"/>
        </w:rPr>
        <w:t>line</w:t>
      </w:r>
      <w:r w:rsidRPr="00FC18C9">
        <w:rPr>
          <w:rFonts w:ascii="Garamond" w:hAnsi="Garamond"/>
          <w:sz w:val="22"/>
          <w:szCs w:val="22"/>
          <w:lang w:eastAsia="en-US"/>
        </w:rPr>
        <w:t xml:space="preserve">&gt; </w:t>
      </w:r>
      <w:r w:rsidRPr="00FC18C9">
        <w:rPr>
          <w:rFonts w:ascii="Garamond" w:hAnsi="Garamond"/>
          <w:sz w:val="22"/>
          <w:szCs w:val="22"/>
        </w:rPr>
        <w:t>является потомком элемента &lt;</w:t>
      </w:r>
      <w:r w:rsidRPr="00FC18C9">
        <w:rPr>
          <w:rFonts w:ascii="Garamond" w:hAnsi="Garamond"/>
          <w:sz w:val="22"/>
          <w:szCs w:val="22"/>
          <w:lang w:val="en-US" w:eastAsia="en-US"/>
        </w:rPr>
        <w:t>linked</w:t>
      </w:r>
      <w:r w:rsidRPr="00FC18C9">
        <w:rPr>
          <w:rFonts w:ascii="Garamond" w:hAnsi="Garamond"/>
          <w:sz w:val="22"/>
          <w:szCs w:val="22"/>
          <w:lang w:eastAsia="en-US"/>
        </w:rPr>
        <w:t>-</w:t>
      </w:r>
      <w:r w:rsidRPr="00FC18C9">
        <w:rPr>
          <w:rFonts w:ascii="Garamond" w:hAnsi="Garamond"/>
          <w:sz w:val="22"/>
          <w:szCs w:val="22"/>
          <w:lang w:val="en-US" w:eastAsia="en-US"/>
        </w:rPr>
        <w:t>object</w:t>
      </w:r>
      <w:r w:rsidRPr="00FC18C9">
        <w:rPr>
          <w:rFonts w:ascii="Garamond" w:hAnsi="Garamond"/>
          <w:sz w:val="22"/>
          <w:szCs w:val="22"/>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rPr>
        <w:t xml:space="preserve">Необязательный элемент. В документе допускается наличие нескольких элементов </w:t>
      </w:r>
      <w:r w:rsidRPr="00FC18C9">
        <w:rPr>
          <w:rFonts w:ascii="Garamond" w:hAnsi="Garamond"/>
          <w:sz w:val="22"/>
          <w:szCs w:val="22"/>
          <w:lang w:eastAsia="en-US"/>
        </w:rPr>
        <w:t>&lt;</w:t>
      </w:r>
      <w:r w:rsidRPr="00FC18C9">
        <w:rPr>
          <w:rFonts w:ascii="Garamond" w:hAnsi="Garamond"/>
          <w:sz w:val="22"/>
          <w:szCs w:val="22"/>
          <w:lang w:val="en-US" w:eastAsia="en-US"/>
        </w:rPr>
        <w:t>section</w:t>
      </w:r>
      <w:r w:rsidRPr="00FC18C9">
        <w:rPr>
          <w:rFonts w:ascii="Garamond" w:hAnsi="Garamond"/>
          <w:sz w:val="22"/>
          <w:szCs w:val="22"/>
          <w:lang w:eastAsia="en-US"/>
        </w:rPr>
        <w:t>-</w:t>
      </w:r>
      <w:r w:rsidRPr="00FC18C9">
        <w:rPr>
          <w:rFonts w:ascii="Garamond" w:hAnsi="Garamond"/>
          <w:sz w:val="22"/>
          <w:szCs w:val="22"/>
          <w:lang w:val="en-US" w:eastAsia="en-US"/>
        </w:rPr>
        <w:t>line</w:t>
      </w:r>
      <w:r w:rsidRPr="00FC18C9">
        <w:rPr>
          <w:rFonts w:ascii="Garamond" w:hAnsi="Garamond"/>
          <w:sz w:val="22"/>
          <w:szCs w:val="22"/>
          <w:lang w:eastAsia="en-US"/>
        </w:rPr>
        <w:t xml:space="preserve">&gt;. </w:t>
      </w:r>
    </w:p>
    <w:p w:rsidR="009B5F52" w:rsidRPr="00FC18C9" w:rsidRDefault="009B5F52" w:rsidP="005A7586">
      <w:pPr>
        <w:pStyle w:val="ListBullet"/>
        <w:rPr>
          <w:rFonts w:ascii="Garamond" w:hAnsi="Garamond"/>
          <w:sz w:val="22"/>
          <w:szCs w:val="22"/>
          <w:lang w:eastAsia="en-US"/>
        </w:rPr>
      </w:pPr>
      <w:r w:rsidRPr="00FC18C9">
        <w:rPr>
          <w:rFonts w:ascii="Garamond" w:hAnsi="Garamond"/>
          <w:sz w:val="22"/>
          <w:szCs w:val="22"/>
          <w:lang w:eastAsia="en-US"/>
        </w:rPr>
        <w:t xml:space="preserve">Элемент описывает ветвь расчетной модели ЕЭС, входящий в объект реестра с типом «Сечение Э/И», описанный в родительском элементе </w:t>
      </w:r>
      <w:r w:rsidRPr="00FC18C9">
        <w:rPr>
          <w:rFonts w:ascii="Garamond" w:hAnsi="Garamond"/>
          <w:sz w:val="22"/>
          <w:szCs w:val="22"/>
        </w:rPr>
        <w:t>&lt;</w:t>
      </w:r>
      <w:r w:rsidRPr="00FC18C9">
        <w:rPr>
          <w:rFonts w:ascii="Garamond" w:hAnsi="Garamond"/>
          <w:sz w:val="22"/>
          <w:szCs w:val="22"/>
          <w:lang w:eastAsia="en-US"/>
        </w:rPr>
        <w:t>linked-object</w:t>
      </w:r>
      <w:r w:rsidRPr="00FC18C9">
        <w:rPr>
          <w:rFonts w:ascii="Garamond" w:hAnsi="Garamond"/>
          <w:sz w:val="22"/>
          <w:szCs w:val="22"/>
        </w:rPr>
        <w:t>&gt;</w:t>
      </w:r>
      <w:r w:rsidRPr="00FC18C9">
        <w:rPr>
          <w:rFonts w:ascii="Garamond" w:hAnsi="Garamond"/>
          <w:sz w:val="22"/>
          <w:szCs w:val="22"/>
          <w:lang w:eastAsia="en-US"/>
        </w:rPr>
        <w:t xml:space="preserve">. </w:t>
      </w:r>
    </w:p>
    <w:p w:rsidR="009B5F52" w:rsidRPr="00FC18C9" w:rsidRDefault="009B5F52" w:rsidP="005A7586">
      <w:pPr>
        <w:pStyle w:val="ListBullet"/>
        <w:rPr>
          <w:rFonts w:ascii="Garamond" w:hAnsi="Garamond"/>
          <w:sz w:val="22"/>
          <w:szCs w:val="22"/>
        </w:rPr>
      </w:pPr>
      <w:r w:rsidRPr="00FC18C9">
        <w:rPr>
          <w:rFonts w:ascii="Garamond" w:hAnsi="Garamond"/>
          <w:sz w:val="22"/>
          <w:szCs w:val="22"/>
        </w:rPr>
        <w:t>Атрибутами элемента &lt;</w:t>
      </w:r>
      <w:r w:rsidRPr="00FC18C9">
        <w:rPr>
          <w:rFonts w:ascii="Garamond" w:hAnsi="Garamond"/>
          <w:sz w:val="22"/>
          <w:szCs w:val="22"/>
          <w:lang w:val="en-US" w:eastAsia="en-US"/>
        </w:rPr>
        <w:t>section</w:t>
      </w:r>
      <w:r w:rsidRPr="00FC18C9">
        <w:rPr>
          <w:rFonts w:ascii="Garamond" w:hAnsi="Garamond"/>
          <w:sz w:val="22"/>
          <w:szCs w:val="22"/>
          <w:lang w:eastAsia="en-US"/>
        </w:rPr>
        <w:t>-</w:t>
      </w:r>
      <w:r w:rsidRPr="00FC18C9">
        <w:rPr>
          <w:rFonts w:ascii="Garamond" w:hAnsi="Garamond"/>
          <w:sz w:val="22"/>
          <w:szCs w:val="22"/>
          <w:lang w:val="en-US" w:eastAsia="en-US"/>
        </w:rPr>
        <w:t>line</w:t>
      </w:r>
      <w:r w:rsidRPr="00FC18C9">
        <w:rPr>
          <w:rFonts w:ascii="Garamond" w:hAnsi="Garamond"/>
          <w:sz w:val="22"/>
          <w:szCs w:val="22"/>
        </w:rPr>
        <w:t xml:space="preserve">&gt; являются: </w:t>
      </w:r>
    </w:p>
    <w:p w:rsidR="009B5F52" w:rsidRPr="00FC18C9" w:rsidRDefault="009B5F52" w:rsidP="008175C2">
      <w:pPr>
        <w:pStyle w:val="ListBullet"/>
        <w:numPr>
          <w:ilvl w:val="0"/>
          <w:numId w:val="105"/>
        </w:numPr>
        <w:spacing w:before="240" w:after="240"/>
        <w:ind w:left="709" w:hanging="425"/>
        <w:rPr>
          <w:rFonts w:ascii="Garamond" w:hAnsi="Garamond"/>
          <w:sz w:val="22"/>
          <w:szCs w:val="22"/>
          <w:lang w:eastAsia="en-US"/>
        </w:rPr>
      </w:pPr>
      <w:r w:rsidRPr="00FC18C9">
        <w:rPr>
          <w:rFonts w:ascii="Garamond" w:hAnsi="Garamond"/>
          <w:sz w:val="22"/>
          <w:szCs w:val="22"/>
          <w:lang w:val="en-US" w:eastAsia="en-US"/>
        </w:rPr>
        <w:t>full</w:t>
      </w:r>
      <w:r w:rsidRPr="00FC18C9">
        <w:rPr>
          <w:rFonts w:ascii="Garamond" w:hAnsi="Garamond"/>
          <w:sz w:val="22"/>
          <w:szCs w:val="22"/>
          <w:lang w:eastAsia="en-US"/>
        </w:rPr>
        <w:t>-</w:t>
      </w:r>
      <w:r w:rsidRPr="00FC18C9">
        <w:rPr>
          <w:rFonts w:ascii="Garamond" w:hAnsi="Garamond"/>
          <w:sz w:val="22"/>
          <w:szCs w:val="22"/>
          <w:lang w:val="en-US" w:eastAsia="en-US"/>
        </w:rPr>
        <w:t>name</w:t>
      </w:r>
      <w:r w:rsidRPr="00FC18C9">
        <w:rPr>
          <w:rFonts w:ascii="Garamond" w:hAnsi="Garamond"/>
          <w:sz w:val="22"/>
          <w:szCs w:val="22"/>
          <w:lang w:eastAsia="en-US"/>
        </w:rPr>
        <w:t xml:space="preserve"> – полное наименование линии электропередач, входящей в объект Реестра с типом «Сечение Э/И». </w:t>
      </w:r>
      <w:r w:rsidRPr="00FC18C9">
        <w:rPr>
          <w:rFonts w:ascii="Garamond" w:hAnsi="Garamond"/>
          <w:sz w:val="22"/>
          <w:szCs w:val="22"/>
        </w:rPr>
        <w:t>Длина названия до 250 символов. Является обязательным атрибутом</w:t>
      </w:r>
      <w:r w:rsidRPr="00FC18C9">
        <w:rPr>
          <w:rFonts w:ascii="Garamond" w:hAnsi="Garamond"/>
          <w:sz w:val="22"/>
          <w:szCs w:val="22"/>
          <w:lang w:eastAsia="en-US"/>
        </w:rPr>
        <w:t xml:space="preserve">; </w:t>
      </w:r>
    </w:p>
    <w:p w:rsidR="009B5F52" w:rsidRPr="00FC18C9" w:rsidRDefault="009B5F52" w:rsidP="008175C2">
      <w:pPr>
        <w:pStyle w:val="ListBullet"/>
        <w:numPr>
          <w:ilvl w:val="0"/>
          <w:numId w:val="105"/>
        </w:numPr>
        <w:spacing w:before="240" w:after="240"/>
        <w:ind w:left="709" w:hanging="425"/>
        <w:rPr>
          <w:lang w:eastAsia="en-US"/>
        </w:rPr>
      </w:pPr>
      <w:r w:rsidRPr="00FC18C9">
        <w:rPr>
          <w:rFonts w:ascii="Garamond" w:hAnsi="Garamond"/>
          <w:sz w:val="22"/>
          <w:szCs w:val="22"/>
          <w:lang w:val="en-US" w:eastAsia="en-US"/>
        </w:rPr>
        <w:t>numeric</w:t>
      </w:r>
      <w:r w:rsidRPr="00FC18C9">
        <w:rPr>
          <w:rFonts w:ascii="Garamond" w:hAnsi="Garamond"/>
          <w:sz w:val="22"/>
          <w:szCs w:val="22"/>
          <w:lang w:eastAsia="en-US"/>
        </w:rPr>
        <w:t>-</w:t>
      </w:r>
      <w:r w:rsidRPr="00FC18C9">
        <w:rPr>
          <w:rFonts w:ascii="Garamond" w:hAnsi="Garamond"/>
          <w:sz w:val="22"/>
          <w:szCs w:val="22"/>
          <w:lang w:val="en-US" w:eastAsia="en-US"/>
        </w:rPr>
        <w:t>code</w:t>
      </w:r>
      <w:r w:rsidRPr="00FC18C9">
        <w:rPr>
          <w:rFonts w:ascii="Garamond" w:hAnsi="Garamond"/>
          <w:sz w:val="22"/>
          <w:szCs w:val="22"/>
          <w:lang w:eastAsia="en-US"/>
        </w:rPr>
        <w:t xml:space="preserve"> – цифровой код ветви расчетной модели ЕЭС. </w:t>
      </w:r>
      <w:r w:rsidRPr="00FC18C9">
        <w:rPr>
          <w:rFonts w:ascii="Garamond" w:hAnsi="Garamond"/>
          <w:sz w:val="22"/>
          <w:szCs w:val="22"/>
        </w:rPr>
        <w:t>Длина кода до 16 символов, может состоять из цифр и знаков препинания</w:t>
      </w:r>
      <w:r w:rsidRPr="00FC18C9">
        <w:rPr>
          <w:rFonts w:ascii="Garamond" w:hAnsi="Garamond"/>
          <w:sz w:val="22"/>
          <w:szCs w:val="22"/>
          <w:lang w:eastAsia="en-US"/>
        </w:rPr>
        <w:t xml:space="preserve">. </w:t>
      </w:r>
    </w:p>
    <w:p w:rsidR="009B5F52" w:rsidRPr="00FC18C9" w:rsidRDefault="009B5F52" w:rsidP="005A7586">
      <w:pPr>
        <w:spacing w:before="240" w:after="240"/>
        <w:rPr>
          <w:szCs w:val="22"/>
        </w:rPr>
      </w:pPr>
      <w:r w:rsidRPr="00FC18C9">
        <w:rPr>
          <w:szCs w:val="22"/>
        </w:rPr>
        <w:br w:type="page"/>
      </w:r>
    </w:p>
    <w:p w:rsidR="009B5F52" w:rsidRPr="00FC18C9" w:rsidRDefault="009B5F52" w:rsidP="005A7586">
      <w:pPr>
        <w:pStyle w:val="ListParagraph"/>
        <w:numPr>
          <w:ilvl w:val="0"/>
          <w:numId w:val="101"/>
        </w:numPr>
        <w:spacing w:before="240" w:after="240"/>
        <w:contextualSpacing/>
        <w:rPr>
          <w:szCs w:val="22"/>
        </w:rPr>
      </w:pPr>
      <w:bookmarkStart w:id="830" w:name="_Toc478043432"/>
      <w:r w:rsidRPr="00FC18C9">
        <w:rPr>
          <w:szCs w:val="22"/>
        </w:rPr>
        <w:t xml:space="preserve">Справочники значений атрибутов для целей формирования </w:t>
      </w:r>
      <w:bookmarkEnd w:id="830"/>
      <w:r w:rsidRPr="00FC18C9">
        <w:rPr>
          <w:szCs w:val="22"/>
        </w:rPr>
        <w:t>электронного документа</w:t>
      </w:r>
    </w:p>
    <w:p w:rsidR="009B5F52" w:rsidRPr="00FC18C9" w:rsidRDefault="009B5F52" w:rsidP="005A7586">
      <w:pPr>
        <w:rPr>
          <w:szCs w:val="22"/>
        </w:rPr>
      </w:pPr>
      <w:r w:rsidRPr="00FC18C9">
        <w:rPr>
          <w:szCs w:val="22"/>
        </w:rPr>
        <w:t>Виды Актов о согласовании ГТП/сечения Э/И</w:t>
      </w:r>
    </w:p>
    <w:tbl>
      <w:tblPr>
        <w:tblpPr w:leftFromText="180" w:rightFromText="180" w:vertAnchor="text" w:horzAnchor="margin" w:tblpY="69"/>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513"/>
      </w:tblGrid>
      <w:tr w:rsidR="009B5F52" w:rsidRPr="00FC18C9" w:rsidTr="00165733">
        <w:tc>
          <w:tcPr>
            <w:tcW w:w="1696" w:type="dxa"/>
          </w:tcPr>
          <w:p w:rsidR="009B5F52" w:rsidRPr="00165733" w:rsidRDefault="009B5F52" w:rsidP="00165733">
            <w:r w:rsidRPr="00165733">
              <w:rPr>
                <w:szCs w:val="22"/>
              </w:rPr>
              <w:t>ИД вида акта</w:t>
            </w:r>
          </w:p>
        </w:tc>
        <w:tc>
          <w:tcPr>
            <w:tcW w:w="7513" w:type="dxa"/>
          </w:tcPr>
          <w:p w:rsidR="009B5F52" w:rsidRPr="00165733" w:rsidRDefault="009B5F52" w:rsidP="00165733">
            <w:r w:rsidRPr="00165733">
              <w:rPr>
                <w:szCs w:val="22"/>
              </w:rPr>
              <w:t>Наименование вида акта</w:t>
            </w:r>
          </w:p>
        </w:tc>
      </w:tr>
      <w:tr w:rsidR="009B5F52" w:rsidRPr="00FC18C9" w:rsidTr="00165733">
        <w:tc>
          <w:tcPr>
            <w:tcW w:w="1696" w:type="dxa"/>
          </w:tcPr>
          <w:p w:rsidR="009B5F52" w:rsidRPr="00165733" w:rsidRDefault="009B5F52" w:rsidP="00165733">
            <w:pPr>
              <w:ind w:left="29"/>
              <w:jc w:val="left"/>
            </w:pPr>
            <w:r w:rsidRPr="00165733">
              <w:rPr>
                <w:szCs w:val="22"/>
              </w:rPr>
              <w:t>1</w:t>
            </w:r>
          </w:p>
        </w:tc>
        <w:tc>
          <w:tcPr>
            <w:tcW w:w="7513" w:type="dxa"/>
          </w:tcPr>
          <w:p w:rsidR="009B5F52" w:rsidRPr="00165733" w:rsidRDefault="009B5F52" w:rsidP="00165733">
            <w:r w:rsidRPr="00165733">
              <w:rPr>
                <w:szCs w:val="22"/>
              </w:rPr>
              <w:t>Акт о согласовании группы точек поставки субъекта оптового рынка</w:t>
            </w:r>
          </w:p>
        </w:tc>
      </w:tr>
      <w:tr w:rsidR="009B5F52" w:rsidRPr="00FC18C9" w:rsidTr="00165733">
        <w:tc>
          <w:tcPr>
            <w:tcW w:w="1696" w:type="dxa"/>
          </w:tcPr>
          <w:p w:rsidR="009B5F52" w:rsidRPr="00165733" w:rsidRDefault="009B5F52" w:rsidP="00165733">
            <w:r w:rsidRPr="00165733">
              <w:rPr>
                <w:szCs w:val="22"/>
              </w:rPr>
              <w:t>2</w:t>
            </w:r>
          </w:p>
        </w:tc>
        <w:tc>
          <w:tcPr>
            <w:tcW w:w="7513" w:type="dxa"/>
          </w:tcPr>
          <w:p w:rsidR="009B5F52" w:rsidRPr="00165733" w:rsidRDefault="009B5F52" w:rsidP="00165733">
            <w:r w:rsidRPr="00165733">
              <w:rPr>
                <w:szCs w:val="22"/>
              </w:rPr>
              <w:t>Приложение к Акту о согласовании группы точек поставки субъекта оптового рынка</w:t>
            </w:r>
          </w:p>
        </w:tc>
      </w:tr>
      <w:tr w:rsidR="009B5F52" w:rsidRPr="00FC18C9" w:rsidTr="00165733">
        <w:tc>
          <w:tcPr>
            <w:tcW w:w="1696" w:type="dxa"/>
          </w:tcPr>
          <w:p w:rsidR="009B5F52" w:rsidRPr="00165733" w:rsidRDefault="009B5F52" w:rsidP="00165733">
            <w:r w:rsidRPr="00165733">
              <w:rPr>
                <w:szCs w:val="22"/>
              </w:rPr>
              <w:t>3</w:t>
            </w:r>
          </w:p>
        </w:tc>
        <w:tc>
          <w:tcPr>
            <w:tcW w:w="7513" w:type="dxa"/>
          </w:tcPr>
          <w:p w:rsidR="009B5F52" w:rsidRPr="00165733" w:rsidRDefault="009B5F52" w:rsidP="00165733">
            <w:r w:rsidRPr="00165733">
              <w:rPr>
                <w:szCs w:val="22"/>
              </w:rPr>
              <w:t xml:space="preserve">Акт о согласовании сечения экспорта-импорта </w:t>
            </w:r>
          </w:p>
        </w:tc>
      </w:tr>
      <w:tr w:rsidR="009B5F52" w:rsidRPr="00FC18C9" w:rsidTr="00165733">
        <w:tc>
          <w:tcPr>
            <w:tcW w:w="1696" w:type="dxa"/>
          </w:tcPr>
          <w:p w:rsidR="009B5F52" w:rsidRPr="00165733" w:rsidRDefault="009B5F52" w:rsidP="00165733">
            <w:r w:rsidRPr="00165733">
              <w:rPr>
                <w:szCs w:val="22"/>
              </w:rPr>
              <w:t>4</w:t>
            </w:r>
          </w:p>
        </w:tc>
        <w:tc>
          <w:tcPr>
            <w:tcW w:w="7513" w:type="dxa"/>
          </w:tcPr>
          <w:p w:rsidR="009B5F52" w:rsidRPr="00165733" w:rsidRDefault="009B5F52" w:rsidP="00165733">
            <w:r w:rsidRPr="00165733">
              <w:rPr>
                <w:szCs w:val="22"/>
              </w:rPr>
              <w:t>Приложение к Акту о согласовании сечения экспорта импорта</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Типы шаблонов Актов о согласовании ГТП/ сечении Э/И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513"/>
      </w:tblGrid>
      <w:tr w:rsidR="009B5F52" w:rsidRPr="00FC18C9" w:rsidTr="00165733">
        <w:tc>
          <w:tcPr>
            <w:tcW w:w="1696" w:type="dxa"/>
          </w:tcPr>
          <w:p w:rsidR="009B5F52" w:rsidRPr="00165733" w:rsidRDefault="009B5F52" w:rsidP="00165733">
            <w:pPr>
              <w:jc w:val="left"/>
            </w:pPr>
            <w:r w:rsidRPr="00165733">
              <w:rPr>
                <w:szCs w:val="22"/>
              </w:rPr>
              <w:t>ИД типа шаблона</w:t>
            </w:r>
          </w:p>
        </w:tc>
        <w:tc>
          <w:tcPr>
            <w:tcW w:w="7513" w:type="dxa"/>
          </w:tcPr>
          <w:p w:rsidR="009B5F52" w:rsidRPr="00165733" w:rsidRDefault="009B5F52" w:rsidP="008A249B">
            <w:r w:rsidRPr="00165733">
              <w:rPr>
                <w:szCs w:val="22"/>
              </w:rPr>
              <w:t xml:space="preserve">Наименование типа шаблона </w:t>
            </w:r>
          </w:p>
        </w:tc>
      </w:tr>
      <w:tr w:rsidR="009B5F52" w:rsidRPr="00FC18C9" w:rsidTr="00165733">
        <w:tc>
          <w:tcPr>
            <w:tcW w:w="1696" w:type="dxa"/>
          </w:tcPr>
          <w:p w:rsidR="009B5F52" w:rsidRPr="00165733" w:rsidRDefault="009B5F52" w:rsidP="008A249B">
            <w:r w:rsidRPr="00165733">
              <w:rPr>
                <w:szCs w:val="22"/>
              </w:rPr>
              <w:t>1</w:t>
            </w:r>
          </w:p>
        </w:tc>
        <w:tc>
          <w:tcPr>
            <w:tcW w:w="7513" w:type="dxa"/>
          </w:tcPr>
          <w:p w:rsidR="009B5F52" w:rsidRPr="00165733" w:rsidRDefault="009B5F52" w:rsidP="008A249B">
            <w:r w:rsidRPr="00165733">
              <w:rPr>
                <w:szCs w:val="22"/>
              </w:rPr>
              <w:t xml:space="preserve">Электростанция </w:t>
            </w:r>
          </w:p>
        </w:tc>
      </w:tr>
      <w:tr w:rsidR="009B5F52" w:rsidRPr="00FC18C9" w:rsidTr="00165733">
        <w:tc>
          <w:tcPr>
            <w:tcW w:w="1696" w:type="dxa"/>
          </w:tcPr>
          <w:p w:rsidR="009B5F52" w:rsidRPr="00165733" w:rsidRDefault="009B5F52" w:rsidP="008A249B">
            <w:r w:rsidRPr="00165733">
              <w:rPr>
                <w:szCs w:val="22"/>
              </w:rPr>
              <w:t>2</w:t>
            </w:r>
          </w:p>
        </w:tc>
        <w:tc>
          <w:tcPr>
            <w:tcW w:w="7513" w:type="dxa"/>
          </w:tcPr>
          <w:p w:rsidR="009B5F52" w:rsidRPr="00165733" w:rsidRDefault="009B5F52" w:rsidP="008A249B">
            <w:r w:rsidRPr="00165733">
              <w:rPr>
                <w:szCs w:val="22"/>
              </w:rPr>
              <w:t xml:space="preserve">Условная ГТПГ </w:t>
            </w:r>
          </w:p>
        </w:tc>
      </w:tr>
      <w:tr w:rsidR="009B5F52" w:rsidRPr="00FC18C9" w:rsidTr="00165733">
        <w:tc>
          <w:tcPr>
            <w:tcW w:w="1696" w:type="dxa"/>
          </w:tcPr>
          <w:p w:rsidR="009B5F52" w:rsidRPr="00165733" w:rsidRDefault="009B5F52" w:rsidP="008A249B">
            <w:r w:rsidRPr="00165733">
              <w:rPr>
                <w:szCs w:val="22"/>
              </w:rPr>
              <w:t>3</w:t>
            </w:r>
          </w:p>
        </w:tc>
        <w:tc>
          <w:tcPr>
            <w:tcW w:w="7513" w:type="dxa"/>
          </w:tcPr>
          <w:p w:rsidR="009B5F52" w:rsidRPr="00165733" w:rsidRDefault="009B5F52" w:rsidP="00CD0726">
            <w:r w:rsidRPr="00165733">
              <w:rPr>
                <w:szCs w:val="22"/>
              </w:rPr>
              <w:t xml:space="preserve">Электростанция (ГТП потребления с блок-станцией) </w:t>
            </w:r>
          </w:p>
        </w:tc>
      </w:tr>
      <w:tr w:rsidR="009B5F52" w:rsidRPr="00FC18C9" w:rsidTr="00165733">
        <w:tc>
          <w:tcPr>
            <w:tcW w:w="1696" w:type="dxa"/>
          </w:tcPr>
          <w:p w:rsidR="009B5F52" w:rsidRPr="00165733" w:rsidRDefault="009B5F52" w:rsidP="008A249B">
            <w:r w:rsidRPr="00165733">
              <w:rPr>
                <w:szCs w:val="22"/>
              </w:rPr>
              <w:t xml:space="preserve">4 </w:t>
            </w:r>
          </w:p>
        </w:tc>
        <w:tc>
          <w:tcPr>
            <w:tcW w:w="7513" w:type="dxa"/>
          </w:tcPr>
          <w:p w:rsidR="009B5F52" w:rsidRPr="00165733" w:rsidRDefault="009B5F52" w:rsidP="008A249B">
            <w:r w:rsidRPr="00165733">
              <w:rPr>
                <w:szCs w:val="22"/>
              </w:rPr>
              <w:t>ГТП потребления</w:t>
            </w:r>
          </w:p>
        </w:tc>
      </w:tr>
      <w:tr w:rsidR="009B5F52" w:rsidRPr="00FC18C9" w:rsidTr="00165733">
        <w:tc>
          <w:tcPr>
            <w:tcW w:w="1696" w:type="dxa"/>
          </w:tcPr>
          <w:p w:rsidR="009B5F52" w:rsidRPr="00165733" w:rsidRDefault="009B5F52" w:rsidP="008A249B">
            <w:r w:rsidRPr="00165733">
              <w:rPr>
                <w:szCs w:val="22"/>
              </w:rPr>
              <w:t>5</w:t>
            </w:r>
          </w:p>
        </w:tc>
        <w:tc>
          <w:tcPr>
            <w:tcW w:w="7513" w:type="dxa"/>
          </w:tcPr>
          <w:p w:rsidR="009B5F52" w:rsidRPr="00165733" w:rsidRDefault="009B5F52" w:rsidP="008A249B">
            <w:r w:rsidRPr="00165733">
              <w:rPr>
                <w:szCs w:val="22"/>
              </w:rPr>
              <w:t xml:space="preserve">ГТП потребления с блок-станцией </w:t>
            </w:r>
          </w:p>
        </w:tc>
      </w:tr>
      <w:tr w:rsidR="009B5F52" w:rsidRPr="00FC18C9" w:rsidTr="00165733">
        <w:tc>
          <w:tcPr>
            <w:tcW w:w="1696" w:type="dxa"/>
          </w:tcPr>
          <w:p w:rsidR="009B5F52" w:rsidRPr="00165733" w:rsidRDefault="009B5F52" w:rsidP="008A249B">
            <w:r w:rsidRPr="00165733">
              <w:rPr>
                <w:szCs w:val="22"/>
              </w:rPr>
              <w:t>6</w:t>
            </w:r>
          </w:p>
        </w:tc>
        <w:tc>
          <w:tcPr>
            <w:tcW w:w="7513" w:type="dxa"/>
          </w:tcPr>
          <w:p w:rsidR="009B5F52" w:rsidRPr="00165733" w:rsidRDefault="009B5F52" w:rsidP="008A249B">
            <w:r w:rsidRPr="00165733">
              <w:rPr>
                <w:szCs w:val="22"/>
              </w:rPr>
              <w:t xml:space="preserve">ГТП потребления с объектом управления </w:t>
            </w:r>
          </w:p>
        </w:tc>
      </w:tr>
      <w:tr w:rsidR="009B5F52" w:rsidRPr="00FC18C9" w:rsidTr="00165733">
        <w:tc>
          <w:tcPr>
            <w:tcW w:w="1696" w:type="dxa"/>
          </w:tcPr>
          <w:p w:rsidR="009B5F52" w:rsidRPr="00165733" w:rsidRDefault="009B5F52" w:rsidP="008A249B">
            <w:r w:rsidRPr="00165733">
              <w:rPr>
                <w:szCs w:val="22"/>
              </w:rPr>
              <w:t>7</w:t>
            </w:r>
          </w:p>
        </w:tc>
        <w:tc>
          <w:tcPr>
            <w:tcW w:w="7513" w:type="dxa"/>
          </w:tcPr>
          <w:p w:rsidR="009B5F52" w:rsidRPr="00165733" w:rsidRDefault="009B5F52" w:rsidP="008A249B">
            <w:r w:rsidRPr="00165733">
              <w:rPr>
                <w:szCs w:val="22"/>
              </w:rPr>
              <w:t>ГТП потребления с ВЭ</w:t>
            </w:r>
          </w:p>
        </w:tc>
      </w:tr>
      <w:tr w:rsidR="009B5F52" w:rsidRPr="00FC18C9" w:rsidTr="00165733">
        <w:tc>
          <w:tcPr>
            <w:tcW w:w="1696" w:type="dxa"/>
          </w:tcPr>
          <w:p w:rsidR="009B5F52" w:rsidRPr="00165733" w:rsidRDefault="009B5F52" w:rsidP="008A249B">
            <w:r w:rsidRPr="00165733">
              <w:rPr>
                <w:szCs w:val="22"/>
              </w:rPr>
              <w:t>8</w:t>
            </w:r>
          </w:p>
        </w:tc>
        <w:tc>
          <w:tcPr>
            <w:tcW w:w="7513" w:type="dxa"/>
          </w:tcPr>
          <w:p w:rsidR="009B5F52" w:rsidRPr="00165733" w:rsidRDefault="009B5F52" w:rsidP="008A249B">
            <w:r w:rsidRPr="00165733">
              <w:rPr>
                <w:szCs w:val="22"/>
              </w:rPr>
              <w:t>ГТП потребления с блок-станцией и ВЭ</w:t>
            </w:r>
          </w:p>
        </w:tc>
      </w:tr>
      <w:tr w:rsidR="009B5F52" w:rsidRPr="00FC18C9" w:rsidTr="00165733">
        <w:tc>
          <w:tcPr>
            <w:tcW w:w="1696" w:type="dxa"/>
          </w:tcPr>
          <w:p w:rsidR="009B5F52" w:rsidRPr="00165733" w:rsidRDefault="009B5F52" w:rsidP="008A249B">
            <w:r w:rsidRPr="00165733">
              <w:rPr>
                <w:szCs w:val="22"/>
              </w:rPr>
              <w:t>9</w:t>
            </w:r>
          </w:p>
        </w:tc>
        <w:tc>
          <w:tcPr>
            <w:tcW w:w="7513" w:type="dxa"/>
          </w:tcPr>
          <w:p w:rsidR="009B5F52" w:rsidRPr="00165733" w:rsidRDefault="009B5F52" w:rsidP="008A249B">
            <w:r w:rsidRPr="00165733">
              <w:rPr>
                <w:szCs w:val="22"/>
              </w:rPr>
              <w:t>ГТП потребления с объектом управления и ВЭ</w:t>
            </w:r>
          </w:p>
        </w:tc>
      </w:tr>
      <w:tr w:rsidR="009B5F52" w:rsidRPr="00FC18C9" w:rsidTr="00165733">
        <w:tc>
          <w:tcPr>
            <w:tcW w:w="1696" w:type="dxa"/>
          </w:tcPr>
          <w:p w:rsidR="009B5F52" w:rsidRPr="00165733" w:rsidRDefault="009B5F52" w:rsidP="008A249B">
            <w:r w:rsidRPr="00165733">
              <w:rPr>
                <w:szCs w:val="22"/>
              </w:rPr>
              <w:t xml:space="preserve">10 </w:t>
            </w:r>
          </w:p>
        </w:tc>
        <w:tc>
          <w:tcPr>
            <w:tcW w:w="7513" w:type="dxa"/>
          </w:tcPr>
          <w:p w:rsidR="009B5F52" w:rsidRPr="00165733" w:rsidRDefault="009B5F52" w:rsidP="008A249B">
            <w:r w:rsidRPr="00165733">
              <w:rPr>
                <w:szCs w:val="22"/>
              </w:rPr>
              <w:t xml:space="preserve">ГТП потребления с блок-станцией и объектом управления </w:t>
            </w:r>
          </w:p>
        </w:tc>
      </w:tr>
      <w:tr w:rsidR="009B5F52" w:rsidRPr="00FC18C9" w:rsidTr="00165733">
        <w:tc>
          <w:tcPr>
            <w:tcW w:w="1696" w:type="dxa"/>
          </w:tcPr>
          <w:p w:rsidR="009B5F52" w:rsidRPr="00165733" w:rsidRDefault="009B5F52" w:rsidP="008A249B">
            <w:r w:rsidRPr="00165733">
              <w:rPr>
                <w:szCs w:val="22"/>
              </w:rPr>
              <w:t>11</w:t>
            </w:r>
          </w:p>
        </w:tc>
        <w:tc>
          <w:tcPr>
            <w:tcW w:w="7513" w:type="dxa"/>
          </w:tcPr>
          <w:p w:rsidR="009B5F52" w:rsidRPr="00165733" w:rsidRDefault="009B5F52" w:rsidP="008A249B">
            <w:r w:rsidRPr="00165733">
              <w:rPr>
                <w:szCs w:val="22"/>
              </w:rPr>
              <w:t>ГТП потребления с блок-станцией, объектом управления и ВЭ</w:t>
            </w:r>
          </w:p>
        </w:tc>
      </w:tr>
      <w:tr w:rsidR="009B5F52" w:rsidRPr="00FC18C9" w:rsidTr="00165733">
        <w:tc>
          <w:tcPr>
            <w:tcW w:w="1696" w:type="dxa"/>
          </w:tcPr>
          <w:p w:rsidR="009B5F52" w:rsidRPr="00165733" w:rsidRDefault="009B5F52" w:rsidP="002F0E06">
            <w:r w:rsidRPr="00165733">
              <w:rPr>
                <w:szCs w:val="22"/>
              </w:rPr>
              <w:t>12</w:t>
            </w:r>
          </w:p>
        </w:tc>
        <w:tc>
          <w:tcPr>
            <w:tcW w:w="7513" w:type="dxa"/>
          </w:tcPr>
          <w:p w:rsidR="009B5F52" w:rsidRPr="00165733" w:rsidRDefault="009B5F52" w:rsidP="008A249B">
            <w:r w:rsidRPr="00165733">
              <w:rPr>
                <w:szCs w:val="22"/>
              </w:rPr>
              <w:t>ГТП Э/И</w:t>
            </w:r>
          </w:p>
        </w:tc>
      </w:tr>
      <w:tr w:rsidR="009B5F52" w:rsidRPr="00FC18C9" w:rsidTr="00165733">
        <w:tc>
          <w:tcPr>
            <w:tcW w:w="1696" w:type="dxa"/>
          </w:tcPr>
          <w:p w:rsidR="009B5F52" w:rsidRPr="00165733" w:rsidRDefault="009B5F52" w:rsidP="008A249B">
            <w:r w:rsidRPr="00165733">
              <w:rPr>
                <w:szCs w:val="22"/>
              </w:rPr>
              <w:t>13</w:t>
            </w:r>
          </w:p>
        </w:tc>
        <w:tc>
          <w:tcPr>
            <w:tcW w:w="7513" w:type="dxa"/>
          </w:tcPr>
          <w:p w:rsidR="009B5F52" w:rsidRPr="00165733" w:rsidRDefault="009B5F52" w:rsidP="008A249B">
            <w:r w:rsidRPr="00165733">
              <w:rPr>
                <w:szCs w:val="22"/>
              </w:rPr>
              <w:t xml:space="preserve">сечение Э/И </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 xml:space="preserve">Типы объектов Реестра </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376"/>
      </w:tblGrid>
      <w:tr w:rsidR="009B5F52" w:rsidRPr="00FC18C9" w:rsidTr="00165733">
        <w:tc>
          <w:tcPr>
            <w:tcW w:w="1696" w:type="dxa"/>
            <w:vAlign w:val="center"/>
          </w:tcPr>
          <w:p w:rsidR="009B5F52" w:rsidRPr="00165733" w:rsidRDefault="009B5F52" w:rsidP="00165733">
            <w:pPr>
              <w:jc w:val="left"/>
            </w:pPr>
            <w:r w:rsidRPr="00165733">
              <w:rPr>
                <w:szCs w:val="22"/>
              </w:rPr>
              <w:t>ИД вида объекта</w:t>
            </w:r>
          </w:p>
        </w:tc>
        <w:tc>
          <w:tcPr>
            <w:tcW w:w="7376" w:type="dxa"/>
            <w:vAlign w:val="center"/>
          </w:tcPr>
          <w:p w:rsidR="009B5F52" w:rsidRPr="00165733" w:rsidRDefault="009B5F52" w:rsidP="00165733">
            <w:pPr>
              <w:ind w:right="523"/>
              <w:jc w:val="left"/>
            </w:pPr>
            <w:r w:rsidRPr="00165733">
              <w:rPr>
                <w:szCs w:val="22"/>
              </w:rPr>
              <w:t>Наименование вида объекта</w:t>
            </w:r>
          </w:p>
        </w:tc>
      </w:tr>
      <w:tr w:rsidR="009B5F52" w:rsidRPr="00FC18C9" w:rsidTr="00165733">
        <w:tc>
          <w:tcPr>
            <w:tcW w:w="1696" w:type="dxa"/>
            <w:vAlign w:val="center"/>
          </w:tcPr>
          <w:p w:rsidR="009B5F52" w:rsidRPr="00165733" w:rsidRDefault="009B5F52" w:rsidP="00165733">
            <w:pPr>
              <w:jc w:val="left"/>
            </w:pPr>
            <w:r w:rsidRPr="00165733">
              <w:rPr>
                <w:szCs w:val="22"/>
              </w:rPr>
              <w:t>1</w:t>
            </w:r>
          </w:p>
        </w:tc>
        <w:tc>
          <w:tcPr>
            <w:tcW w:w="7376" w:type="dxa"/>
            <w:vAlign w:val="center"/>
          </w:tcPr>
          <w:p w:rsidR="009B5F52" w:rsidRPr="00165733" w:rsidRDefault="009B5F52" w:rsidP="00165733">
            <w:pPr>
              <w:jc w:val="left"/>
            </w:pPr>
            <w:r w:rsidRPr="00165733">
              <w:rPr>
                <w:szCs w:val="22"/>
              </w:rPr>
              <w:t>Организация</w:t>
            </w:r>
          </w:p>
        </w:tc>
      </w:tr>
      <w:tr w:rsidR="009B5F52" w:rsidRPr="00FC18C9" w:rsidTr="00165733">
        <w:tc>
          <w:tcPr>
            <w:tcW w:w="1696" w:type="dxa"/>
            <w:vAlign w:val="center"/>
          </w:tcPr>
          <w:p w:rsidR="009B5F52" w:rsidRPr="00165733" w:rsidRDefault="009B5F52" w:rsidP="00165733">
            <w:pPr>
              <w:jc w:val="left"/>
            </w:pPr>
            <w:r w:rsidRPr="00165733">
              <w:rPr>
                <w:szCs w:val="22"/>
              </w:rPr>
              <w:t>2</w:t>
            </w:r>
          </w:p>
        </w:tc>
        <w:tc>
          <w:tcPr>
            <w:tcW w:w="7376" w:type="dxa"/>
            <w:vAlign w:val="center"/>
          </w:tcPr>
          <w:p w:rsidR="009B5F52" w:rsidRPr="00165733" w:rsidRDefault="009B5F52" w:rsidP="00165733">
            <w:pPr>
              <w:jc w:val="left"/>
            </w:pPr>
            <w:r w:rsidRPr="00165733">
              <w:rPr>
                <w:szCs w:val="22"/>
              </w:rPr>
              <w:t>ГТП генерации</w:t>
            </w:r>
          </w:p>
        </w:tc>
      </w:tr>
      <w:tr w:rsidR="009B5F52" w:rsidRPr="00FC18C9" w:rsidTr="00165733">
        <w:tc>
          <w:tcPr>
            <w:tcW w:w="1696" w:type="dxa"/>
            <w:vAlign w:val="center"/>
          </w:tcPr>
          <w:p w:rsidR="009B5F52" w:rsidRPr="00165733" w:rsidRDefault="009B5F52" w:rsidP="00165733">
            <w:pPr>
              <w:jc w:val="left"/>
            </w:pPr>
            <w:r w:rsidRPr="00165733">
              <w:rPr>
                <w:szCs w:val="22"/>
              </w:rPr>
              <w:t>3</w:t>
            </w:r>
          </w:p>
        </w:tc>
        <w:tc>
          <w:tcPr>
            <w:tcW w:w="7376" w:type="dxa"/>
            <w:vAlign w:val="center"/>
          </w:tcPr>
          <w:p w:rsidR="009B5F52" w:rsidRPr="00165733" w:rsidRDefault="009B5F52" w:rsidP="00165733">
            <w:pPr>
              <w:jc w:val="left"/>
            </w:pPr>
            <w:r w:rsidRPr="00165733">
              <w:rPr>
                <w:szCs w:val="22"/>
              </w:rPr>
              <w:t>ГТП потребления</w:t>
            </w:r>
          </w:p>
        </w:tc>
      </w:tr>
      <w:tr w:rsidR="009B5F52" w:rsidRPr="00FC18C9" w:rsidTr="00165733">
        <w:tc>
          <w:tcPr>
            <w:tcW w:w="1696" w:type="dxa"/>
            <w:vAlign w:val="center"/>
          </w:tcPr>
          <w:p w:rsidR="009B5F52" w:rsidRPr="00165733" w:rsidRDefault="009B5F52" w:rsidP="00165733">
            <w:pPr>
              <w:jc w:val="left"/>
            </w:pPr>
            <w:r w:rsidRPr="00165733">
              <w:rPr>
                <w:szCs w:val="22"/>
              </w:rPr>
              <w:t>4</w:t>
            </w:r>
          </w:p>
        </w:tc>
        <w:tc>
          <w:tcPr>
            <w:tcW w:w="7376" w:type="dxa"/>
            <w:vAlign w:val="center"/>
          </w:tcPr>
          <w:p w:rsidR="009B5F52" w:rsidRPr="00165733" w:rsidRDefault="009B5F52" w:rsidP="00165733">
            <w:pPr>
              <w:jc w:val="left"/>
            </w:pPr>
            <w:r w:rsidRPr="00165733">
              <w:rPr>
                <w:szCs w:val="22"/>
              </w:rPr>
              <w:t>ГТП экспорта</w:t>
            </w:r>
          </w:p>
        </w:tc>
      </w:tr>
      <w:tr w:rsidR="009B5F52" w:rsidRPr="00FC18C9" w:rsidTr="00165733">
        <w:tc>
          <w:tcPr>
            <w:tcW w:w="1696" w:type="dxa"/>
            <w:vAlign w:val="center"/>
          </w:tcPr>
          <w:p w:rsidR="009B5F52" w:rsidRPr="00165733" w:rsidRDefault="009B5F52" w:rsidP="00165733">
            <w:pPr>
              <w:jc w:val="left"/>
            </w:pPr>
            <w:r w:rsidRPr="00165733">
              <w:rPr>
                <w:szCs w:val="22"/>
              </w:rPr>
              <w:t>5</w:t>
            </w:r>
          </w:p>
        </w:tc>
        <w:tc>
          <w:tcPr>
            <w:tcW w:w="7376" w:type="dxa"/>
            <w:vAlign w:val="center"/>
          </w:tcPr>
          <w:p w:rsidR="009B5F52" w:rsidRPr="00165733" w:rsidRDefault="009B5F52" w:rsidP="00165733">
            <w:pPr>
              <w:jc w:val="left"/>
            </w:pPr>
            <w:r w:rsidRPr="00165733">
              <w:rPr>
                <w:szCs w:val="22"/>
              </w:rPr>
              <w:t>ГТП импорта</w:t>
            </w:r>
          </w:p>
        </w:tc>
      </w:tr>
      <w:tr w:rsidR="009B5F52" w:rsidRPr="00FC18C9" w:rsidTr="00165733">
        <w:tc>
          <w:tcPr>
            <w:tcW w:w="1696" w:type="dxa"/>
            <w:vAlign w:val="center"/>
          </w:tcPr>
          <w:p w:rsidR="009B5F52" w:rsidRPr="00165733" w:rsidRDefault="009B5F52" w:rsidP="00165733">
            <w:pPr>
              <w:jc w:val="left"/>
            </w:pPr>
            <w:r w:rsidRPr="00165733">
              <w:rPr>
                <w:szCs w:val="22"/>
              </w:rPr>
              <w:t>6</w:t>
            </w:r>
          </w:p>
        </w:tc>
        <w:tc>
          <w:tcPr>
            <w:tcW w:w="7376" w:type="dxa"/>
            <w:vAlign w:val="center"/>
          </w:tcPr>
          <w:p w:rsidR="009B5F52" w:rsidRPr="00165733" w:rsidRDefault="009B5F52" w:rsidP="00165733">
            <w:pPr>
              <w:jc w:val="left"/>
            </w:pPr>
            <w:r w:rsidRPr="00165733">
              <w:rPr>
                <w:szCs w:val="22"/>
              </w:rPr>
              <w:t>Станция</w:t>
            </w:r>
          </w:p>
        </w:tc>
      </w:tr>
      <w:tr w:rsidR="009B5F52" w:rsidRPr="00FC18C9" w:rsidTr="00165733">
        <w:tc>
          <w:tcPr>
            <w:tcW w:w="1696" w:type="dxa"/>
            <w:vAlign w:val="center"/>
          </w:tcPr>
          <w:p w:rsidR="009B5F52" w:rsidRPr="00165733" w:rsidRDefault="009B5F52" w:rsidP="00165733">
            <w:pPr>
              <w:jc w:val="left"/>
            </w:pPr>
            <w:r w:rsidRPr="00165733">
              <w:rPr>
                <w:szCs w:val="22"/>
              </w:rPr>
              <w:t>7</w:t>
            </w:r>
          </w:p>
        </w:tc>
        <w:tc>
          <w:tcPr>
            <w:tcW w:w="7376" w:type="dxa"/>
            <w:vAlign w:val="center"/>
          </w:tcPr>
          <w:p w:rsidR="009B5F52" w:rsidRPr="00165733" w:rsidRDefault="009B5F52" w:rsidP="00165733">
            <w:pPr>
              <w:jc w:val="left"/>
            </w:pPr>
            <w:r w:rsidRPr="00165733">
              <w:rPr>
                <w:szCs w:val="22"/>
              </w:rPr>
              <w:t>Сечение Э/И</w:t>
            </w:r>
          </w:p>
        </w:tc>
      </w:tr>
      <w:tr w:rsidR="009B5F52" w:rsidRPr="00FC18C9" w:rsidTr="00165733">
        <w:tc>
          <w:tcPr>
            <w:tcW w:w="1696" w:type="dxa"/>
            <w:vAlign w:val="center"/>
          </w:tcPr>
          <w:p w:rsidR="009B5F52" w:rsidRPr="00165733" w:rsidRDefault="009B5F52" w:rsidP="00165733">
            <w:pPr>
              <w:jc w:val="left"/>
            </w:pPr>
            <w:r w:rsidRPr="00165733">
              <w:rPr>
                <w:szCs w:val="22"/>
              </w:rPr>
              <w:t>8</w:t>
            </w:r>
          </w:p>
        </w:tc>
        <w:tc>
          <w:tcPr>
            <w:tcW w:w="7376" w:type="dxa"/>
            <w:vAlign w:val="center"/>
          </w:tcPr>
          <w:p w:rsidR="009B5F52" w:rsidRPr="00165733" w:rsidRDefault="009B5F52" w:rsidP="00165733">
            <w:pPr>
              <w:jc w:val="left"/>
            </w:pPr>
            <w:r w:rsidRPr="00165733">
              <w:rPr>
                <w:szCs w:val="22"/>
              </w:rPr>
              <w:t>ВЭ</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 xml:space="preserve">Направление поставки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1"/>
        <w:gridCol w:w="7371"/>
      </w:tblGrid>
      <w:tr w:rsidR="009B5F52" w:rsidRPr="00FC18C9" w:rsidTr="00165733">
        <w:tc>
          <w:tcPr>
            <w:tcW w:w="1701" w:type="dxa"/>
          </w:tcPr>
          <w:p w:rsidR="009B5F52" w:rsidRPr="00165733" w:rsidRDefault="009B5F52" w:rsidP="008A249B">
            <w:r w:rsidRPr="00165733">
              <w:rPr>
                <w:szCs w:val="22"/>
              </w:rPr>
              <w:t>ИД направления</w:t>
            </w:r>
          </w:p>
        </w:tc>
        <w:tc>
          <w:tcPr>
            <w:tcW w:w="7371" w:type="dxa"/>
          </w:tcPr>
          <w:p w:rsidR="009B5F52" w:rsidRPr="00165733" w:rsidRDefault="009B5F52" w:rsidP="008A249B">
            <w:r w:rsidRPr="00165733">
              <w:rPr>
                <w:szCs w:val="22"/>
              </w:rPr>
              <w:t>Наименование направления</w:t>
            </w:r>
          </w:p>
        </w:tc>
      </w:tr>
      <w:tr w:rsidR="009B5F52" w:rsidRPr="00FC18C9" w:rsidTr="00165733">
        <w:tc>
          <w:tcPr>
            <w:tcW w:w="1701" w:type="dxa"/>
          </w:tcPr>
          <w:p w:rsidR="009B5F52" w:rsidRPr="00165733" w:rsidRDefault="009B5F52" w:rsidP="008A249B">
            <w:r w:rsidRPr="00165733">
              <w:rPr>
                <w:szCs w:val="22"/>
              </w:rPr>
              <w:t>1</w:t>
            </w:r>
          </w:p>
        </w:tc>
        <w:tc>
          <w:tcPr>
            <w:tcW w:w="7371" w:type="dxa"/>
          </w:tcPr>
          <w:p w:rsidR="009B5F52" w:rsidRPr="00165733" w:rsidRDefault="009B5F52" w:rsidP="008A249B">
            <w:r w:rsidRPr="00165733">
              <w:rPr>
                <w:szCs w:val="22"/>
              </w:rPr>
              <w:t>Экспорт</w:t>
            </w:r>
          </w:p>
        </w:tc>
      </w:tr>
      <w:tr w:rsidR="009B5F52" w:rsidRPr="00FC18C9" w:rsidTr="00165733">
        <w:tc>
          <w:tcPr>
            <w:tcW w:w="1701" w:type="dxa"/>
          </w:tcPr>
          <w:p w:rsidR="009B5F52" w:rsidRPr="00165733" w:rsidRDefault="009B5F52" w:rsidP="008A249B">
            <w:r w:rsidRPr="00165733">
              <w:rPr>
                <w:szCs w:val="22"/>
              </w:rPr>
              <w:t>2</w:t>
            </w:r>
          </w:p>
        </w:tc>
        <w:tc>
          <w:tcPr>
            <w:tcW w:w="7371" w:type="dxa"/>
          </w:tcPr>
          <w:p w:rsidR="009B5F52" w:rsidRPr="00165733" w:rsidRDefault="009B5F52" w:rsidP="008A249B">
            <w:r w:rsidRPr="00165733">
              <w:rPr>
                <w:szCs w:val="22"/>
              </w:rPr>
              <w:t xml:space="preserve">Импорт </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Зоны оптового рынка электроэнергии и мощности</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376"/>
      </w:tblGrid>
      <w:tr w:rsidR="009B5F52" w:rsidRPr="00FC18C9" w:rsidTr="00165733">
        <w:tc>
          <w:tcPr>
            <w:tcW w:w="1696" w:type="dxa"/>
          </w:tcPr>
          <w:p w:rsidR="009B5F52" w:rsidRPr="00165733" w:rsidRDefault="009B5F52" w:rsidP="008A249B">
            <w:r w:rsidRPr="00165733">
              <w:rPr>
                <w:szCs w:val="22"/>
              </w:rPr>
              <w:t>ИД зоны оптового рынка электроэнергии и мощности</w:t>
            </w:r>
          </w:p>
        </w:tc>
        <w:tc>
          <w:tcPr>
            <w:tcW w:w="7376" w:type="dxa"/>
          </w:tcPr>
          <w:p w:rsidR="009B5F52" w:rsidRPr="00165733" w:rsidRDefault="009B5F52" w:rsidP="008A249B">
            <w:r w:rsidRPr="00165733">
              <w:rPr>
                <w:szCs w:val="22"/>
              </w:rPr>
              <w:t>Наименование зоны оптового рынка электроэнергии и мощности</w:t>
            </w:r>
          </w:p>
        </w:tc>
      </w:tr>
      <w:tr w:rsidR="009B5F52" w:rsidRPr="00FC18C9" w:rsidTr="00165733">
        <w:tc>
          <w:tcPr>
            <w:tcW w:w="1696" w:type="dxa"/>
          </w:tcPr>
          <w:p w:rsidR="009B5F52" w:rsidRPr="00165733" w:rsidRDefault="009B5F52" w:rsidP="008A249B">
            <w:r w:rsidRPr="00165733">
              <w:rPr>
                <w:szCs w:val="22"/>
              </w:rPr>
              <w:t>1</w:t>
            </w:r>
          </w:p>
        </w:tc>
        <w:tc>
          <w:tcPr>
            <w:tcW w:w="7376" w:type="dxa"/>
          </w:tcPr>
          <w:p w:rsidR="009B5F52" w:rsidRPr="00165733" w:rsidRDefault="009B5F52" w:rsidP="008A249B">
            <w:r w:rsidRPr="00165733">
              <w:rPr>
                <w:szCs w:val="22"/>
              </w:rPr>
              <w:t>Первая ценовая зона</w:t>
            </w:r>
          </w:p>
        </w:tc>
      </w:tr>
      <w:tr w:rsidR="009B5F52" w:rsidRPr="00FC18C9" w:rsidTr="00165733">
        <w:tc>
          <w:tcPr>
            <w:tcW w:w="1696" w:type="dxa"/>
          </w:tcPr>
          <w:p w:rsidR="009B5F52" w:rsidRPr="00165733" w:rsidRDefault="009B5F52" w:rsidP="008A249B">
            <w:r w:rsidRPr="00165733">
              <w:rPr>
                <w:szCs w:val="22"/>
              </w:rPr>
              <w:t>2</w:t>
            </w:r>
          </w:p>
        </w:tc>
        <w:tc>
          <w:tcPr>
            <w:tcW w:w="7376" w:type="dxa"/>
          </w:tcPr>
          <w:p w:rsidR="009B5F52" w:rsidRPr="00165733" w:rsidRDefault="009B5F52" w:rsidP="008A249B">
            <w:r w:rsidRPr="00165733">
              <w:rPr>
                <w:szCs w:val="22"/>
              </w:rPr>
              <w:t xml:space="preserve">Вторая ценовая зона </w:t>
            </w:r>
          </w:p>
        </w:tc>
      </w:tr>
      <w:tr w:rsidR="009B5F52" w:rsidRPr="00FC18C9" w:rsidTr="00165733">
        <w:tc>
          <w:tcPr>
            <w:tcW w:w="1696" w:type="dxa"/>
          </w:tcPr>
          <w:p w:rsidR="009B5F52" w:rsidRPr="00165733" w:rsidRDefault="009B5F52" w:rsidP="008A249B">
            <w:r w:rsidRPr="00165733">
              <w:rPr>
                <w:szCs w:val="22"/>
              </w:rPr>
              <w:t>3</w:t>
            </w:r>
          </w:p>
        </w:tc>
        <w:tc>
          <w:tcPr>
            <w:tcW w:w="7376" w:type="dxa"/>
          </w:tcPr>
          <w:p w:rsidR="009B5F52" w:rsidRPr="00165733" w:rsidRDefault="009B5F52" w:rsidP="008A249B">
            <w:r w:rsidRPr="00165733">
              <w:rPr>
                <w:szCs w:val="22"/>
              </w:rPr>
              <w:t xml:space="preserve">Неценовая зона Калининградской области </w:t>
            </w:r>
          </w:p>
        </w:tc>
      </w:tr>
      <w:tr w:rsidR="009B5F52" w:rsidRPr="00FC18C9" w:rsidTr="00165733">
        <w:tc>
          <w:tcPr>
            <w:tcW w:w="1696" w:type="dxa"/>
          </w:tcPr>
          <w:p w:rsidR="009B5F52" w:rsidRPr="00165733" w:rsidRDefault="009B5F52" w:rsidP="008A249B">
            <w:r w:rsidRPr="00165733">
              <w:rPr>
                <w:szCs w:val="22"/>
              </w:rPr>
              <w:t>4</w:t>
            </w:r>
          </w:p>
        </w:tc>
        <w:tc>
          <w:tcPr>
            <w:tcW w:w="7376" w:type="dxa"/>
          </w:tcPr>
          <w:p w:rsidR="009B5F52" w:rsidRPr="00165733" w:rsidRDefault="009B5F52" w:rsidP="008A249B">
            <w:r w:rsidRPr="00165733">
              <w:rPr>
                <w:szCs w:val="22"/>
              </w:rPr>
              <w:t xml:space="preserve">Неценовая зона Республики Коми </w:t>
            </w:r>
          </w:p>
        </w:tc>
      </w:tr>
      <w:tr w:rsidR="009B5F52" w:rsidRPr="00FC18C9" w:rsidTr="00165733">
        <w:tc>
          <w:tcPr>
            <w:tcW w:w="1696" w:type="dxa"/>
          </w:tcPr>
          <w:p w:rsidR="009B5F52" w:rsidRPr="00165733" w:rsidRDefault="009B5F52" w:rsidP="008A249B">
            <w:r w:rsidRPr="00165733">
              <w:rPr>
                <w:szCs w:val="22"/>
              </w:rPr>
              <w:t>5</w:t>
            </w:r>
          </w:p>
        </w:tc>
        <w:tc>
          <w:tcPr>
            <w:tcW w:w="7376" w:type="dxa"/>
          </w:tcPr>
          <w:p w:rsidR="009B5F52" w:rsidRPr="00165733" w:rsidRDefault="009B5F52" w:rsidP="008A249B">
            <w:r w:rsidRPr="00165733">
              <w:rPr>
                <w:szCs w:val="22"/>
              </w:rPr>
              <w:t xml:space="preserve">Неценовая зона Архангельской области </w:t>
            </w:r>
          </w:p>
        </w:tc>
      </w:tr>
      <w:tr w:rsidR="009B5F52" w:rsidRPr="00FC18C9" w:rsidTr="00165733">
        <w:tc>
          <w:tcPr>
            <w:tcW w:w="1696" w:type="dxa"/>
          </w:tcPr>
          <w:p w:rsidR="009B5F52" w:rsidRPr="00165733" w:rsidRDefault="009B5F52" w:rsidP="008A249B">
            <w:r w:rsidRPr="00165733">
              <w:rPr>
                <w:szCs w:val="22"/>
              </w:rPr>
              <w:t>6</w:t>
            </w:r>
          </w:p>
        </w:tc>
        <w:tc>
          <w:tcPr>
            <w:tcW w:w="7376" w:type="dxa"/>
          </w:tcPr>
          <w:p w:rsidR="009B5F52" w:rsidRPr="00165733" w:rsidRDefault="009B5F52" w:rsidP="008A249B">
            <w:r w:rsidRPr="00165733">
              <w:rPr>
                <w:szCs w:val="22"/>
              </w:rPr>
              <w:t xml:space="preserve">Неценовая зона Дальнего Востока </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 xml:space="preserve">Объединенные энергосистемы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376"/>
      </w:tblGrid>
      <w:tr w:rsidR="009B5F52" w:rsidRPr="00FC18C9" w:rsidTr="00165733">
        <w:tc>
          <w:tcPr>
            <w:tcW w:w="1696" w:type="dxa"/>
          </w:tcPr>
          <w:p w:rsidR="009B5F52" w:rsidRPr="00165733" w:rsidRDefault="009B5F52" w:rsidP="008A249B">
            <w:r w:rsidRPr="00165733">
              <w:rPr>
                <w:szCs w:val="22"/>
              </w:rPr>
              <w:t>ИД ОЭС</w:t>
            </w:r>
          </w:p>
        </w:tc>
        <w:tc>
          <w:tcPr>
            <w:tcW w:w="7376" w:type="dxa"/>
          </w:tcPr>
          <w:p w:rsidR="009B5F52" w:rsidRPr="00165733" w:rsidRDefault="009B5F52" w:rsidP="008A249B">
            <w:r w:rsidRPr="00165733">
              <w:rPr>
                <w:szCs w:val="22"/>
              </w:rPr>
              <w:t xml:space="preserve">Наименование ОЭС </w:t>
            </w:r>
          </w:p>
        </w:tc>
      </w:tr>
      <w:tr w:rsidR="009B5F52" w:rsidRPr="00FC18C9" w:rsidTr="00165733">
        <w:tc>
          <w:tcPr>
            <w:tcW w:w="1696" w:type="dxa"/>
          </w:tcPr>
          <w:p w:rsidR="009B5F52" w:rsidRPr="00165733" w:rsidRDefault="009B5F52" w:rsidP="008A249B">
            <w:r w:rsidRPr="00165733">
              <w:rPr>
                <w:szCs w:val="22"/>
              </w:rPr>
              <w:t>1</w:t>
            </w:r>
          </w:p>
        </w:tc>
        <w:tc>
          <w:tcPr>
            <w:tcW w:w="7376" w:type="dxa"/>
          </w:tcPr>
          <w:p w:rsidR="009B5F52" w:rsidRPr="00165733" w:rsidRDefault="009B5F52" w:rsidP="008A249B">
            <w:r w:rsidRPr="00165733">
              <w:rPr>
                <w:szCs w:val="22"/>
              </w:rPr>
              <w:t>ОЭС Урала</w:t>
            </w:r>
          </w:p>
        </w:tc>
      </w:tr>
      <w:tr w:rsidR="009B5F52" w:rsidRPr="00FC18C9" w:rsidTr="00165733">
        <w:tc>
          <w:tcPr>
            <w:tcW w:w="1696" w:type="dxa"/>
          </w:tcPr>
          <w:p w:rsidR="009B5F52" w:rsidRPr="00165733" w:rsidRDefault="009B5F52" w:rsidP="008A249B">
            <w:r w:rsidRPr="00165733">
              <w:rPr>
                <w:szCs w:val="22"/>
              </w:rPr>
              <w:t>2</w:t>
            </w:r>
          </w:p>
        </w:tc>
        <w:tc>
          <w:tcPr>
            <w:tcW w:w="7376" w:type="dxa"/>
          </w:tcPr>
          <w:p w:rsidR="009B5F52" w:rsidRPr="00165733" w:rsidRDefault="009B5F52" w:rsidP="008A249B">
            <w:r w:rsidRPr="00165733">
              <w:rPr>
                <w:szCs w:val="22"/>
              </w:rPr>
              <w:t xml:space="preserve">ОЭС Средней Волги </w:t>
            </w:r>
          </w:p>
        </w:tc>
      </w:tr>
      <w:tr w:rsidR="009B5F52" w:rsidRPr="00FC18C9" w:rsidTr="00165733">
        <w:tc>
          <w:tcPr>
            <w:tcW w:w="1696" w:type="dxa"/>
          </w:tcPr>
          <w:p w:rsidR="009B5F52" w:rsidRPr="00165733" w:rsidRDefault="009B5F52" w:rsidP="008A249B">
            <w:r w:rsidRPr="00165733">
              <w:rPr>
                <w:szCs w:val="22"/>
              </w:rPr>
              <w:t>3</w:t>
            </w:r>
          </w:p>
        </w:tc>
        <w:tc>
          <w:tcPr>
            <w:tcW w:w="7376" w:type="dxa"/>
          </w:tcPr>
          <w:p w:rsidR="009B5F52" w:rsidRPr="00165733" w:rsidRDefault="009B5F52" w:rsidP="008A249B">
            <w:r w:rsidRPr="00165733">
              <w:rPr>
                <w:szCs w:val="22"/>
              </w:rPr>
              <w:t xml:space="preserve">ОЭС Юга </w:t>
            </w:r>
          </w:p>
        </w:tc>
      </w:tr>
      <w:tr w:rsidR="009B5F52" w:rsidRPr="00FC18C9" w:rsidTr="00165733">
        <w:tc>
          <w:tcPr>
            <w:tcW w:w="1696" w:type="dxa"/>
          </w:tcPr>
          <w:p w:rsidR="009B5F52" w:rsidRPr="00165733" w:rsidRDefault="009B5F52" w:rsidP="008A249B">
            <w:r w:rsidRPr="00165733">
              <w:rPr>
                <w:szCs w:val="22"/>
              </w:rPr>
              <w:t>4</w:t>
            </w:r>
          </w:p>
        </w:tc>
        <w:tc>
          <w:tcPr>
            <w:tcW w:w="7376" w:type="dxa"/>
          </w:tcPr>
          <w:p w:rsidR="009B5F52" w:rsidRPr="00165733" w:rsidRDefault="009B5F52" w:rsidP="008A249B">
            <w:r w:rsidRPr="00165733">
              <w:rPr>
                <w:szCs w:val="22"/>
              </w:rPr>
              <w:t xml:space="preserve">ОЭС Северо-Запада </w:t>
            </w:r>
          </w:p>
        </w:tc>
      </w:tr>
      <w:tr w:rsidR="009B5F52" w:rsidRPr="00FC18C9" w:rsidTr="00165733">
        <w:tc>
          <w:tcPr>
            <w:tcW w:w="1696" w:type="dxa"/>
          </w:tcPr>
          <w:p w:rsidR="009B5F52" w:rsidRPr="00165733" w:rsidRDefault="009B5F52" w:rsidP="008A249B">
            <w:r w:rsidRPr="00165733">
              <w:rPr>
                <w:szCs w:val="22"/>
              </w:rPr>
              <w:t>5</w:t>
            </w:r>
          </w:p>
        </w:tc>
        <w:tc>
          <w:tcPr>
            <w:tcW w:w="7376" w:type="dxa"/>
          </w:tcPr>
          <w:p w:rsidR="009B5F52" w:rsidRPr="00165733" w:rsidRDefault="009B5F52" w:rsidP="008A249B">
            <w:r w:rsidRPr="00165733">
              <w:rPr>
                <w:szCs w:val="22"/>
              </w:rPr>
              <w:t xml:space="preserve">ОЭС Центра </w:t>
            </w:r>
          </w:p>
        </w:tc>
      </w:tr>
      <w:tr w:rsidR="009B5F52" w:rsidRPr="00FC18C9" w:rsidTr="00165733">
        <w:tc>
          <w:tcPr>
            <w:tcW w:w="1696" w:type="dxa"/>
          </w:tcPr>
          <w:p w:rsidR="009B5F52" w:rsidRPr="00165733" w:rsidRDefault="009B5F52" w:rsidP="008A249B">
            <w:r w:rsidRPr="00165733">
              <w:rPr>
                <w:szCs w:val="22"/>
              </w:rPr>
              <w:t>6</w:t>
            </w:r>
          </w:p>
        </w:tc>
        <w:tc>
          <w:tcPr>
            <w:tcW w:w="7376" w:type="dxa"/>
          </w:tcPr>
          <w:p w:rsidR="009B5F52" w:rsidRPr="00165733" w:rsidRDefault="009B5F52" w:rsidP="008A249B">
            <w:r w:rsidRPr="00165733">
              <w:rPr>
                <w:szCs w:val="22"/>
              </w:rPr>
              <w:t xml:space="preserve">ОЭС Украины </w:t>
            </w:r>
          </w:p>
        </w:tc>
      </w:tr>
      <w:tr w:rsidR="009B5F52" w:rsidRPr="00FC18C9" w:rsidTr="00165733">
        <w:tc>
          <w:tcPr>
            <w:tcW w:w="1696" w:type="dxa"/>
          </w:tcPr>
          <w:p w:rsidR="009B5F52" w:rsidRPr="00165733" w:rsidRDefault="009B5F52" w:rsidP="008A249B">
            <w:r w:rsidRPr="00165733">
              <w:rPr>
                <w:szCs w:val="22"/>
              </w:rPr>
              <w:t>7</w:t>
            </w:r>
          </w:p>
        </w:tc>
        <w:tc>
          <w:tcPr>
            <w:tcW w:w="7376" w:type="dxa"/>
          </w:tcPr>
          <w:p w:rsidR="009B5F52" w:rsidRPr="00165733" w:rsidRDefault="009B5F52" w:rsidP="008A249B">
            <w:r w:rsidRPr="00165733">
              <w:rPr>
                <w:szCs w:val="22"/>
              </w:rPr>
              <w:t xml:space="preserve">ОЭС Беларуси </w:t>
            </w:r>
          </w:p>
        </w:tc>
      </w:tr>
      <w:tr w:rsidR="009B5F52" w:rsidRPr="00FC18C9" w:rsidTr="00165733">
        <w:tc>
          <w:tcPr>
            <w:tcW w:w="1696" w:type="dxa"/>
          </w:tcPr>
          <w:p w:rsidR="009B5F52" w:rsidRPr="00165733" w:rsidRDefault="009B5F52" w:rsidP="008A249B">
            <w:r w:rsidRPr="00165733">
              <w:rPr>
                <w:szCs w:val="22"/>
              </w:rPr>
              <w:t>8</w:t>
            </w:r>
          </w:p>
        </w:tc>
        <w:tc>
          <w:tcPr>
            <w:tcW w:w="7376" w:type="dxa"/>
          </w:tcPr>
          <w:p w:rsidR="009B5F52" w:rsidRPr="00165733" w:rsidRDefault="009B5F52" w:rsidP="008A249B">
            <w:r w:rsidRPr="00165733">
              <w:rPr>
                <w:szCs w:val="22"/>
              </w:rPr>
              <w:t xml:space="preserve">ОЭС Балтии </w:t>
            </w:r>
          </w:p>
        </w:tc>
      </w:tr>
      <w:tr w:rsidR="009B5F52" w:rsidRPr="00FC18C9" w:rsidTr="00165733">
        <w:tc>
          <w:tcPr>
            <w:tcW w:w="1696" w:type="dxa"/>
          </w:tcPr>
          <w:p w:rsidR="009B5F52" w:rsidRPr="00165733" w:rsidRDefault="009B5F52" w:rsidP="008A249B">
            <w:r w:rsidRPr="00165733">
              <w:rPr>
                <w:szCs w:val="22"/>
              </w:rPr>
              <w:t>9</w:t>
            </w:r>
          </w:p>
        </w:tc>
        <w:tc>
          <w:tcPr>
            <w:tcW w:w="7376" w:type="dxa"/>
          </w:tcPr>
          <w:p w:rsidR="009B5F52" w:rsidRPr="00165733" w:rsidRDefault="009B5F52" w:rsidP="008A249B">
            <w:r w:rsidRPr="00165733">
              <w:rPr>
                <w:szCs w:val="22"/>
              </w:rPr>
              <w:t xml:space="preserve">ОЭС Казахстана </w:t>
            </w:r>
          </w:p>
        </w:tc>
      </w:tr>
      <w:tr w:rsidR="009B5F52" w:rsidRPr="00FC18C9" w:rsidTr="00165733">
        <w:tc>
          <w:tcPr>
            <w:tcW w:w="1696" w:type="dxa"/>
          </w:tcPr>
          <w:p w:rsidR="009B5F52" w:rsidRPr="00165733" w:rsidRDefault="009B5F52" w:rsidP="008A249B">
            <w:r w:rsidRPr="00165733">
              <w:rPr>
                <w:szCs w:val="22"/>
              </w:rPr>
              <w:t>10</w:t>
            </w:r>
          </w:p>
        </w:tc>
        <w:tc>
          <w:tcPr>
            <w:tcW w:w="7376" w:type="dxa"/>
          </w:tcPr>
          <w:p w:rsidR="009B5F52" w:rsidRPr="00165733" w:rsidRDefault="009B5F52" w:rsidP="008A249B">
            <w:r w:rsidRPr="00165733">
              <w:rPr>
                <w:szCs w:val="22"/>
              </w:rPr>
              <w:t xml:space="preserve">ОЭС Сибири </w:t>
            </w:r>
          </w:p>
        </w:tc>
      </w:tr>
      <w:tr w:rsidR="009B5F52" w:rsidRPr="00FC18C9" w:rsidTr="00165733">
        <w:tc>
          <w:tcPr>
            <w:tcW w:w="1696" w:type="dxa"/>
          </w:tcPr>
          <w:p w:rsidR="009B5F52" w:rsidRPr="00165733" w:rsidRDefault="009B5F52" w:rsidP="008A249B">
            <w:r w:rsidRPr="00165733">
              <w:rPr>
                <w:szCs w:val="22"/>
              </w:rPr>
              <w:t>11</w:t>
            </w:r>
          </w:p>
        </w:tc>
        <w:tc>
          <w:tcPr>
            <w:tcW w:w="7376" w:type="dxa"/>
          </w:tcPr>
          <w:p w:rsidR="009B5F52" w:rsidRPr="00165733" w:rsidRDefault="009B5F52" w:rsidP="008A249B">
            <w:r w:rsidRPr="00165733">
              <w:rPr>
                <w:szCs w:val="22"/>
              </w:rPr>
              <w:t xml:space="preserve">ОЭС Востока </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 xml:space="preserve">Признак ГТП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1"/>
        <w:gridCol w:w="7371"/>
      </w:tblGrid>
      <w:tr w:rsidR="009B5F52" w:rsidRPr="00FC18C9" w:rsidTr="00165733">
        <w:tc>
          <w:tcPr>
            <w:tcW w:w="1701" w:type="dxa"/>
          </w:tcPr>
          <w:p w:rsidR="009B5F52" w:rsidRPr="00165733" w:rsidRDefault="009B5F52" w:rsidP="008A249B">
            <w:r w:rsidRPr="00165733">
              <w:rPr>
                <w:szCs w:val="22"/>
              </w:rPr>
              <w:t>ИД признака ГТП</w:t>
            </w:r>
          </w:p>
        </w:tc>
        <w:tc>
          <w:tcPr>
            <w:tcW w:w="7371" w:type="dxa"/>
          </w:tcPr>
          <w:p w:rsidR="009B5F52" w:rsidRPr="00165733" w:rsidRDefault="009B5F52" w:rsidP="008A249B">
            <w:r w:rsidRPr="00165733">
              <w:rPr>
                <w:szCs w:val="22"/>
              </w:rPr>
              <w:t xml:space="preserve">Наименование признака ГТП </w:t>
            </w:r>
          </w:p>
        </w:tc>
      </w:tr>
      <w:tr w:rsidR="009B5F52" w:rsidRPr="00FC18C9" w:rsidTr="00165733">
        <w:tc>
          <w:tcPr>
            <w:tcW w:w="1701" w:type="dxa"/>
          </w:tcPr>
          <w:p w:rsidR="009B5F52" w:rsidRPr="00165733" w:rsidRDefault="009B5F52" w:rsidP="008A249B">
            <w:r w:rsidRPr="00165733">
              <w:rPr>
                <w:szCs w:val="22"/>
              </w:rPr>
              <w:t>1</w:t>
            </w:r>
          </w:p>
        </w:tc>
        <w:tc>
          <w:tcPr>
            <w:tcW w:w="7371" w:type="dxa"/>
          </w:tcPr>
          <w:p w:rsidR="009B5F52" w:rsidRPr="00165733" w:rsidRDefault="009B5F52" w:rsidP="008A249B">
            <w:r w:rsidRPr="00165733">
              <w:rPr>
                <w:szCs w:val="22"/>
              </w:rPr>
              <w:t xml:space="preserve">Условная ГТП </w:t>
            </w:r>
          </w:p>
        </w:tc>
      </w:tr>
      <w:tr w:rsidR="009B5F52" w:rsidRPr="00FC18C9" w:rsidTr="00165733">
        <w:tc>
          <w:tcPr>
            <w:tcW w:w="1701" w:type="dxa"/>
          </w:tcPr>
          <w:p w:rsidR="009B5F52" w:rsidRPr="00165733" w:rsidRDefault="009B5F52" w:rsidP="008A249B">
            <w:r w:rsidRPr="00165733">
              <w:rPr>
                <w:szCs w:val="22"/>
              </w:rPr>
              <w:t>2</w:t>
            </w:r>
          </w:p>
        </w:tc>
        <w:tc>
          <w:tcPr>
            <w:tcW w:w="7371" w:type="dxa"/>
          </w:tcPr>
          <w:p w:rsidR="009B5F52" w:rsidRPr="00165733" w:rsidRDefault="009B5F52" w:rsidP="008A249B">
            <w:r w:rsidRPr="00165733">
              <w:rPr>
                <w:szCs w:val="22"/>
              </w:rPr>
              <w:t xml:space="preserve">ВИЭ </w:t>
            </w:r>
          </w:p>
        </w:tc>
      </w:tr>
      <w:tr w:rsidR="009B5F52" w:rsidRPr="00FC18C9" w:rsidTr="00165733">
        <w:tc>
          <w:tcPr>
            <w:tcW w:w="1701" w:type="dxa"/>
          </w:tcPr>
          <w:p w:rsidR="009B5F52" w:rsidRPr="00165733" w:rsidRDefault="009B5F52" w:rsidP="008A249B">
            <w:r w:rsidRPr="00165733">
              <w:rPr>
                <w:szCs w:val="22"/>
              </w:rPr>
              <w:t>3</w:t>
            </w:r>
          </w:p>
        </w:tc>
        <w:tc>
          <w:tcPr>
            <w:tcW w:w="7371" w:type="dxa"/>
          </w:tcPr>
          <w:p w:rsidR="009B5F52" w:rsidRPr="00165733" w:rsidRDefault="009B5F52" w:rsidP="008A249B">
            <w:r w:rsidRPr="00165733">
              <w:rPr>
                <w:szCs w:val="22"/>
              </w:rPr>
              <w:t>ГАЭС в режиме потребления</w:t>
            </w:r>
          </w:p>
        </w:tc>
      </w:tr>
      <w:tr w:rsidR="009B5F52" w:rsidRPr="00FC18C9" w:rsidTr="00165733">
        <w:tc>
          <w:tcPr>
            <w:tcW w:w="1701" w:type="dxa"/>
          </w:tcPr>
          <w:p w:rsidR="009B5F52" w:rsidRPr="00165733" w:rsidRDefault="009B5F52" w:rsidP="008A249B">
            <w:r w:rsidRPr="00165733">
              <w:rPr>
                <w:szCs w:val="22"/>
              </w:rPr>
              <w:t>4</w:t>
            </w:r>
          </w:p>
        </w:tc>
        <w:tc>
          <w:tcPr>
            <w:tcW w:w="7371" w:type="dxa"/>
          </w:tcPr>
          <w:p w:rsidR="009B5F52" w:rsidRPr="00165733" w:rsidRDefault="009B5F52" w:rsidP="008A249B">
            <w:r w:rsidRPr="00165733">
              <w:rPr>
                <w:szCs w:val="22"/>
              </w:rPr>
              <w:t xml:space="preserve">Потребление энергосбытовой компании </w:t>
            </w:r>
          </w:p>
        </w:tc>
      </w:tr>
      <w:tr w:rsidR="009B5F52" w:rsidRPr="00FC18C9" w:rsidTr="00165733">
        <w:tc>
          <w:tcPr>
            <w:tcW w:w="1701" w:type="dxa"/>
          </w:tcPr>
          <w:p w:rsidR="009B5F52" w:rsidRPr="00165733" w:rsidRDefault="009B5F52" w:rsidP="008A249B">
            <w:r w:rsidRPr="00165733">
              <w:rPr>
                <w:szCs w:val="22"/>
              </w:rPr>
              <w:t>5</w:t>
            </w:r>
          </w:p>
        </w:tc>
        <w:tc>
          <w:tcPr>
            <w:tcW w:w="7371" w:type="dxa"/>
          </w:tcPr>
          <w:p w:rsidR="009B5F52" w:rsidRPr="00165733" w:rsidRDefault="009B5F52" w:rsidP="008A249B">
            <w:r w:rsidRPr="00165733">
              <w:rPr>
                <w:szCs w:val="22"/>
              </w:rPr>
              <w:t xml:space="preserve">Потребление крупного потребителя </w:t>
            </w:r>
          </w:p>
        </w:tc>
      </w:tr>
      <w:tr w:rsidR="009B5F52" w:rsidRPr="00FC18C9" w:rsidTr="00165733">
        <w:tc>
          <w:tcPr>
            <w:tcW w:w="1701" w:type="dxa"/>
          </w:tcPr>
          <w:p w:rsidR="009B5F52" w:rsidRPr="00165733" w:rsidRDefault="009B5F52" w:rsidP="008A249B">
            <w:r w:rsidRPr="00165733">
              <w:rPr>
                <w:szCs w:val="22"/>
              </w:rPr>
              <w:t>6</w:t>
            </w:r>
          </w:p>
        </w:tc>
        <w:tc>
          <w:tcPr>
            <w:tcW w:w="7371" w:type="dxa"/>
          </w:tcPr>
          <w:p w:rsidR="009B5F52" w:rsidRPr="00165733" w:rsidRDefault="009B5F52" w:rsidP="008A249B">
            <w:r w:rsidRPr="00165733">
              <w:rPr>
                <w:szCs w:val="22"/>
              </w:rPr>
              <w:t>Потребление гарантирующего поставщика</w:t>
            </w:r>
          </w:p>
        </w:tc>
      </w:tr>
      <w:tr w:rsidR="009B5F52" w:rsidRPr="00FC18C9" w:rsidTr="00165733">
        <w:tc>
          <w:tcPr>
            <w:tcW w:w="1701" w:type="dxa"/>
          </w:tcPr>
          <w:p w:rsidR="009B5F52" w:rsidRPr="00165733" w:rsidRDefault="009B5F52" w:rsidP="008A249B">
            <w:r w:rsidRPr="00165733">
              <w:rPr>
                <w:szCs w:val="22"/>
              </w:rPr>
              <w:t>7</w:t>
            </w:r>
          </w:p>
        </w:tc>
        <w:tc>
          <w:tcPr>
            <w:tcW w:w="7371" w:type="dxa"/>
          </w:tcPr>
          <w:p w:rsidR="009B5F52" w:rsidRPr="00165733" w:rsidRDefault="009B5F52" w:rsidP="008A249B">
            <w:r w:rsidRPr="00165733">
              <w:rPr>
                <w:szCs w:val="22"/>
              </w:rPr>
              <w:t>Условная ГТП, ВИЭ</w:t>
            </w:r>
          </w:p>
        </w:tc>
      </w:tr>
    </w:tbl>
    <w:p w:rsidR="009B5F52" w:rsidRPr="00FC18C9" w:rsidRDefault="009B5F52" w:rsidP="005A7586">
      <w:pPr>
        <w:rPr>
          <w:szCs w:val="22"/>
        </w:rPr>
      </w:pPr>
    </w:p>
    <w:p w:rsidR="009B5F52" w:rsidRPr="00FC18C9" w:rsidRDefault="009B5F52" w:rsidP="005A7586">
      <w:pPr>
        <w:rPr>
          <w:szCs w:val="22"/>
        </w:rPr>
      </w:pPr>
      <w:r w:rsidRPr="00FC18C9">
        <w:rPr>
          <w:szCs w:val="22"/>
        </w:rPr>
        <w:t xml:space="preserve">Тип ГТП потребления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7376"/>
      </w:tblGrid>
      <w:tr w:rsidR="009B5F52" w:rsidRPr="00FC18C9" w:rsidTr="00165733">
        <w:tc>
          <w:tcPr>
            <w:tcW w:w="1696" w:type="dxa"/>
          </w:tcPr>
          <w:p w:rsidR="009B5F52" w:rsidRPr="00165733" w:rsidRDefault="009B5F52" w:rsidP="00CD0726">
            <w:r w:rsidRPr="00165733">
              <w:rPr>
                <w:szCs w:val="22"/>
              </w:rPr>
              <w:t>ИД типа ГТП потребления</w:t>
            </w:r>
          </w:p>
        </w:tc>
        <w:tc>
          <w:tcPr>
            <w:tcW w:w="7376" w:type="dxa"/>
          </w:tcPr>
          <w:p w:rsidR="009B5F52" w:rsidRPr="00165733" w:rsidRDefault="009B5F52" w:rsidP="009058EA">
            <w:r w:rsidRPr="00165733">
              <w:rPr>
                <w:szCs w:val="22"/>
              </w:rPr>
              <w:t xml:space="preserve">Наименование типа ГТП потребления </w:t>
            </w:r>
          </w:p>
        </w:tc>
      </w:tr>
      <w:tr w:rsidR="009B5F52" w:rsidRPr="00FC18C9" w:rsidTr="00165733">
        <w:tc>
          <w:tcPr>
            <w:tcW w:w="1696" w:type="dxa"/>
          </w:tcPr>
          <w:p w:rsidR="009B5F52" w:rsidRPr="00165733" w:rsidRDefault="009B5F52" w:rsidP="008A249B">
            <w:r w:rsidRPr="00165733">
              <w:rPr>
                <w:szCs w:val="22"/>
              </w:rPr>
              <w:t>1</w:t>
            </w:r>
          </w:p>
        </w:tc>
        <w:tc>
          <w:tcPr>
            <w:tcW w:w="7376" w:type="dxa"/>
          </w:tcPr>
          <w:p w:rsidR="009B5F52" w:rsidRPr="00165733" w:rsidRDefault="009B5F52" w:rsidP="008A249B">
            <w:r w:rsidRPr="00165733">
              <w:rPr>
                <w:szCs w:val="22"/>
              </w:rPr>
              <w:t>Нагрузка</w:t>
            </w:r>
          </w:p>
        </w:tc>
      </w:tr>
      <w:tr w:rsidR="009B5F52" w:rsidRPr="00FC18C9" w:rsidTr="00165733">
        <w:tc>
          <w:tcPr>
            <w:tcW w:w="1696" w:type="dxa"/>
          </w:tcPr>
          <w:p w:rsidR="009B5F52" w:rsidRPr="00165733" w:rsidRDefault="009B5F52" w:rsidP="008A249B">
            <w:r w:rsidRPr="00165733">
              <w:rPr>
                <w:szCs w:val="22"/>
              </w:rPr>
              <w:t>2</w:t>
            </w:r>
          </w:p>
        </w:tc>
        <w:tc>
          <w:tcPr>
            <w:tcW w:w="7376" w:type="dxa"/>
          </w:tcPr>
          <w:p w:rsidR="009B5F52" w:rsidRPr="00165733" w:rsidRDefault="009B5F52" w:rsidP="008A249B">
            <w:r w:rsidRPr="00165733">
              <w:rPr>
                <w:szCs w:val="22"/>
              </w:rPr>
              <w:t>Система</w:t>
            </w:r>
          </w:p>
        </w:tc>
      </w:tr>
    </w:tbl>
    <w:p w:rsidR="009B5F52" w:rsidRPr="00FC18C9" w:rsidRDefault="009B5F52" w:rsidP="005A7586">
      <w:pPr>
        <w:rPr>
          <w:szCs w:val="22"/>
        </w:rPr>
      </w:pPr>
    </w:p>
    <w:p w:rsidR="009B5F52" w:rsidRPr="00FC18C9" w:rsidRDefault="009B5F52" w:rsidP="005A7586">
      <w:pPr>
        <w:spacing w:before="240" w:after="240"/>
        <w:rPr>
          <w:szCs w:val="22"/>
        </w:rPr>
      </w:pPr>
      <w:bookmarkStart w:id="831" w:name="_Toc478043433"/>
    </w:p>
    <w:p w:rsidR="009B5F52" w:rsidRPr="00FC18C9" w:rsidRDefault="009B5F52" w:rsidP="005A7586">
      <w:pPr>
        <w:spacing w:before="240" w:after="240"/>
        <w:rPr>
          <w:szCs w:val="22"/>
        </w:rPr>
      </w:pPr>
      <w:r w:rsidRPr="00FC18C9">
        <w:rPr>
          <w:szCs w:val="22"/>
        </w:rPr>
        <w:br w:type="page"/>
      </w:r>
    </w:p>
    <w:p w:rsidR="009B5F52" w:rsidRPr="00FC18C9" w:rsidRDefault="009B5F52" w:rsidP="005A7586">
      <w:pPr>
        <w:pStyle w:val="ListParagraph"/>
        <w:spacing w:before="240" w:after="240"/>
        <w:ind w:left="720"/>
        <w:contextualSpacing/>
        <w:rPr>
          <w:szCs w:val="22"/>
        </w:rPr>
      </w:pPr>
    </w:p>
    <w:p w:rsidR="009B5F52" w:rsidRPr="00FC18C9" w:rsidRDefault="009B5F52" w:rsidP="005A7586">
      <w:pPr>
        <w:pStyle w:val="ListParagraph"/>
        <w:numPr>
          <w:ilvl w:val="0"/>
          <w:numId w:val="101"/>
        </w:numPr>
        <w:spacing w:before="240" w:after="240"/>
        <w:contextualSpacing/>
        <w:rPr>
          <w:szCs w:val="22"/>
        </w:rPr>
      </w:pPr>
      <w:r w:rsidRPr="00FC18C9">
        <w:rPr>
          <w:szCs w:val="22"/>
        </w:rPr>
        <w:t>Структура электронного документа (XML-формат</w:t>
      </w:r>
      <w:bookmarkEnd w:id="831"/>
      <w:r w:rsidRPr="00FC18C9">
        <w:rPr>
          <w:szCs w:val="22"/>
        </w:rPr>
        <w:t>а)</w:t>
      </w:r>
    </w:p>
    <w:p w:rsidR="009B5F52" w:rsidRPr="00FC18C9" w:rsidRDefault="009B5F52" w:rsidP="005A7586">
      <w:pPr>
        <w:spacing w:before="240" w:after="240"/>
        <w:rPr>
          <w:szCs w:val="22"/>
          <w:lang w:val="en-US"/>
        </w:rPr>
      </w:pPr>
      <w:r w:rsidRPr="00FC18C9">
        <w:rPr>
          <w:szCs w:val="22"/>
          <w:lang w:val="en-US"/>
        </w:rPr>
        <w:t xml:space="preserve">&lt;?xml version = "1.0" encoding = "windows-1251" standalone = "no" ?&gt; </w:t>
      </w:r>
    </w:p>
    <w:p w:rsidR="009B5F52" w:rsidRPr="00FC18C9" w:rsidRDefault="009B5F52" w:rsidP="005A7586">
      <w:pPr>
        <w:spacing w:before="240" w:after="240"/>
        <w:rPr>
          <w:szCs w:val="22"/>
          <w:lang w:val="en-US"/>
        </w:rPr>
      </w:pPr>
      <w:r w:rsidRPr="00FC18C9">
        <w:rPr>
          <w:szCs w:val="22"/>
          <w:lang w:val="en-US"/>
        </w:rPr>
        <w:t xml:space="preserve">&lt;message created="YYYYMMDDHHMMSSGMT+3" version="1" class="128x"&gt; </w:t>
      </w:r>
    </w:p>
    <w:p w:rsidR="009B5F52" w:rsidRPr="00FC18C9" w:rsidRDefault="009B5F52" w:rsidP="005A7586">
      <w:pPr>
        <w:spacing w:before="240" w:after="240"/>
        <w:ind w:left="709" w:hanging="709"/>
        <w:rPr>
          <w:szCs w:val="22"/>
          <w:lang w:val="en-US"/>
        </w:rPr>
      </w:pPr>
      <w:r w:rsidRPr="00FC18C9">
        <w:rPr>
          <w:szCs w:val="22"/>
          <w:lang w:val="en-US"/>
        </w:rPr>
        <w:tab/>
        <w:t>&lt;act type-act="1n" id-act="10x" supplement-act-id="10x" act-template="2n"</w:t>
      </w:r>
      <w:r>
        <w:rPr>
          <w:szCs w:val="22"/>
          <w:lang w:val="en-US"/>
        </w:rPr>
        <w:t xml:space="preserve"> </w:t>
      </w:r>
      <w:r w:rsidRPr="00FC18C9">
        <w:rPr>
          <w:szCs w:val="22"/>
          <w:lang w:val="en-US"/>
        </w:rPr>
        <w:t xml:space="preserve"> act-execution-base="1024x" act-comment="512x"  </w:t>
      </w:r>
    </w:p>
    <w:p w:rsidR="009B5F52" w:rsidRPr="00FC18C9" w:rsidRDefault="009B5F52" w:rsidP="005A7586">
      <w:pPr>
        <w:spacing w:before="240" w:after="240"/>
        <w:ind w:left="1416"/>
        <w:rPr>
          <w:szCs w:val="22"/>
          <w:lang w:val="en-US"/>
        </w:rPr>
      </w:pPr>
      <w:r w:rsidRPr="00FC18C9">
        <w:rPr>
          <w:szCs w:val="22"/>
          <w:lang w:val="en-US"/>
        </w:rPr>
        <w:t>&lt;linked-object object-type="2n" object-code="16x" full-name="250x"</w:t>
      </w:r>
      <w:r>
        <w:rPr>
          <w:szCs w:val="22"/>
          <w:lang w:val="en-US"/>
        </w:rPr>
        <w:t xml:space="preserve"> </w:t>
      </w:r>
      <w:r w:rsidRPr="00FC18C9">
        <w:rPr>
          <w:szCs w:val="22"/>
          <w:lang w:val="en-US"/>
        </w:rPr>
        <w:t>short-name="250x"</w:t>
      </w:r>
      <w:r>
        <w:rPr>
          <w:szCs w:val="22"/>
          <w:lang w:val="en-US"/>
        </w:rPr>
        <w:t xml:space="preserve"> </w:t>
      </w:r>
      <w:r w:rsidRPr="00FC18C9">
        <w:rPr>
          <w:szCs w:val="22"/>
          <w:lang w:val="en-US"/>
        </w:rPr>
        <w:t>numeric-code="8n"</w:t>
      </w:r>
      <w:r>
        <w:rPr>
          <w:szCs w:val="22"/>
          <w:lang w:val="en-US"/>
        </w:rPr>
        <w:t xml:space="preserve"> </w:t>
      </w:r>
      <w:r w:rsidRPr="00FC18C9">
        <w:rPr>
          <w:szCs w:val="22"/>
          <w:lang w:val="en-US"/>
        </w:rPr>
        <w:t>region-code="5n"</w:t>
      </w:r>
      <w:r>
        <w:rPr>
          <w:szCs w:val="22"/>
          <w:lang w:val="en-US"/>
        </w:rPr>
        <w:t xml:space="preserve"> </w:t>
      </w:r>
      <w:r w:rsidRPr="00FC18C9">
        <w:rPr>
          <w:szCs w:val="22"/>
          <w:lang w:val="en-US"/>
        </w:rPr>
        <w:t>subject-code="5n"</w:t>
      </w:r>
      <w:r>
        <w:rPr>
          <w:szCs w:val="22"/>
          <w:lang w:val="en-US"/>
        </w:rPr>
        <w:t xml:space="preserve"> </w:t>
      </w:r>
      <w:r w:rsidRPr="00FC18C9">
        <w:rPr>
          <w:szCs w:val="22"/>
          <w:lang w:val="en-US"/>
        </w:rPr>
        <w:t>zone-code="2n"</w:t>
      </w:r>
      <w:r>
        <w:rPr>
          <w:szCs w:val="22"/>
          <w:lang w:val="en-US"/>
        </w:rPr>
        <w:t xml:space="preserve"> </w:t>
      </w:r>
      <w:r w:rsidRPr="00FC18C9">
        <w:rPr>
          <w:szCs w:val="22"/>
          <w:lang w:val="en-US"/>
        </w:rPr>
        <w:t>oes="5n"</w:t>
      </w:r>
      <w:r>
        <w:rPr>
          <w:szCs w:val="22"/>
          <w:lang w:val="en-US"/>
        </w:rPr>
        <w:t xml:space="preserve"> </w:t>
      </w:r>
      <w:r w:rsidRPr="00FC18C9">
        <w:rPr>
          <w:szCs w:val="22"/>
          <w:lang w:val="en-US"/>
        </w:rPr>
        <w:t>es-ref="5n" gtp-characteristic="2n"</w:t>
      </w:r>
      <w:r>
        <w:rPr>
          <w:szCs w:val="22"/>
          <w:lang w:val="en-US"/>
        </w:rPr>
        <w:t xml:space="preserve"> </w:t>
      </w:r>
      <w:r w:rsidRPr="00FC18C9">
        <w:rPr>
          <w:szCs w:val="22"/>
          <w:lang w:val="en-US"/>
        </w:rPr>
        <w:t>gtpp-type="1n"</w:t>
      </w:r>
      <w:r>
        <w:rPr>
          <w:szCs w:val="22"/>
          <w:lang w:val="en-US"/>
        </w:rPr>
        <w:t xml:space="preserve"> </w:t>
      </w:r>
      <w:r w:rsidRPr="00FC18C9">
        <w:rPr>
          <w:szCs w:val="22"/>
          <w:lang w:val="en-US"/>
        </w:rPr>
        <w:t>delivery-direction="1n"</w:t>
      </w:r>
      <w:r>
        <w:rPr>
          <w:szCs w:val="22"/>
          <w:lang w:val="en-US"/>
        </w:rPr>
        <w:t xml:space="preserve"> </w:t>
      </w:r>
      <w:r w:rsidRPr="00FC18C9">
        <w:rPr>
          <w:szCs w:val="22"/>
          <w:lang w:val="en-US"/>
        </w:rPr>
        <w:t>&gt;</w:t>
      </w:r>
    </w:p>
    <w:p w:rsidR="009B5F52" w:rsidRPr="00FC18C9" w:rsidRDefault="009B5F52" w:rsidP="005A7586">
      <w:pPr>
        <w:spacing w:before="240" w:after="240"/>
        <w:ind w:left="1416" w:firstLine="708"/>
        <w:rPr>
          <w:szCs w:val="22"/>
          <w:lang w:val="en-US"/>
        </w:rPr>
      </w:pPr>
      <w:r w:rsidRPr="00FC18C9">
        <w:rPr>
          <w:szCs w:val="22"/>
          <w:lang w:val="en-US"/>
        </w:rPr>
        <w:t xml:space="preserve"> &lt;node node-code="16n" node-load="1.5" &gt; </w:t>
      </w:r>
    </w:p>
    <w:p w:rsidR="009B5F52" w:rsidRPr="00FC18C9" w:rsidRDefault="009B5F52" w:rsidP="005A7586">
      <w:pPr>
        <w:spacing w:before="240" w:after="240"/>
        <w:ind w:left="2124" w:firstLine="708"/>
        <w:rPr>
          <w:szCs w:val="22"/>
          <w:lang w:val="en-US"/>
        </w:rPr>
      </w:pPr>
      <w:r w:rsidRPr="00FC18C9">
        <w:rPr>
          <w:szCs w:val="22"/>
          <w:lang w:val="en-US"/>
        </w:rPr>
        <w:t>&lt;rge rge-code="16x" &gt;</w:t>
      </w:r>
    </w:p>
    <w:p w:rsidR="009B5F52" w:rsidRPr="00FC18C9" w:rsidRDefault="009B5F52" w:rsidP="005A7586">
      <w:pPr>
        <w:spacing w:before="240" w:after="240"/>
        <w:ind w:left="2124" w:firstLine="708"/>
        <w:rPr>
          <w:szCs w:val="22"/>
          <w:lang w:val="en-US"/>
        </w:rPr>
      </w:pPr>
      <w:r w:rsidRPr="00FC18C9">
        <w:rPr>
          <w:szCs w:val="22"/>
          <w:lang w:val="en-US"/>
        </w:rPr>
        <w:t>&lt;/rge&gt;</w:t>
      </w:r>
    </w:p>
    <w:p w:rsidR="009B5F52" w:rsidRPr="00FC18C9" w:rsidRDefault="009B5F52" w:rsidP="005A7586">
      <w:pPr>
        <w:spacing w:before="240" w:after="240"/>
        <w:rPr>
          <w:szCs w:val="22"/>
          <w:lang w:val="en-US"/>
        </w:rPr>
      </w:pPr>
      <w:r w:rsidRPr="00FC18C9">
        <w:rPr>
          <w:szCs w:val="22"/>
          <w:lang w:val="en-US"/>
        </w:rPr>
        <w:tab/>
      </w:r>
      <w:r w:rsidRPr="00FC18C9">
        <w:rPr>
          <w:szCs w:val="22"/>
          <w:lang w:val="en-US"/>
        </w:rPr>
        <w:tab/>
      </w:r>
      <w:r w:rsidRPr="00FC18C9">
        <w:rPr>
          <w:szCs w:val="22"/>
          <w:lang w:val="en-US"/>
        </w:rPr>
        <w:tab/>
        <w:t>&lt;/node&gt;</w:t>
      </w:r>
    </w:p>
    <w:p w:rsidR="009B5F52" w:rsidRPr="00FC18C9" w:rsidRDefault="009B5F52" w:rsidP="005A7586">
      <w:pPr>
        <w:spacing w:before="240" w:after="240"/>
        <w:ind w:left="708"/>
        <w:rPr>
          <w:szCs w:val="22"/>
          <w:lang w:val="en-US"/>
        </w:rPr>
      </w:pPr>
      <w:r w:rsidRPr="00FC18C9">
        <w:rPr>
          <w:szCs w:val="22"/>
          <w:lang w:val="en-US"/>
        </w:rPr>
        <w:tab/>
      </w:r>
      <w:r w:rsidRPr="00FC18C9">
        <w:rPr>
          <w:szCs w:val="22"/>
          <w:lang w:val="en-US"/>
        </w:rPr>
        <w:tab/>
      </w:r>
      <w:r w:rsidRPr="00FC18C9">
        <w:rPr>
          <w:szCs w:val="22"/>
          <w:lang w:val="en-US"/>
        </w:rPr>
        <w:tab/>
        <w:t xml:space="preserve">&lt;object-of-gtpp object-type="2n"object-code="16x" full-name="250x" </w:t>
      </w:r>
    </w:p>
    <w:p w:rsidR="009B5F52" w:rsidRPr="00FC18C9" w:rsidRDefault="009B5F52" w:rsidP="005A7586">
      <w:pPr>
        <w:spacing w:before="240" w:after="240"/>
        <w:ind w:left="2832"/>
        <w:rPr>
          <w:szCs w:val="22"/>
          <w:lang w:val="en-US"/>
        </w:rPr>
      </w:pPr>
      <w:r w:rsidRPr="00FC18C9">
        <w:rPr>
          <w:szCs w:val="22"/>
          <w:lang w:val="en-US"/>
        </w:rPr>
        <w:t xml:space="preserve">numeric-code="8n" subject-code="5n" zone-code="2n" oes="5n" es-ref="5n" is-under-control="1n"&gt; </w:t>
      </w:r>
    </w:p>
    <w:p w:rsidR="009B5F52" w:rsidRPr="00FC18C9" w:rsidRDefault="009B5F52" w:rsidP="005A7586">
      <w:pPr>
        <w:spacing w:before="240" w:after="240"/>
        <w:ind w:left="2832"/>
        <w:rPr>
          <w:szCs w:val="22"/>
          <w:lang w:val="en-US"/>
        </w:rPr>
      </w:pPr>
      <w:r w:rsidRPr="00FC18C9">
        <w:rPr>
          <w:szCs w:val="22"/>
          <w:lang w:val="en-US"/>
        </w:rPr>
        <w:tab/>
        <w:t>&lt;node node-code="16n" &gt;</w:t>
      </w:r>
    </w:p>
    <w:p w:rsidR="009B5F52" w:rsidRPr="00FC18C9" w:rsidRDefault="009B5F52" w:rsidP="005A7586">
      <w:pPr>
        <w:spacing w:before="240" w:after="240"/>
        <w:ind w:left="2832"/>
        <w:rPr>
          <w:szCs w:val="22"/>
          <w:lang w:val="en-US"/>
        </w:rPr>
      </w:pPr>
      <w:r w:rsidRPr="00FC18C9">
        <w:rPr>
          <w:szCs w:val="22"/>
          <w:lang w:val="en-US"/>
        </w:rPr>
        <w:tab/>
        <w:t>&lt;/node&gt;</w:t>
      </w:r>
    </w:p>
    <w:p w:rsidR="009B5F52" w:rsidRPr="00FC18C9" w:rsidRDefault="009B5F52" w:rsidP="005A7586">
      <w:pPr>
        <w:spacing w:before="240" w:after="240"/>
        <w:ind w:left="2832" w:firstLine="708"/>
        <w:rPr>
          <w:szCs w:val="22"/>
          <w:lang w:val="en-US"/>
        </w:rPr>
      </w:pPr>
      <w:r w:rsidRPr="00FC18C9">
        <w:rPr>
          <w:szCs w:val="22"/>
          <w:lang w:val="en-US"/>
        </w:rPr>
        <w:t>&lt;rge rge-code="16x" &gt;</w:t>
      </w:r>
    </w:p>
    <w:p w:rsidR="009B5F52" w:rsidRPr="00FC18C9" w:rsidRDefault="009B5F52" w:rsidP="005A7586">
      <w:pPr>
        <w:spacing w:before="240" w:after="240"/>
        <w:ind w:left="2832" w:firstLine="708"/>
        <w:rPr>
          <w:szCs w:val="22"/>
          <w:lang w:val="en-US"/>
        </w:rPr>
      </w:pPr>
      <w:r w:rsidRPr="00FC18C9">
        <w:rPr>
          <w:szCs w:val="22"/>
          <w:lang w:val="en-US"/>
        </w:rPr>
        <w:t>&lt;/rge&gt;</w:t>
      </w:r>
    </w:p>
    <w:p w:rsidR="009B5F52" w:rsidRPr="00FC18C9" w:rsidRDefault="009B5F52" w:rsidP="005A7586">
      <w:pPr>
        <w:spacing w:before="240" w:after="240"/>
        <w:rPr>
          <w:szCs w:val="22"/>
          <w:lang w:val="en-US"/>
        </w:rPr>
      </w:pPr>
      <w:r w:rsidRPr="00FC18C9">
        <w:rPr>
          <w:szCs w:val="22"/>
          <w:lang w:val="en-US"/>
        </w:rPr>
        <w:tab/>
      </w:r>
      <w:r w:rsidRPr="00FC18C9">
        <w:rPr>
          <w:szCs w:val="22"/>
          <w:lang w:val="en-US"/>
        </w:rPr>
        <w:tab/>
      </w:r>
      <w:r w:rsidRPr="00FC18C9">
        <w:rPr>
          <w:szCs w:val="22"/>
          <w:lang w:val="en-US"/>
        </w:rPr>
        <w:tab/>
      </w:r>
      <w:r w:rsidRPr="00FC18C9">
        <w:rPr>
          <w:szCs w:val="22"/>
          <w:lang w:val="en-US"/>
        </w:rPr>
        <w:tab/>
        <w:t>&lt;/object-of-gtpp&gt;</w:t>
      </w:r>
    </w:p>
    <w:p w:rsidR="009B5F52" w:rsidRPr="00FC18C9" w:rsidRDefault="009B5F52" w:rsidP="005A7586">
      <w:pPr>
        <w:spacing w:before="240" w:after="240"/>
        <w:rPr>
          <w:szCs w:val="22"/>
          <w:lang w:val="en-US"/>
        </w:rPr>
      </w:pPr>
      <w:r w:rsidRPr="00FC18C9">
        <w:rPr>
          <w:szCs w:val="22"/>
          <w:lang w:val="en-US"/>
        </w:rPr>
        <w:tab/>
      </w:r>
      <w:r w:rsidRPr="00FC18C9">
        <w:rPr>
          <w:szCs w:val="22"/>
          <w:lang w:val="en-US"/>
        </w:rPr>
        <w:tab/>
      </w:r>
      <w:r w:rsidRPr="00FC18C9">
        <w:rPr>
          <w:szCs w:val="22"/>
          <w:lang w:val="en-US"/>
        </w:rPr>
        <w:tab/>
        <w:t>&lt;section-line full-name="250x" numeric-code="16x" &gt;</w:t>
      </w:r>
    </w:p>
    <w:p w:rsidR="009B5F52" w:rsidRPr="00FC18C9" w:rsidRDefault="009B5F52" w:rsidP="005A7586">
      <w:pPr>
        <w:spacing w:before="240" w:after="240"/>
        <w:rPr>
          <w:szCs w:val="22"/>
          <w:lang w:val="en-US"/>
        </w:rPr>
      </w:pPr>
      <w:r w:rsidRPr="00FC18C9">
        <w:rPr>
          <w:szCs w:val="22"/>
          <w:lang w:val="en-US"/>
        </w:rPr>
        <w:tab/>
      </w:r>
      <w:r w:rsidRPr="00FC18C9">
        <w:rPr>
          <w:szCs w:val="22"/>
          <w:lang w:val="en-US"/>
        </w:rPr>
        <w:tab/>
      </w:r>
      <w:r w:rsidRPr="00FC18C9">
        <w:rPr>
          <w:szCs w:val="22"/>
          <w:lang w:val="en-US"/>
        </w:rPr>
        <w:tab/>
        <w:t>&lt;/section-line&gt;</w:t>
      </w:r>
    </w:p>
    <w:p w:rsidR="009B5F52" w:rsidRPr="00FC18C9" w:rsidRDefault="009B5F52" w:rsidP="005A7586">
      <w:pPr>
        <w:spacing w:before="240" w:after="240"/>
        <w:rPr>
          <w:szCs w:val="22"/>
          <w:lang w:val="en-US"/>
        </w:rPr>
      </w:pPr>
      <w:r w:rsidRPr="00FC18C9">
        <w:rPr>
          <w:szCs w:val="22"/>
          <w:lang w:val="en-US"/>
        </w:rPr>
        <w:tab/>
      </w:r>
      <w:r w:rsidRPr="00FC18C9">
        <w:rPr>
          <w:szCs w:val="22"/>
          <w:lang w:val="en-US"/>
        </w:rPr>
        <w:tab/>
        <w:t>&lt;/linked-object&gt;</w:t>
      </w:r>
    </w:p>
    <w:p w:rsidR="009B5F52" w:rsidRPr="00FC18C9" w:rsidRDefault="009B5F52" w:rsidP="005A7586">
      <w:pPr>
        <w:spacing w:before="240" w:after="240"/>
        <w:ind w:firstLine="708"/>
        <w:rPr>
          <w:szCs w:val="22"/>
          <w:lang w:val="en-US"/>
        </w:rPr>
      </w:pPr>
      <w:r w:rsidRPr="00FC18C9">
        <w:rPr>
          <w:szCs w:val="22"/>
          <w:lang w:val="en-US"/>
        </w:rPr>
        <w:t xml:space="preserve">&lt;/act&gt; </w:t>
      </w:r>
    </w:p>
    <w:p w:rsidR="009B5F52" w:rsidRPr="00FC18C9" w:rsidRDefault="009B5F52" w:rsidP="005A7586">
      <w:pPr>
        <w:spacing w:before="240" w:after="240"/>
        <w:rPr>
          <w:szCs w:val="22"/>
        </w:rPr>
      </w:pPr>
      <w:r w:rsidRPr="00FC18C9">
        <w:rPr>
          <w:szCs w:val="22"/>
        </w:rPr>
        <w:t>&lt;/</w:t>
      </w:r>
      <w:r w:rsidRPr="00FC18C9">
        <w:rPr>
          <w:szCs w:val="22"/>
          <w:lang w:val="en-US"/>
        </w:rPr>
        <w:t>message</w:t>
      </w:r>
      <w:r w:rsidRPr="00FC18C9">
        <w:rPr>
          <w:szCs w:val="22"/>
        </w:rPr>
        <w:t>&gt;</w:t>
      </w:r>
    </w:p>
    <w:p w:rsidR="009B5F52" w:rsidRPr="00FC18C9" w:rsidRDefault="009B5F52" w:rsidP="005A7586">
      <w:pPr>
        <w:spacing w:before="240" w:after="240"/>
        <w:rPr>
          <w:b/>
          <w:szCs w:val="22"/>
        </w:rPr>
      </w:pPr>
      <w:r w:rsidRPr="00FC18C9">
        <w:rPr>
          <w:b/>
          <w:szCs w:val="22"/>
        </w:rPr>
        <w:t>Обозначение форматов:</w:t>
      </w:r>
    </w:p>
    <w:p w:rsidR="009B5F52" w:rsidRPr="00FC18C9" w:rsidRDefault="009B5F52" w:rsidP="005A7586">
      <w:pPr>
        <w:pStyle w:val="ListBullet"/>
        <w:rPr>
          <w:rFonts w:ascii="Garamond" w:hAnsi="Garamond"/>
          <w:sz w:val="22"/>
          <w:szCs w:val="22"/>
        </w:rPr>
      </w:pPr>
      <w:r w:rsidRPr="00FC18C9">
        <w:rPr>
          <w:rFonts w:ascii="Garamond" w:hAnsi="Garamond"/>
          <w:sz w:val="22"/>
          <w:szCs w:val="22"/>
        </w:rPr>
        <w:t>“</w:t>
      </w:r>
      <w:r w:rsidRPr="00FC18C9">
        <w:rPr>
          <w:rFonts w:ascii="Garamond" w:hAnsi="Garamond"/>
          <w:sz w:val="22"/>
          <w:szCs w:val="22"/>
          <w:lang w:val="en-US"/>
        </w:rPr>
        <w:t>x</w:t>
      </w:r>
      <w:r w:rsidRPr="00FC18C9">
        <w:rPr>
          <w:rFonts w:ascii="Garamond" w:hAnsi="Garamond"/>
          <w:sz w:val="22"/>
          <w:szCs w:val="22"/>
        </w:rPr>
        <w:t>”</w:t>
      </w:r>
      <w:r>
        <w:rPr>
          <w:rFonts w:ascii="Garamond" w:hAnsi="Garamond"/>
          <w:sz w:val="22"/>
          <w:szCs w:val="22"/>
        </w:rPr>
        <w:t xml:space="preserve"> –</w:t>
      </w:r>
      <w:r w:rsidRPr="00FC18C9">
        <w:rPr>
          <w:rFonts w:ascii="Garamond" w:hAnsi="Garamond"/>
          <w:sz w:val="22"/>
          <w:szCs w:val="22"/>
        </w:rPr>
        <w:t xml:space="preserve"> любой символ. Например, “256x”</w:t>
      </w:r>
      <w:r>
        <w:rPr>
          <w:rFonts w:ascii="Garamond" w:hAnsi="Garamond"/>
          <w:sz w:val="22"/>
          <w:szCs w:val="22"/>
        </w:rPr>
        <w:t xml:space="preserve"> –</w:t>
      </w:r>
      <w:r w:rsidRPr="00FC18C9">
        <w:rPr>
          <w:rFonts w:ascii="Garamond" w:hAnsi="Garamond"/>
          <w:sz w:val="22"/>
          <w:szCs w:val="22"/>
        </w:rPr>
        <w:t xml:space="preserve"> строка длиной 255 символов;</w:t>
      </w:r>
    </w:p>
    <w:p w:rsidR="009B5F52" w:rsidRPr="00FC18C9" w:rsidRDefault="009B5F52" w:rsidP="005A7586">
      <w:pPr>
        <w:pStyle w:val="ListBullet"/>
        <w:rPr>
          <w:rFonts w:ascii="Garamond" w:hAnsi="Garamond"/>
          <w:sz w:val="22"/>
          <w:szCs w:val="22"/>
        </w:rPr>
      </w:pPr>
      <w:r w:rsidRPr="00FC18C9">
        <w:rPr>
          <w:rFonts w:ascii="Garamond" w:hAnsi="Garamond"/>
          <w:sz w:val="22"/>
          <w:szCs w:val="22"/>
        </w:rPr>
        <w:t>“</w:t>
      </w:r>
      <w:r w:rsidRPr="00FC18C9">
        <w:rPr>
          <w:rFonts w:ascii="Garamond" w:hAnsi="Garamond"/>
          <w:sz w:val="22"/>
          <w:szCs w:val="22"/>
          <w:lang w:val="en-US"/>
        </w:rPr>
        <w:t>n</w:t>
      </w:r>
      <w:r w:rsidRPr="00FC18C9">
        <w:rPr>
          <w:rFonts w:ascii="Garamond" w:hAnsi="Garamond"/>
          <w:sz w:val="22"/>
          <w:szCs w:val="22"/>
        </w:rPr>
        <w:t>”</w:t>
      </w:r>
      <w:r>
        <w:rPr>
          <w:rFonts w:ascii="Garamond" w:hAnsi="Garamond"/>
          <w:sz w:val="22"/>
          <w:szCs w:val="22"/>
        </w:rPr>
        <w:t xml:space="preserve"> –</w:t>
      </w:r>
      <w:r w:rsidRPr="00FC18C9">
        <w:rPr>
          <w:rFonts w:ascii="Garamond" w:hAnsi="Garamond"/>
          <w:sz w:val="22"/>
          <w:szCs w:val="22"/>
        </w:rPr>
        <w:t xml:space="preserve"> целое число. Например, “1</w:t>
      </w:r>
      <w:r w:rsidRPr="00FC18C9">
        <w:rPr>
          <w:rFonts w:ascii="Garamond" w:hAnsi="Garamond"/>
          <w:sz w:val="22"/>
          <w:szCs w:val="22"/>
          <w:lang w:val="en-US"/>
        </w:rPr>
        <w:t>n</w:t>
      </w:r>
      <w:r w:rsidRPr="00FC18C9">
        <w:rPr>
          <w:rFonts w:ascii="Garamond" w:hAnsi="Garamond"/>
          <w:sz w:val="22"/>
          <w:szCs w:val="22"/>
        </w:rPr>
        <w:t>”</w:t>
      </w:r>
      <w:r>
        <w:rPr>
          <w:rFonts w:ascii="Garamond" w:hAnsi="Garamond"/>
          <w:sz w:val="22"/>
          <w:szCs w:val="22"/>
        </w:rPr>
        <w:t xml:space="preserve"> –</w:t>
      </w:r>
      <w:r w:rsidRPr="00FC18C9">
        <w:rPr>
          <w:rFonts w:ascii="Garamond" w:hAnsi="Garamond"/>
          <w:sz w:val="22"/>
          <w:szCs w:val="22"/>
        </w:rPr>
        <w:t xml:space="preserve"> целое число длиной не более 1 символа;</w:t>
      </w:r>
    </w:p>
    <w:p w:rsidR="009B5F52" w:rsidRPr="00500706" w:rsidRDefault="009B5F52" w:rsidP="005A7586">
      <w:pPr>
        <w:pStyle w:val="ListBullet"/>
        <w:rPr>
          <w:rFonts w:ascii="Garamond" w:hAnsi="Garamond"/>
          <w:sz w:val="22"/>
          <w:szCs w:val="22"/>
        </w:rPr>
      </w:pPr>
      <w:r w:rsidRPr="00FC18C9">
        <w:rPr>
          <w:rFonts w:ascii="Garamond" w:hAnsi="Garamond"/>
          <w:sz w:val="22"/>
          <w:szCs w:val="22"/>
        </w:rPr>
        <w:t>“d”</w:t>
      </w:r>
      <w:r>
        <w:rPr>
          <w:rFonts w:ascii="Garamond" w:hAnsi="Garamond"/>
          <w:sz w:val="22"/>
          <w:szCs w:val="22"/>
        </w:rPr>
        <w:t xml:space="preserve"> –</w:t>
      </w:r>
      <w:r w:rsidRPr="00FC18C9">
        <w:rPr>
          <w:rFonts w:ascii="Garamond" w:hAnsi="Garamond"/>
          <w:sz w:val="22"/>
          <w:szCs w:val="22"/>
        </w:rPr>
        <w:t xml:space="preserve"> десятичное число. Например, “29.3”</w:t>
      </w:r>
      <w:r>
        <w:rPr>
          <w:rFonts w:ascii="Garamond" w:hAnsi="Garamond"/>
          <w:sz w:val="22"/>
          <w:szCs w:val="22"/>
        </w:rPr>
        <w:t xml:space="preserve"> –</w:t>
      </w:r>
      <w:r w:rsidRPr="00FC18C9">
        <w:rPr>
          <w:rFonts w:ascii="Garamond" w:hAnsi="Garamond"/>
          <w:sz w:val="22"/>
          <w:szCs w:val="22"/>
        </w:rPr>
        <w:t xml:space="preserve"> десятичное число с общей длиной 29 символов и 3 знаками после запятой. Десятичный разделитель чисел должен быть символом "." (точка).</w:t>
      </w:r>
    </w:p>
    <w:p w:rsidR="009B5F52" w:rsidRDefault="009B5F52" w:rsidP="00D45651">
      <w:pPr>
        <w:tabs>
          <w:tab w:val="left" w:pos="709"/>
        </w:tabs>
        <w:spacing w:after="60"/>
        <w:ind w:right="252"/>
        <w:rPr>
          <w:b/>
          <w:szCs w:val="22"/>
        </w:rPr>
      </w:pPr>
    </w:p>
    <w:p w:rsidR="009B5F52" w:rsidRPr="005E645A" w:rsidRDefault="009B5F52" w:rsidP="001F09E7">
      <w:pPr>
        <w:tabs>
          <w:tab w:val="left" w:pos="709"/>
        </w:tabs>
        <w:spacing w:after="60"/>
        <w:ind w:right="252"/>
        <w:rPr>
          <w:bCs/>
          <w:i/>
          <w:szCs w:val="22"/>
        </w:rPr>
      </w:pPr>
    </w:p>
    <w:sectPr w:rsidR="009B5F52" w:rsidRPr="005E645A" w:rsidSect="00500706">
      <w:footerReference w:type="even" r:id="rId32"/>
      <w:footerReference w:type="default" r:id="rId33"/>
      <w:pgSz w:w="11906" w:h="16838"/>
      <w:pgMar w:top="672" w:right="991" w:bottom="1134" w:left="1418" w:header="645" w:footer="30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5F52" w:rsidRDefault="009B5F52">
      <w:r>
        <w:separator/>
      </w:r>
    </w:p>
  </w:endnote>
  <w:endnote w:type="continuationSeparator" w:id="0">
    <w:p w:rsidR="009B5F52" w:rsidRDefault="009B5F5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DL">
    <w:altName w:val="Times New Roman"/>
    <w:panose1 w:val="00000000000000000000"/>
    <w:charset w:val="00"/>
    <w:family w:val="roman"/>
    <w:notTrueType/>
    <w:pitch w:val="default"/>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ahoma">
    <w:altName w:val=" MS Sans Serif"/>
    <w:panose1 w:val="020B0604030504040204"/>
    <w:charset w:val="CC"/>
    <w:family w:val="swiss"/>
    <w:pitch w:val="variable"/>
    <w:sig w:usb0="E1002EFF" w:usb1="C000605B" w:usb2="00000029" w:usb3="00000000" w:csb0="000101FF" w:csb1="00000000"/>
  </w:font>
  <w:font w:name="NewsGoth Dm B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Batang">
    <w:altName w:val="ўа¬»¬¦¬ў"/>
    <w:panose1 w:val="02030600000101010101"/>
    <w:charset w:val="81"/>
    <w:family w:val="roman"/>
    <w:pitch w:val="variable"/>
    <w:sig w:usb0="B00002AF" w:usb1="69D77CFB" w:usb2="00000030" w:usb3="00000000" w:csb0="0008009F" w:csb1="00000000"/>
  </w:font>
  <w:font w:name="MS Mincho">
    <w:altName w:val="?l?r ??Ѓfc"/>
    <w:panose1 w:val="02020609040205080304"/>
    <w:charset w:val="80"/>
    <w:family w:val="modern"/>
    <w:pitch w:val="fixed"/>
    <w:sig w:usb0="E00002FF" w:usb1="6AC7FDFB" w:usb2="00000012" w:usb3="00000000" w:csb0="0002009F" w:csb1="00000000"/>
  </w:font>
  <w:font w:name="Consolas">
    <w:panose1 w:val="020B0609020204030204"/>
    <w:charset w:val="CC"/>
    <w:family w:val="modern"/>
    <w:pitch w:val="fixed"/>
    <w:sig w:usb0="E10002FF" w:usb1="4000FCFF" w:usb2="00000009" w:usb3="00000000" w:csb0="0000019F" w:csb1="00000000"/>
  </w:font>
  <w:font w:name="SimSun">
    <w:altName w:val="§­§°§®§Ц"/>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rsidP="00F34FB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5F52" w:rsidRDefault="009B5F52" w:rsidP="005F0F26">
    <w:pPr>
      <w:pStyle w:val="Footer"/>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6E70B9" w:rsidRDefault="009B5F52">
    <w:pPr>
      <w:pStyle w:val="Footer"/>
      <w:framePr w:wrap="around" w:vAnchor="text" w:hAnchor="margin" w:xAlign="right" w:y="1"/>
      <w:rPr>
        <w:rStyle w:val="PageNumber"/>
        <w:szCs w:val="22"/>
      </w:rPr>
    </w:pPr>
    <w:r w:rsidRPr="006E70B9">
      <w:rPr>
        <w:rStyle w:val="PageNumber"/>
        <w:szCs w:val="22"/>
      </w:rPr>
      <w:fldChar w:fldCharType="begin"/>
    </w:r>
    <w:r w:rsidRPr="006E70B9">
      <w:rPr>
        <w:rStyle w:val="PageNumber"/>
        <w:szCs w:val="22"/>
      </w:rPr>
      <w:instrText xml:space="preserve">PAGE  </w:instrText>
    </w:r>
    <w:r w:rsidRPr="006E70B9">
      <w:rPr>
        <w:rStyle w:val="PageNumber"/>
        <w:szCs w:val="22"/>
      </w:rPr>
      <w:fldChar w:fldCharType="separate"/>
    </w:r>
    <w:r>
      <w:rPr>
        <w:rStyle w:val="PageNumber"/>
        <w:noProof/>
        <w:szCs w:val="22"/>
      </w:rPr>
      <w:t>197</w:t>
    </w:r>
    <w:r w:rsidRPr="006E70B9">
      <w:rPr>
        <w:rStyle w:val="PageNumber"/>
        <w:szCs w:val="22"/>
      </w:rPr>
      <w:fldChar w:fldCharType="end"/>
    </w:r>
  </w:p>
  <w:p w:rsidR="009B5F52" w:rsidRDefault="009B5F52">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55442F" w:rsidRDefault="009B5F52" w:rsidP="00F34FB7">
    <w:pPr>
      <w:pStyle w:val="Footer"/>
      <w:framePr w:wrap="around" w:vAnchor="text" w:hAnchor="margin" w:xAlign="right" w:y="1"/>
      <w:rPr>
        <w:rStyle w:val="PageNumber"/>
        <w:szCs w:val="22"/>
      </w:rPr>
    </w:pPr>
    <w:r w:rsidRPr="0055442F">
      <w:rPr>
        <w:rStyle w:val="PageNumber"/>
        <w:szCs w:val="22"/>
      </w:rPr>
      <w:fldChar w:fldCharType="begin"/>
    </w:r>
    <w:r w:rsidRPr="0055442F">
      <w:rPr>
        <w:rStyle w:val="PageNumber"/>
        <w:szCs w:val="22"/>
      </w:rPr>
      <w:instrText xml:space="preserve">PAGE  </w:instrText>
    </w:r>
    <w:r w:rsidRPr="0055442F">
      <w:rPr>
        <w:rStyle w:val="PageNumber"/>
        <w:szCs w:val="22"/>
      </w:rPr>
      <w:fldChar w:fldCharType="separate"/>
    </w:r>
    <w:r>
      <w:rPr>
        <w:rStyle w:val="PageNumber"/>
        <w:noProof/>
        <w:szCs w:val="22"/>
      </w:rPr>
      <w:t>115</w:t>
    </w:r>
    <w:r w:rsidRPr="0055442F">
      <w:rPr>
        <w:rStyle w:val="PageNumber"/>
        <w:szCs w:val="22"/>
      </w:rPr>
      <w:fldChar w:fldCharType="end"/>
    </w:r>
  </w:p>
  <w:p w:rsidR="009B5F52" w:rsidRPr="00906D48" w:rsidRDefault="009B5F52" w:rsidP="00EA67B1">
    <w:pPr>
      <w:pStyle w:val="Footer"/>
      <w:pBdr>
        <w:top w:val="single" w:sz="4" w:space="1" w:color="auto"/>
      </w:pBdr>
      <w:ind w:right="360"/>
      <w:rPr>
        <w:rFonts w:ascii="Arial Narrow" w:hAnsi="Arial Narrow"/>
        <w:i/>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5F52" w:rsidRDefault="009B5F52">
    <w:pPr>
      <w:pStyle w:val="Footer"/>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F913CA" w:rsidRDefault="009B5F52">
    <w:pPr>
      <w:pStyle w:val="Footer"/>
      <w:framePr w:wrap="around" w:vAnchor="text" w:hAnchor="margin" w:xAlign="right" w:y="1"/>
      <w:rPr>
        <w:rStyle w:val="PageNumber"/>
        <w:i/>
        <w:szCs w:val="22"/>
      </w:rPr>
    </w:pPr>
    <w:r w:rsidRPr="00293118">
      <w:rPr>
        <w:rStyle w:val="PageNumber"/>
        <w:szCs w:val="22"/>
      </w:rPr>
      <w:fldChar w:fldCharType="begin"/>
    </w:r>
    <w:r w:rsidRPr="00293118">
      <w:rPr>
        <w:rStyle w:val="PageNumber"/>
        <w:szCs w:val="22"/>
      </w:rPr>
      <w:instrText xml:space="preserve">PAGE  </w:instrText>
    </w:r>
    <w:r w:rsidRPr="00293118">
      <w:rPr>
        <w:rStyle w:val="PageNumber"/>
        <w:szCs w:val="22"/>
      </w:rPr>
      <w:fldChar w:fldCharType="separate"/>
    </w:r>
    <w:r>
      <w:rPr>
        <w:rStyle w:val="PageNumber"/>
        <w:noProof/>
        <w:szCs w:val="22"/>
      </w:rPr>
      <w:t>124</w:t>
    </w:r>
    <w:r w:rsidRPr="00293118">
      <w:rPr>
        <w:rStyle w:val="PageNumber"/>
        <w:szCs w:val="22"/>
      </w:rPr>
      <w:fldChar w:fldCharType="end"/>
    </w:r>
  </w:p>
  <w:p w:rsidR="009B5F52" w:rsidRDefault="009B5F52">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5F52" w:rsidRDefault="009B5F52">
    <w:pPr>
      <w:pStyle w:val="Foote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6E70B9" w:rsidRDefault="009B5F52">
    <w:pPr>
      <w:pStyle w:val="Footer"/>
      <w:framePr w:wrap="around" w:vAnchor="text" w:hAnchor="margin" w:xAlign="right" w:y="1"/>
      <w:rPr>
        <w:rStyle w:val="PageNumber"/>
        <w:szCs w:val="22"/>
      </w:rPr>
    </w:pPr>
    <w:r w:rsidRPr="006E70B9">
      <w:rPr>
        <w:rStyle w:val="PageNumber"/>
        <w:szCs w:val="22"/>
      </w:rPr>
      <w:fldChar w:fldCharType="begin"/>
    </w:r>
    <w:r w:rsidRPr="006E70B9">
      <w:rPr>
        <w:rStyle w:val="PageNumber"/>
        <w:szCs w:val="22"/>
      </w:rPr>
      <w:instrText xml:space="preserve">PAGE  </w:instrText>
    </w:r>
    <w:r w:rsidRPr="006E70B9">
      <w:rPr>
        <w:rStyle w:val="PageNumber"/>
        <w:szCs w:val="22"/>
      </w:rPr>
      <w:fldChar w:fldCharType="separate"/>
    </w:r>
    <w:r>
      <w:rPr>
        <w:rStyle w:val="PageNumber"/>
        <w:noProof/>
        <w:szCs w:val="22"/>
      </w:rPr>
      <w:t>171</w:t>
    </w:r>
    <w:r w:rsidRPr="006E70B9">
      <w:rPr>
        <w:rStyle w:val="PageNumber"/>
        <w:szCs w:val="22"/>
      </w:rPr>
      <w:fldChar w:fldCharType="end"/>
    </w:r>
  </w:p>
  <w:p w:rsidR="009B5F52" w:rsidRDefault="009B5F52">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5F52" w:rsidRDefault="009B5F52">
    <w:pPr>
      <w:pStyle w:val="Foote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6E70B9" w:rsidRDefault="009B5F52">
    <w:pPr>
      <w:pStyle w:val="Footer"/>
      <w:framePr w:wrap="around" w:vAnchor="text" w:hAnchor="margin" w:xAlign="right" w:y="1"/>
      <w:rPr>
        <w:rStyle w:val="PageNumber"/>
        <w:szCs w:val="22"/>
      </w:rPr>
    </w:pPr>
    <w:r w:rsidRPr="006E70B9">
      <w:rPr>
        <w:rStyle w:val="PageNumber"/>
        <w:szCs w:val="22"/>
      </w:rPr>
      <w:fldChar w:fldCharType="begin"/>
    </w:r>
    <w:r w:rsidRPr="006E70B9">
      <w:rPr>
        <w:rStyle w:val="PageNumber"/>
        <w:szCs w:val="22"/>
      </w:rPr>
      <w:instrText xml:space="preserve">PAGE  </w:instrText>
    </w:r>
    <w:r w:rsidRPr="006E70B9">
      <w:rPr>
        <w:rStyle w:val="PageNumber"/>
        <w:szCs w:val="22"/>
      </w:rPr>
      <w:fldChar w:fldCharType="separate"/>
    </w:r>
    <w:r>
      <w:rPr>
        <w:rStyle w:val="PageNumber"/>
        <w:noProof/>
        <w:szCs w:val="22"/>
      </w:rPr>
      <w:t>187</w:t>
    </w:r>
    <w:r w:rsidRPr="006E70B9">
      <w:rPr>
        <w:rStyle w:val="PageNumber"/>
        <w:szCs w:val="22"/>
      </w:rPr>
      <w:fldChar w:fldCharType="end"/>
    </w:r>
  </w:p>
  <w:p w:rsidR="009B5F52" w:rsidRDefault="009B5F52">
    <w:pPr>
      <w:pStyle w:val="Footer"/>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5F52" w:rsidRDefault="009B5F52">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5F52" w:rsidRDefault="009B5F52">
      <w:r>
        <w:separator/>
      </w:r>
    </w:p>
  </w:footnote>
  <w:footnote w:type="continuationSeparator" w:id="0">
    <w:p w:rsidR="009B5F52" w:rsidRDefault="009B5F5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Pr="00EA67B1" w:rsidRDefault="009B5F52" w:rsidP="00AF5788">
    <w:pPr>
      <w:pStyle w:val="Header"/>
      <w:pBdr>
        <w:bottom w:val="single" w:sz="4" w:space="1" w:color="auto"/>
      </w:pBdr>
      <w:jc w:val="right"/>
      <w:rPr>
        <w:rFonts w:ascii="Garamond" w:hAnsi="Garamond"/>
        <w:i/>
        <w:sz w:val="18"/>
        <w:szCs w:val="18"/>
      </w:rPr>
    </w:pPr>
    <w:r w:rsidRPr="00EA67B1">
      <w:rPr>
        <w:rFonts w:ascii="Garamond" w:hAnsi="Garamond"/>
        <w:i/>
        <w:sz w:val="18"/>
        <w:szCs w:val="18"/>
      </w:rPr>
      <w:t>Положение о поря</w:t>
    </w:r>
    <w:r>
      <w:rPr>
        <w:rFonts w:ascii="Garamond" w:hAnsi="Garamond"/>
        <w:i/>
        <w:sz w:val="18"/>
        <w:szCs w:val="18"/>
      </w:rPr>
      <w:t>дке получения статуса субъекта оптового рынка</w:t>
    </w:r>
    <w:r w:rsidRPr="00EA67B1">
      <w:rPr>
        <w:rFonts w:ascii="Garamond" w:hAnsi="Garamond"/>
        <w:i/>
        <w:sz w:val="18"/>
        <w:szCs w:val="18"/>
      </w:rPr>
      <w:t xml:space="preserve"> и ведения реестра субъектов оптового рынка</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52" w:rsidRDefault="009B5F52" w:rsidP="0055442F">
    <w:pPr>
      <w:pStyle w:val="Header"/>
      <w:pBdr>
        <w:bottom w:val="single" w:sz="4" w:space="1" w:color="auto"/>
      </w:pBdr>
      <w:jc w:val="right"/>
    </w:pPr>
    <w:r w:rsidRPr="00EA67B1">
      <w:rPr>
        <w:rFonts w:ascii="Garamond" w:hAnsi="Garamond"/>
        <w:i/>
        <w:sz w:val="18"/>
        <w:szCs w:val="18"/>
      </w:rPr>
      <w:t>Положение о поря</w:t>
    </w:r>
    <w:r>
      <w:rPr>
        <w:rFonts w:ascii="Garamond" w:hAnsi="Garamond"/>
        <w:i/>
        <w:sz w:val="18"/>
        <w:szCs w:val="18"/>
      </w:rPr>
      <w:t>дке получения статуса субъекта оптового рынка</w:t>
    </w:r>
    <w:r w:rsidRPr="00EA67B1">
      <w:rPr>
        <w:rFonts w:ascii="Garamond" w:hAnsi="Garamond"/>
        <w:i/>
        <w:sz w:val="18"/>
        <w:szCs w:val="18"/>
      </w:rPr>
      <w:t xml:space="preserve"> и ведения реестра субъектов оптового рынка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multilevel"/>
    <w:tmpl w:val="4ACE1628"/>
    <w:lvl w:ilvl="0">
      <w:start w:val="1"/>
      <w:numFmt w:val="decimal"/>
      <w:lvlText w:val="%1."/>
      <w:lvlJc w:val="left"/>
      <w:pPr>
        <w:tabs>
          <w:tab w:val="num" w:pos="1779"/>
        </w:tabs>
        <w:ind w:left="1779" w:hanging="360"/>
      </w:pPr>
      <w:rPr>
        <w:rFonts w:cs="Times New Roman"/>
        <w:b/>
      </w:rPr>
    </w:lvl>
    <w:lvl w:ilvl="1">
      <w:start w:val="3"/>
      <w:numFmt w:val="decimal"/>
      <w:isLgl/>
      <w:lvlText w:val="%1.%2"/>
      <w:lvlJc w:val="left"/>
      <w:pPr>
        <w:tabs>
          <w:tab w:val="num" w:pos="1209"/>
        </w:tabs>
        <w:ind w:left="1209" w:hanging="360"/>
      </w:pPr>
      <w:rPr>
        <w:rFonts w:cs="Times New Roman" w:hint="default"/>
      </w:rPr>
    </w:lvl>
    <w:lvl w:ilvl="2">
      <w:start w:val="1"/>
      <w:numFmt w:val="decimal"/>
      <w:isLgl/>
      <w:lvlText w:val="%1.%2.%3"/>
      <w:lvlJc w:val="left"/>
      <w:pPr>
        <w:tabs>
          <w:tab w:val="num" w:pos="1569"/>
        </w:tabs>
        <w:ind w:left="1569" w:hanging="720"/>
      </w:pPr>
      <w:rPr>
        <w:rFonts w:cs="Times New Roman" w:hint="default"/>
      </w:rPr>
    </w:lvl>
    <w:lvl w:ilvl="3">
      <w:start w:val="1"/>
      <w:numFmt w:val="decimal"/>
      <w:isLgl/>
      <w:lvlText w:val="%1.%2.%3.%4"/>
      <w:lvlJc w:val="left"/>
      <w:pPr>
        <w:tabs>
          <w:tab w:val="num" w:pos="1929"/>
        </w:tabs>
        <w:ind w:left="1929" w:hanging="1080"/>
      </w:pPr>
      <w:rPr>
        <w:rFonts w:cs="Times New Roman" w:hint="default"/>
      </w:rPr>
    </w:lvl>
    <w:lvl w:ilvl="4">
      <w:start w:val="1"/>
      <w:numFmt w:val="decimal"/>
      <w:isLgl/>
      <w:lvlText w:val="%1.%2.%3.%4.%5"/>
      <w:lvlJc w:val="left"/>
      <w:pPr>
        <w:tabs>
          <w:tab w:val="num" w:pos="1929"/>
        </w:tabs>
        <w:ind w:left="1929" w:hanging="1080"/>
      </w:pPr>
      <w:rPr>
        <w:rFonts w:cs="Times New Roman" w:hint="default"/>
      </w:rPr>
    </w:lvl>
    <w:lvl w:ilvl="5">
      <w:start w:val="1"/>
      <w:numFmt w:val="decimal"/>
      <w:isLgl/>
      <w:lvlText w:val="%1.%2.%3.%4.%5.%6"/>
      <w:lvlJc w:val="left"/>
      <w:pPr>
        <w:tabs>
          <w:tab w:val="num" w:pos="2289"/>
        </w:tabs>
        <w:ind w:left="2289" w:hanging="1440"/>
      </w:pPr>
      <w:rPr>
        <w:rFonts w:cs="Times New Roman" w:hint="default"/>
      </w:rPr>
    </w:lvl>
    <w:lvl w:ilvl="6">
      <w:start w:val="1"/>
      <w:numFmt w:val="decimal"/>
      <w:isLgl/>
      <w:lvlText w:val="%1.%2.%3.%4.%5.%6.%7"/>
      <w:lvlJc w:val="left"/>
      <w:pPr>
        <w:tabs>
          <w:tab w:val="num" w:pos="2289"/>
        </w:tabs>
        <w:ind w:left="2289" w:hanging="1440"/>
      </w:pPr>
      <w:rPr>
        <w:rFonts w:cs="Times New Roman" w:hint="default"/>
      </w:rPr>
    </w:lvl>
    <w:lvl w:ilvl="7">
      <w:start w:val="1"/>
      <w:numFmt w:val="decimal"/>
      <w:isLgl/>
      <w:lvlText w:val="%1.%2.%3.%4.%5.%6.%7.%8"/>
      <w:lvlJc w:val="left"/>
      <w:pPr>
        <w:tabs>
          <w:tab w:val="num" w:pos="2649"/>
        </w:tabs>
        <w:ind w:left="2649" w:hanging="1800"/>
      </w:pPr>
      <w:rPr>
        <w:rFonts w:cs="Times New Roman" w:hint="default"/>
      </w:rPr>
    </w:lvl>
    <w:lvl w:ilvl="8">
      <w:start w:val="1"/>
      <w:numFmt w:val="decimal"/>
      <w:isLgl/>
      <w:lvlText w:val="%1.%2.%3.%4.%5.%6.%7.%8.%9"/>
      <w:lvlJc w:val="left"/>
      <w:pPr>
        <w:tabs>
          <w:tab w:val="num" w:pos="2649"/>
        </w:tabs>
        <w:ind w:left="2649" w:hanging="1800"/>
      </w:pPr>
      <w:rPr>
        <w:rFonts w:cs="Times New Roman" w:hint="default"/>
      </w:rPr>
    </w:lvl>
  </w:abstractNum>
  <w:abstractNum w:abstractNumId="1">
    <w:nsid w:val="FFFFFF7F"/>
    <w:multiLevelType w:val="singleLevel"/>
    <w:tmpl w:val="0498BAF0"/>
    <w:lvl w:ilvl="0">
      <w:start w:val="1"/>
      <w:numFmt w:val="decimal"/>
      <w:pStyle w:val="ListNumber4"/>
      <w:lvlText w:val="%1."/>
      <w:lvlJc w:val="left"/>
      <w:pPr>
        <w:tabs>
          <w:tab w:val="num" w:pos="643"/>
        </w:tabs>
        <w:ind w:left="643" w:hanging="360"/>
      </w:pPr>
      <w:rPr>
        <w:rFonts w:cs="Times New Roman"/>
      </w:rPr>
    </w:lvl>
  </w:abstractNum>
  <w:abstractNum w:abstractNumId="2">
    <w:nsid w:val="FFFFFF82"/>
    <w:multiLevelType w:val="singleLevel"/>
    <w:tmpl w:val="DF38EACE"/>
    <w:lvl w:ilvl="0">
      <w:start w:val="1"/>
      <w:numFmt w:val="bullet"/>
      <w:pStyle w:val="ListNumber2"/>
      <w:lvlText w:val=""/>
      <w:lvlJc w:val="left"/>
      <w:pPr>
        <w:tabs>
          <w:tab w:val="num" w:pos="926"/>
        </w:tabs>
        <w:ind w:left="926" w:hanging="360"/>
      </w:pPr>
      <w:rPr>
        <w:rFonts w:ascii="Symbol" w:hAnsi="Symbol" w:hint="default"/>
      </w:rPr>
    </w:lvl>
  </w:abstractNum>
  <w:abstractNum w:abstractNumId="3">
    <w:nsid w:val="FFFFFF89"/>
    <w:multiLevelType w:val="singleLevel"/>
    <w:tmpl w:val="FFFFFFFF"/>
    <w:lvl w:ilvl="0">
      <w:start w:val="1"/>
      <w:numFmt w:val="bullet"/>
      <w:lvlText w:val="–"/>
      <w:lvlJc w:val="left"/>
      <w:pPr>
        <w:ind w:left="720" w:hanging="360"/>
      </w:pPr>
      <w:rPr>
        <w:rFonts w:ascii="Times New Roman" w:hAnsi="Times New Roman" w:hint="default"/>
      </w:rPr>
    </w:lvl>
  </w:abstractNum>
  <w:abstractNum w:abstractNumId="4">
    <w:nsid w:val="FFFFFFFB"/>
    <w:multiLevelType w:val="multilevel"/>
    <w:tmpl w:val="FFFFFFFF"/>
    <w:lvl w:ilvl="0">
      <w:start w:val="1"/>
      <w:numFmt w:val="none"/>
      <w:suff w:val="nothing"/>
      <w:lvlText w:val=""/>
      <w:lvlJc w:val="left"/>
      <w:rPr>
        <w:rFonts w:cs="Times New Roman"/>
      </w:rPr>
    </w:lvl>
    <w:lvl w:ilvl="1">
      <w:start w:val="1"/>
      <w:numFmt w:val="decimal"/>
      <w:pStyle w:val="2"/>
      <w:lvlText w:val="%2."/>
      <w:legacy w:legacy="1" w:legacySpace="144" w:legacyIndent="0"/>
      <w:lvlJc w:val="left"/>
      <w:rPr>
        <w:rFonts w:cs="Times New Roman"/>
      </w:rPr>
    </w:lvl>
    <w:lvl w:ilvl="2">
      <w:start w:val="1"/>
      <w:numFmt w:val="decimal"/>
      <w:pStyle w:val="3"/>
      <w:lvlText w:val="%2.%3"/>
      <w:legacy w:legacy="1" w:legacySpace="144" w:legacyIndent="0"/>
      <w:lvlJc w:val="left"/>
      <w:rPr>
        <w:rFonts w:cs="Times New Roman"/>
      </w:rPr>
    </w:lvl>
    <w:lvl w:ilvl="3">
      <w:start w:val="1"/>
      <w:numFmt w:val="decimal"/>
      <w:pStyle w:val="4"/>
      <w:lvlText w:val="%2.%3.%4"/>
      <w:legacy w:legacy="1" w:legacySpace="144" w:legacyIndent="0"/>
      <w:lvlJc w:val="left"/>
      <w:rPr>
        <w:rFonts w:cs="Times New Roman"/>
      </w:rPr>
    </w:lvl>
    <w:lvl w:ilvl="4">
      <w:start w:val="1"/>
      <w:numFmt w:val="decimal"/>
      <w:pStyle w:val="5"/>
      <w:lvlText w:val="%2.%3.%4.%5"/>
      <w:legacy w:legacy="1" w:legacySpace="144" w:legacyIndent="0"/>
      <w:lvlJc w:val="left"/>
      <w:rPr>
        <w:rFonts w:cs="Times New Roman"/>
      </w:rPr>
    </w:lvl>
    <w:lvl w:ilvl="5">
      <w:start w:val="1"/>
      <w:numFmt w:val="decimal"/>
      <w:pStyle w:val="6"/>
      <w:lvlText w:val="%2.%3.%4.%5.%6"/>
      <w:legacy w:legacy="1" w:legacySpace="144" w:legacyIndent="0"/>
      <w:lvlJc w:val="left"/>
      <w:rPr>
        <w:rFonts w:cs="Times New Roman"/>
      </w:rPr>
    </w:lvl>
    <w:lvl w:ilvl="6">
      <w:start w:val="1"/>
      <w:numFmt w:val="decimal"/>
      <w:pStyle w:val="7"/>
      <w:lvlText w:val="%2.%3.%4.%5.%6.%7"/>
      <w:legacy w:legacy="1" w:legacySpace="144" w:legacyIndent="0"/>
      <w:lvlJc w:val="left"/>
      <w:rPr>
        <w:rFonts w:cs="Times New Roman"/>
      </w:rPr>
    </w:lvl>
    <w:lvl w:ilvl="7">
      <w:start w:val="1"/>
      <w:numFmt w:val="decimal"/>
      <w:pStyle w:val="8"/>
      <w:lvlText w:val="%2.%3.%4.%5.%6.%7.%8"/>
      <w:legacy w:legacy="1" w:legacySpace="144" w:legacyIndent="0"/>
      <w:lvlJc w:val="left"/>
      <w:rPr>
        <w:rFonts w:cs="Times New Roman"/>
      </w:rPr>
    </w:lvl>
    <w:lvl w:ilvl="8">
      <w:start w:val="1"/>
      <w:numFmt w:val="decimal"/>
      <w:pStyle w:val="9"/>
      <w:lvlText w:val="%2.%3.%4.%5.%6.%7.%8.%9"/>
      <w:legacy w:legacy="1" w:legacySpace="144" w:legacyIndent="0"/>
      <w:lvlJc w:val="left"/>
      <w:rPr>
        <w:rFonts w:cs="Times New Roman"/>
      </w:rPr>
    </w:lvl>
  </w:abstractNum>
  <w:abstractNum w:abstractNumId="5">
    <w:nsid w:val="02BD462F"/>
    <w:multiLevelType w:val="multilevel"/>
    <w:tmpl w:val="15165B46"/>
    <w:lvl w:ilvl="0">
      <w:start w:val="5"/>
      <w:numFmt w:val="decimal"/>
      <w:lvlText w:val="%1"/>
      <w:lvlJc w:val="left"/>
      <w:pPr>
        <w:tabs>
          <w:tab w:val="num" w:pos="0"/>
        </w:tabs>
        <w:ind w:left="360" w:hanging="360"/>
      </w:pPr>
      <w:rPr>
        <w:rFonts w:cs="Times New Roman" w:hint="default"/>
      </w:rPr>
    </w:lvl>
    <w:lvl w:ilvl="1">
      <w:start w:val="2"/>
      <w:numFmt w:val="decimal"/>
      <w:lvlText w:val="%1.%2"/>
      <w:lvlJc w:val="left"/>
      <w:pPr>
        <w:tabs>
          <w:tab w:val="num" w:pos="0"/>
        </w:tabs>
        <w:ind w:left="360" w:hanging="360"/>
      </w:pPr>
      <w:rPr>
        <w:rFonts w:cs="Times New Roman" w:hint="default"/>
      </w:rPr>
    </w:lvl>
    <w:lvl w:ilvl="2">
      <w:start w:val="1"/>
      <w:numFmt w:val="decimal"/>
      <w:lvlText w:val="%1.%2.%3"/>
      <w:lvlJc w:val="left"/>
      <w:pPr>
        <w:tabs>
          <w:tab w:val="num" w:pos="0"/>
        </w:tabs>
        <w:ind w:left="720" w:hanging="720"/>
      </w:pPr>
      <w:rPr>
        <w:rFonts w:cs="Times New Roman" w:hint="default"/>
      </w:rPr>
    </w:lvl>
    <w:lvl w:ilvl="3">
      <w:start w:val="1"/>
      <w:numFmt w:val="decimal"/>
      <w:lvlText w:val="%1.%2.%3.%4"/>
      <w:lvlJc w:val="left"/>
      <w:pPr>
        <w:tabs>
          <w:tab w:val="num" w:pos="0"/>
        </w:tabs>
        <w:ind w:left="1080" w:hanging="108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440" w:hanging="144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800" w:hanging="180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6">
    <w:nsid w:val="046C484F"/>
    <w:multiLevelType w:val="hybridMultilevel"/>
    <w:tmpl w:val="652CBFA2"/>
    <w:lvl w:ilvl="0" w:tplc="FFFFFFFF">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
    <w:nsid w:val="060110A0"/>
    <w:multiLevelType w:val="hybridMultilevel"/>
    <w:tmpl w:val="E264B69C"/>
    <w:lvl w:ilvl="0" w:tplc="117C1FD8">
      <w:start w:val="1"/>
      <w:numFmt w:val="decimal"/>
      <w:lvlText w:val="1.3.%1."/>
      <w:lvlJc w:val="left"/>
      <w:pPr>
        <w:tabs>
          <w:tab w:val="num" w:pos="567"/>
        </w:tabs>
        <w:ind w:left="567" w:hanging="56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117C1FD8">
      <w:start w:val="1"/>
      <w:numFmt w:val="decimal"/>
      <w:lvlText w:val="1.3.%3."/>
      <w:lvlJc w:val="left"/>
      <w:pPr>
        <w:tabs>
          <w:tab w:val="num" w:pos="2547"/>
        </w:tabs>
        <w:ind w:left="2547" w:hanging="567"/>
      </w:pPr>
      <w:rPr>
        <w:rFonts w:cs="Times New Roman" w:hint="default"/>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068D0643"/>
    <w:multiLevelType w:val="hybridMultilevel"/>
    <w:tmpl w:val="E676E9C8"/>
    <w:lvl w:ilvl="0" w:tplc="E21A9C42">
      <w:start w:val="1"/>
      <w:numFmt w:val="decimal"/>
      <w:lvlText w:val="%1."/>
      <w:lvlJc w:val="left"/>
      <w:pPr>
        <w:tabs>
          <w:tab w:val="num" w:pos="0"/>
        </w:tabs>
        <w:ind w:left="1146"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68E1E90"/>
    <w:multiLevelType w:val="hybridMultilevel"/>
    <w:tmpl w:val="6972B8A8"/>
    <w:lvl w:ilvl="0" w:tplc="8AB6F5E8">
      <w:start w:val="1"/>
      <w:numFmt w:val="decimal"/>
      <w:lvlText w:val="1.%1"/>
      <w:lvlJc w:val="left"/>
      <w:pPr>
        <w:ind w:left="360" w:hanging="360"/>
      </w:pPr>
      <w:rPr>
        <w:rFonts w:cs="Times New Roman" w:hint="default"/>
      </w:rPr>
    </w:lvl>
    <w:lvl w:ilvl="1" w:tplc="04190019">
      <w:start w:val="1"/>
      <w:numFmt w:val="lowerLetter"/>
      <w:lvlText w:val="%2."/>
      <w:lvlJc w:val="left"/>
      <w:pPr>
        <w:ind w:left="1298" w:hanging="360"/>
      </w:pPr>
      <w:rPr>
        <w:rFonts w:cs="Times New Roman"/>
      </w:rPr>
    </w:lvl>
    <w:lvl w:ilvl="2" w:tplc="0419001B">
      <w:start w:val="1"/>
      <w:numFmt w:val="lowerRoman"/>
      <w:lvlText w:val="%3."/>
      <w:lvlJc w:val="right"/>
      <w:pPr>
        <w:ind w:left="2018" w:hanging="180"/>
      </w:pPr>
      <w:rPr>
        <w:rFonts w:cs="Times New Roman"/>
      </w:rPr>
    </w:lvl>
    <w:lvl w:ilvl="3" w:tplc="0419000F" w:tentative="1">
      <w:start w:val="1"/>
      <w:numFmt w:val="decimal"/>
      <w:lvlText w:val="%4."/>
      <w:lvlJc w:val="left"/>
      <w:pPr>
        <w:ind w:left="2738" w:hanging="360"/>
      </w:pPr>
      <w:rPr>
        <w:rFonts w:cs="Times New Roman"/>
      </w:rPr>
    </w:lvl>
    <w:lvl w:ilvl="4" w:tplc="04190019" w:tentative="1">
      <w:start w:val="1"/>
      <w:numFmt w:val="lowerLetter"/>
      <w:lvlText w:val="%5."/>
      <w:lvlJc w:val="left"/>
      <w:pPr>
        <w:ind w:left="3458" w:hanging="360"/>
      </w:pPr>
      <w:rPr>
        <w:rFonts w:cs="Times New Roman"/>
      </w:rPr>
    </w:lvl>
    <w:lvl w:ilvl="5" w:tplc="0419001B" w:tentative="1">
      <w:start w:val="1"/>
      <w:numFmt w:val="lowerRoman"/>
      <w:lvlText w:val="%6."/>
      <w:lvlJc w:val="right"/>
      <w:pPr>
        <w:ind w:left="4178" w:hanging="180"/>
      </w:pPr>
      <w:rPr>
        <w:rFonts w:cs="Times New Roman"/>
      </w:rPr>
    </w:lvl>
    <w:lvl w:ilvl="6" w:tplc="0419000F" w:tentative="1">
      <w:start w:val="1"/>
      <w:numFmt w:val="decimal"/>
      <w:lvlText w:val="%7."/>
      <w:lvlJc w:val="left"/>
      <w:pPr>
        <w:ind w:left="4898" w:hanging="360"/>
      </w:pPr>
      <w:rPr>
        <w:rFonts w:cs="Times New Roman"/>
      </w:rPr>
    </w:lvl>
    <w:lvl w:ilvl="7" w:tplc="04190019" w:tentative="1">
      <w:start w:val="1"/>
      <w:numFmt w:val="lowerLetter"/>
      <w:lvlText w:val="%8."/>
      <w:lvlJc w:val="left"/>
      <w:pPr>
        <w:ind w:left="5618" w:hanging="360"/>
      </w:pPr>
      <w:rPr>
        <w:rFonts w:cs="Times New Roman"/>
      </w:rPr>
    </w:lvl>
    <w:lvl w:ilvl="8" w:tplc="0419001B" w:tentative="1">
      <w:start w:val="1"/>
      <w:numFmt w:val="lowerRoman"/>
      <w:lvlText w:val="%9."/>
      <w:lvlJc w:val="right"/>
      <w:pPr>
        <w:ind w:left="6338" w:hanging="180"/>
      </w:pPr>
      <w:rPr>
        <w:rFonts w:cs="Times New Roman"/>
      </w:rPr>
    </w:lvl>
  </w:abstractNum>
  <w:abstractNum w:abstractNumId="10">
    <w:nsid w:val="0692368A"/>
    <w:multiLevelType w:val="multilevel"/>
    <w:tmpl w:val="0D747380"/>
    <w:lvl w:ilvl="0">
      <w:start w:val="3"/>
      <w:numFmt w:val="decimal"/>
      <w:lvlText w:val="%1"/>
      <w:lvlJc w:val="left"/>
      <w:pPr>
        <w:ind w:left="360" w:hanging="360"/>
      </w:pPr>
      <w:rPr>
        <w:rFonts w:cs="Times New Roman" w:hint="default"/>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336" w:hanging="1800"/>
      </w:pPr>
      <w:rPr>
        <w:rFonts w:cs="Times New Roman" w:hint="default"/>
      </w:rPr>
    </w:lvl>
  </w:abstractNum>
  <w:abstractNum w:abstractNumId="11">
    <w:nsid w:val="06FE61F8"/>
    <w:multiLevelType w:val="hybridMultilevel"/>
    <w:tmpl w:val="40568A02"/>
    <w:lvl w:ilvl="0" w:tplc="04190001">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2">
    <w:nsid w:val="088F7766"/>
    <w:multiLevelType w:val="hybridMultilevel"/>
    <w:tmpl w:val="BA4ED98C"/>
    <w:lvl w:ilvl="0" w:tplc="FDEE21F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094558C1"/>
    <w:multiLevelType w:val="multilevel"/>
    <w:tmpl w:val="335E199A"/>
    <w:lvl w:ilvl="0">
      <w:start w:val="1"/>
      <w:numFmt w:val="decimal"/>
      <w:lvlText w:val="%1"/>
      <w:lvlJc w:val="left"/>
      <w:pPr>
        <w:tabs>
          <w:tab w:val="num" w:pos="432"/>
        </w:tabs>
        <w:ind w:left="432" w:hanging="432"/>
      </w:pPr>
      <w:rPr>
        <w:rFonts w:ascii="Arial" w:hAnsi="Arial" w:cs="Times New Roman" w:hint="default"/>
        <w:color w:val="auto"/>
        <w:sz w:val="24"/>
        <w:u w:val="none"/>
      </w:rPr>
    </w:lvl>
    <w:lvl w:ilvl="1">
      <w:start w:val="1"/>
      <w:numFmt w:val="decimal"/>
      <w:lvlText w:val="%1.%2"/>
      <w:lvlJc w:val="left"/>
      <w:pPr>
        <w:tabs>
          <w:tab w:val="num" w:pos="576"/>
        </w:tabs>
        <w:ind w:left="576" w:hanging="576"/>
      </w:pPr>
      <w:rPr>
        <w:rFonts w:ascii="Arial" w:hAnsi="Arial" w:cs="Times New Roman" w:hint="default"/>
        <w:b/>
        <w:i w:val="0"/>
        <w:color w:val="auto"/>
        <w:sz w:val="22"/>
        <w:u w:val="none"/>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nsid w:val="0BB30BE3"/>
    <w:multiLevelType w:val="hybridMultilevel"/>
    <w:tmpl w:val="B8FC3B2C"/>
    <w:lvl w:ilvl="0" w:tplc="EED4C4B6">
      <w:start w:val="1"/>
      <w:numFmt w:val="decimal"/>
      <w:lvlText w:val="%1."/>
      <w:lvlJc w:val="left"/>
      <w:pPr>
        <w:ind w:left="720" w:hanging="360"/>
      </w:pPr>
      <w:rPr>
        <w:rFonts w:cs="Times New Roman"/>
      </w:rPr>
    </w:lvl>
    <w:lvl w:ilvl="1" w:tplc="F8684AA0" w:tentative="1">
      <w:start w:val="1"/>
      <w:numFmt w:val="lowerLetter"/>
      <w:lvlText w:val="%2."/>
      <w:lvlJc w:val="left"/>
      <w:pPr>
        <w:ind w:left="1440" w:hanging="360"/>
      </w:pPr>
      <w:rPr>
        <w:rFonts w:cs="Times New Roman"/>
      </w:rPr>
    </w:lvl>
    <w:lvl w:ilvl="2" w:tplc="66FC4284" w:tentative="1">
      <w:start w:val="1"/>
      <w:numFmt w:val="lowerRoman"/>
      <w:lvlText w:val="%3."/>
      <w:lvlJc w:val="right"/>
      <w:pPr>
        <w:ind w:left="2160" w:hanging="180"/>
      </w:pPr>
      <w:rPr>
        <w:rFonts w:cs="Times New Roman"/>
      </w:rPr>
    </w:lvl>
    <w:lvl w:ilvl="3" w:tplc="1BC24288" w:tentative="1">
      <w:start w:val="1"/>
      <w:numFmt w:val="decimal"/>
      <w:lvlText w:val="%4."/>
      <w:lvlJc w:val="left"/>
      <w:pPr>
        <w:ind w:left="2880" w:hanging="360"/>
      </w:pPr>
      <w:rPr>
        <w:rFonts w:cs="Times New Roman"/>
      </w:rPr>
    </w:lvl>
    <w:lvl w:ilvl="4" w:tplc="E5BCE58A" w:tentative="1">
      <w:start w:val="1"/>
      <w:numFmt w:val="lowerLetter"/>
      <w:lvlText w:val="%5."/>
      <w:lvlJc w:val="left"/>
      <w:pPr>
        <w:ind w:left="3600" w:hanging="360"/>
      </w:pPr>
      <w:rPr>
        <w:rFonts w:cs="Times New Roman"/>
      </w:rPr>
    </w:lvl>
    <w:lvl w:ilvl="5" w:tplc="A00C6F40" w:tentative="1">
      <w:start w:val="1"/>
      <w:numFmt w:val="lowerRoman"/>
      <w:lvlText w:val="%6."/>
      <w:lvlJc w:val="right"/>
      <w:pPr>
        <w:ind w:left="4320" w:hanging="180"/>
      </w:pPr>
      <w:rPr>
        <w:rFonts w:cs="Times New Roman"/>
      </w:rPr>
    </w:lvl>
    <w:lvl w:ilvl="6" w:tplc="6576F5DE" w:tentative="1">
      <w:start w:val="1"/>
      <w:numFmt w:val="decimal"/>
      <w:lvlText w:val="%7."/>
      <w:lvlJc w:val="left"/>
      <w:pPr>
        <w:ind w:left="5040" w:hanging="360"/>
      </w:pPr>
      <w:rPr>
        <w:rFonts w:cs="Times New Roman"/>
      </w:rPr>
    </w:lvl>
    <w:lvl w:ilvl="7" w:tplc="0F80F9DC" w:tentative="1">
      <w:start w:val="1"/>
      <w:numFmt w:val="lowerLetter"/>
      <w:lvlText w:val="%8."/>
      <w:lvlJc w:val="left"/>
      <w:pPr>
        <w:ind w:left="5760" w:hanging="360"/>
      </w:pPr>
      <w:rPr>
        <w:rFonts w:cs="Times New Roman"/>
      </w:rPr>
    </w:lvl>
    <w:lvl w:ilvl="8" w:tplc="FE98BB40" w:tentative="1">
      <w:start w:val="1"/>
      <w:numFmt w:val="lowerRoman"/>
      <w:lvlText w:val="%9."/>
      <w:lvlJc w:val="right"/>
      <w:pPr>
        <w:ind w:left="6480" w:hanging="180"/>
      </w:pPr>
      <w:rPr>
        <w:rFonts w:cs="Times New Roman"/>
      </w:rPr>
    </w:lvl>
  </w:abstractNum>
  <w:abstractNum w:abstractNumId="15">
    <w:nsid w:val="0C7057DA"/>
    <w:multiLevelType w:val="multilevel"/>
    <w:tmpl w:val="EB98BD16"/>
    <w:lvl w:ilvl="0">
      <w:start w:val="1"/>
      <w:numFmt w:val="decimal"/>
      <w:lvlText w:val="%1"/>
      <w:lvlJc w:val="left"/>
      <w:pPr>
        <w:tabs>
          <w:tab w:val="num" w:pos="0"/>
        </w:tabs>
        <w:ind w:left="806" w:hanging="360"/>
      </w:pPr>
      <w:rPr>
        <w:rFonts w:cs="Times New Roman" w:hint="default"/>
      </w:rPr>
    </w:lvl>
    <w:lvl w:ilvl="1">
      <w:start w:val="1"/>
      <w:numFmt w:val="decimal"/>
      <w:isLgl/>
      <w:lvlText w:val="%1.%2."/>
      <w:lvlJc w:val="left"/>
      <w:pPr>
        <w:tabs>
          <w:tab w:val="num" w:pos="3403"/>
        </w:tabs>
        <w:ind w:left="3763" w:hanging="360"/>
      </w:pPr>
      <w:rPr>
        <w:rFonts w:cs="Times New Roman" w:hint="default"/>
      </w:rPr>
    </w:lvl>
    <w:lvl w:ilvl="2">
      <w:start w:val="7"/>
      <w:numFmt w:val="decimal"/>
      <w:isLgl/>
      <w:lvlText w:val="%1.%2.%3"/>
      <w:lvlJc w:val="left"/>
      <w:pPr>
        <w:tabs>
          <w:tab w:val="num" w:pos="0"/>
        </w:tabs>
        <w:ind w:left="720" w:hanging="720"/>
      </w:pPr>
      <w:rPr>
        <w:rFonts w:cs="Times New Roman" w:hint="default"/>
      </w:rPr>
    </w:lvl>
    <w:lvl w:ilvl="3">
      <w:start w:val="1"/>
      <w:numFmt w:val="decimal"/>
      <w:isLgl/>
      <w:lvlText w:val="%1.%2.%3.%4"/>
      <w:lvlJc w:val="left"/>
      <w:pPr>
        <w:tabs>
          <w:tab w:val="num" w:pos="0"/>
        </w:tabs>
        <w:ind w:left="1166" w:hanging="720"/>
      </w:pPr>
      <w:rPr>
        <w:rFonts w:cs="Times New Roman" w:hint="default"/>
      </w:rPr>
    </w:lvl>
    <w:lvl w:ilvl="4">
      <w:start w:val="1"/>
      <w:numFmt w:val="decimal"/>
      <w:isLgl/>
      <w:lvlText w:val="%1.%2.%3.%4.%5"/>
      <w:lvlJc w:val="left"/>
      <w:pPr>
        <w:tabs>
          <w:tab w:val="num" w:pos="0"/>
        </w:tabs>
        <w:ind w:left="1166" w:hanging="720"/>
      </w:pPr>
      <w:rPr>
        <w:rFonts w:cs="Times New Roman" w:hint="default"/>
      </w:rPr>
    </w:lvl>
    <w:lvl w:ilvl="5">
      <w:start w:val="1"/>
      <w:numFmt w:val="decimal"/>
      <w:isLgl/>
      <w:lvlText w:val="%1.%2.%3.%4.%5.%6"/>
      <w:lvlJc w:val="left"/>
      <w:pPr>
        <w:tabs>
          <w:tab w:val="num" w:pos="0"/>
        </w:tabs>
        <w:ind w:left="1526" w:hanging="1080"/>
      </w:pPr>
      <w:rPr>
        <w:rFonts w:cs="Times New Roman" w:hint="default"/>
      </w:rPr>
    </w:lvl>
    <w:lvl w:ilvl="6">
      <w:start w:val="1"/>
      <w:numFmt w:val="decimal"/>
      <w:isLgl/>
      <w:lvlText w:val="%1.%2.%3.%4.%5.%6.%7"/>
      <w:lvlJc w:val="left"/>
      <w:pPr>
        <w:tabs>
          <w:tab w:val="num" w:pos="0"/>
        </w:tabs>
        <w:ind w:left="1526" w:hanging="1080"/>
      </w:pPr>
      <w:rPr>
        <w:rFonts w:cs="Times New Roman" w:hint="default"/>
      </w:rPr>
    </w:lvl>
    <w:lvl w:ilvl="7">
      <w:start w:val="1"/>
      <w:numFmt w:val="decimal"/>
      <w:isLgl/>
      <w:lvlText w:val="%1.%2.%3.%4.%5.%6.%7.%8"/>
      <w:lvlJc w:val="left"/>
      <w:pPr>
        <w:tabs>
          <w:tab w:val="num" w:pos="0"/>
        </w:tabs>
        <w:ind w:left="1886" w:hanging="1440"/>
      </w:pPr>
      <w:rPr>
        <w:rFonts w:cs="Times New Roman" w:hint="default"/>
      </w:rPr>
    </w:lvl>
    <w:lvl w:ilvl="8">
      <w:start w:val="1"/>
      <w:numFmt w:val="decimal"/>
      <w:isLgl/>
      <w:lvlText w:val="%1.%2.%3.%4.%5.%6.%7.%8.%9"/>
      <w:lvlJc w:val="left"/>
      <w:pPr>
        <w:tabs>
          <w:tab w:val="num" w:pos="0"/>
        </w:tabs>
        <w:ind w:left="1886" w:hanging="1440"/>
      </w:pPr>
      <w:rPr>
        <w:rFonts w:cs="Times New Roman" w:hint="default"/>
      </w:rPr>
    </w:lvl>
  </w:abstractNum>
  <w:abstractNum w:abstractNumId="16">
    <w:nsid w:val="10291FE1"/>
    <w:multiLevelType w:val="hybridMultilevel"/>
    <w:tmpl w:val="7D28C9AA"/>
    <w:lvl w:ilvl="0" w:tplc="2BC46C2E">
      <w:start w:val="1"/>
      <w:numFmt w:val="decimal"/>
      <w:lvlText w:val="%1."/>
      <w:lvlJc w:val="left"/>
      <w:pPr>
        <w:tabs>
          <w:tab w:val="num" w:pos="900"/>
        </w:tabs>
        <w:ind w:left="900" w:hanging="360"/>
      </w:pPr>
      <w:rPr>
        <w:rFonts w:cs="Garamond" w:hint="default"/>
        <w:b w:val="0"/>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7">
    <w:nsid w:val="158A7F06"/>
    <w:multiLevelType w:val="hybridMultilevel"/>
    <w:tmpl w:val="C5BC521E"/>
    <w:lvl w:ilvl="0" w:tplc="85102380">
      <w:start w:val="1"/>
      <w:numFmt w:val="bullet"/>
      <w:lvlText w:val="-"/>
      <w:lvlJc w:val="left"/>
      <w:pPr>
        <w:tabs>
          <w:tab w:val="num" w:pos="927"/>
        </w:tabs>
        <w:ind w:left="851" w:hanging="284"/>
      </w:pPr>
      <w:rPr>
        <w:rFonts w:ascii="Times New Roman" w:hAnsi="Times New Roman" w:hint="default"/>
      </w:rPr>
    </w:lvl>
    <w:lvl w:ilvl="1" w:tplc="85102380">
      <w:start w:val="1"/>
      <w:numFmt w:val="bullet"/>
      <w:lvlText w:val="-"/>
      <w:lvlJc w:val="left"/>
      <w:pPr>
        <w:tabs>
          <w:tab w:val="num" w:pos="1440"/>
        </w:tabs>
        <w:ind w:left="1364" w:hanging="284"/>
      </w:pPr>
      <w:rPr>
        <w:rFonts w:ascii="Times New Roman" w:hAnsi="Times New Roman" w:hint="default"/>
      </w:rPr>
    </w:lvl>
    <w:lvl w:ilvl="2" w:tplc="FFFFFFFF">
      <w:start w:val="1"/>
      <w:numFmt w:val="bullet"/>
      <w:lvlText w:val=""/>
      <w:lvlJc w:val="left"/>
      <w:pPr>
        <w:tabs>
          <w:tab w:val="num" w:pos="2160"/>
        </w:tabs>
        <w:ind w:left="2160" w:hanging="360"/>
      </w:pPr>
      <w:rPr>
        <w:rFonts w:ascii="Symbol" w:hAnsi="Symbol" w:hint="default"/>
      </w:rPr>
    </w:lvl>
    <w:lvl w:ilvl="3" w:tplc="3918A3E2">
      <w:start w:val="1"/>
      <w:numFmt w:val="decimal"/>
      <w:lvlText w:val="%4."/>
      <w:lvlJc w:val="left"/>
      <w:pPr>
        <w:ind w:left="2880" w:hanging="360"/>
      </w:pPr>
      <w:rPr>
        <w:rFonts w:ascii="Times New Roman" w:hAnsi="Times New Roman" w:cs="Times New Roman" w:hint="default"/>
        <w:i w:val="0"/>
        <w:sz w:val="18"/>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6F974CC"/>
    <w:multiLevelType w:val="hybridMultilevel"/>
    <w:tmpl w:val="31B2E08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17204E15"/>
    <w:multiLevelType w:val="hybridMultilevel"/>
    <w:tmpl w:val="296A5090"/>
    <w:lvl w:ilvl="0" w:tplc="F850BD64">
      <w:start w:val="1"/>
      <w:numFmt w:val="decimal"/>
      <w:lvlText w:val="%1."/>
      <w:lvlJc w:val="left"/>
      <w:pPr>
        <w:ind w:left="1211"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0">
    <w:nsid w:val="189A00DA"/>
    <w:multiLevelType w:val="hybridMultilevel"/>
    <w:tmpl w:val="B4E2CBE8"/>
    <w:lvl w:ilvl="0" w:tplc="D152F26E">
      <w:start w:val="1"/>
      <w:numFmt w:val="russianLower"/>
      <w:lvlText w:val="%1)"/>
      <w:lvlJc w:val="left"/>
      <w:pPr>
        <w:tabs>
          <w:tab w:val="num" w:pos="3627"/>
        </w:tabs>
        <w:ind w:left="3627" w:hanging="567"/>
      </w:pPr>
      <w:rPr>
        <w:rFonts w:cs="Times New Roman" w:hint="default"/>
      </w:rPr>
    </w:lvl>
    <w:lvl w:ilvl="1" w:tplc="04190003" w:tentative="1">
      <w:start w:val="1"/>
      <w:numFmt w:val="lowerLetter"/>
      <w:lvlText w:val="%2."/>
      <w:lvlJc w:val="left"/>
      <w:pPr>
        <w:tabs>
          <w:tab w:val="num" w:pos="3420"/>
        </w:tabs>
        <w:ind w:left="3420" w:hanging="360"/>
      </w:pPr>
      <w:rPr>
        <w:rFonts w:cs="Times New Roman"/>
      </w:rPr>
    </w:lvl>
    <w:lvl w:ilvl="2" w:tplc="FFFFFFFF">
      <w:start w:val="1"/>
      <w:numFmt w:val="bullet"/>
      <w:lvlText w:val=""/>
      <w:lvlJc w:val="left"/>
      <w:pPr>
        <w:tabs>
          <w:tab w:val="num" w:pos="3436"/>
        </w:tabs>
        <w:ind w:left="3416" w:hanging="340"/>
      </w:pPr>
      <w:rPr>
        <w:rFonts w:ascii="Symbol" w:hAnsi="Symbol" w:hint="default"/>
        <w:b/>
      </w:rPr>
    </w:lvl>
    <w:lvl w:ilvl="3" w:tplc="04190001" w:tentative="1">
      <w:start w:val="1"/>
      <w:numFmt w:val="decimal"/>
      <w:lvlText w:val="%4."/>
      <w:lvlJc w:val="left"/>
      <w:pPr>
        <w:tabs>
          <w:tab w:val="num" w:pos="4860"/>
        </w:tabs>
        <w:ind w:left="4860" w:hanging="360"/>
      </w:pPr>
      <w:rPr>
        <w:rFonts w:cs="Times New Roman"/>
      </w:rPr>
    </w:lvl>
    <w:lvl w:ilvl="4" w:tplc="04190003" w:tentative="1">
      <w:start w:val="1"/>
      <w:numFmt w:val="lowerLetter"/>
      <w:lvlText w:val="%5."/>
      <w:lvlJc w:val="left"/>
      <w:pPr>
        <w:tabs>
          <w:tab w:val="num" w:pos="5580"/>
        </w:tabs>
        <w:ind w:left="5580" w:hanging="360"/>
      </w:pPr>
      <w:rPr>
        <w:rFonts w:cs="Times New Roman"/>
      </w:rPr>
    </w:lvl>
    <w:lvl w:ilvl="5" w:tplc="04190005" w:tentative="1">
      <w:start w:val="1"/>
      <w:numFmt w:val="lowerRoman"/>
      <w:lvlText w:val="%6."/>
      <w:lvlJc w:val="right"/>
      <w:pPr>
        <w:tabs>
          <w:tab w:val="num" w:pos="6300"/>
        </w:tabs>
        <w:ind w:left="6300" w:hanging="180"/>
      </w:pPr>
      <w:rPr>
        <w:rFonts w:cs="Times New Roman"/>
      </w:rPr>
    </w:lvl>
    <w:lvl w:ilvl="6" w:tplc="04190001" w:tentative="1">
      <w:start w:val="1"/>
      <w:numFmt w:val="decimal"/>
      <w:lvlText w:val="%7."/>
      <w:lvlJc w:val="left"/>
      <w:pPr>
        <w:tabs>
          <w:tab w:val="num" w:pos="7020"/>
        </w:tabs>
        <w:ind w:left="7020" w:hanging="360"/>
      </w:pPr>
      <w:rPr>
        <w:rFonts w:cs="Times New Roman"/>
      </w:rPr>
    </w:lvl>
    <w:lvl w:ilvl="7" w:tplc="04190003" w:tentative="1">
      <w:start w:val="1"/>
      <w:numFmt w:val="lowerLetter"/>
      <w:lvlText w:val="%8."/>
      <w:lvlJc w:val="left"/>
      <w:pPr>
        <w:tabs>
          <w:tab w:val="num" w:pos="7740"/>
        </w:tabs>
        <w:ind w:left="7740" w:hanging="360"/>
      </w:pPr>
      <w:rPr>
        <w:rFonts w:cs="Times New Roman"/>
      </w:rPr>
    </w:lvl>
    <w:lvl w:ilvl="8" w:tplc="04190005" w:tentative="1">
      <w:start w:val="1"/>
      <w:numFmt w:val="lowerRoman"/>
      <w:lvlText w:val="%9."/>
      <w:lvlJc w:val="right"/>
      <w:pPr>
        <w:tabs>
          <w:tab w:val="num" w:pos="8460"/>
        </w:tabs>
        <w:ind w:left="8460" w:hanging="180"/>
      </w:pPr>
      <w:rPr>
        <w:rFonts w:cs="Times New Roman"/>
      </w:rPr>
    </w:lvl>
  </w:abstractNum>
  <w:abstractNum w:abstractNumId="21">
    <w:nsid w:val="1943437C"/>
    <w:multiLevelType w:val="hybridMultilevel"/>
    <w:tmpl w:val="79FC240A"/>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nsid w:val="19F87894"/>
    <w:multiLevelType w:val="hybridMultilevel"/>
    <w:tmpl w:val="0D8ADAA8"/>
    <w:lvl w:ilvl="0" w:tplc="FFFFFFFF">
      <w:start w:val="1"/>
      <w:numFmt w:val="russianLower"/>
      <w:lvlText w:val="%1)"/>
      <w:lvlJc w:val="left"/>
      <w:pPr>
        <w:ind w:left="1320" w:hanging="360"/>
      </w:pPr>
      <w:rPr>
        <w:rFonts w:cs="Times New Roman" w:hint="default"/>
      </w:rPr>
    </w:lvl>
    <w:lvl w:ilvl="1" w:tplc="04190003">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3">
    <w:nsid w:val="1A265D8C"/>
    <w:multiLevelType w:val="multilevel"/>
    <w:tmpl w:val="88022F68"/>
    <w:lvl w:ilvl="0">
      <w:start w:val="5"/>
      <w:numFmt w:val="decimal"/>
      <w:lvlText w:val="%1"/>
      <w:lvlJc w:val="left"/>
      <w:pPr>
        <w:tabs>
          <w:tab w:val="num" w:pos="0"/>
        </w:tabs>
        <w:ind w:left="405" w:hanging="405"/>
      </w:pPr>
      <w:rPr>
        <w:rFonts w:cs="Times New Roman" w:hint="default"/>
      </w:rPr>
    </w:lvl>
    <w:lvl w:ilvl="1">
      <w:start w:val="4"/>
      <w:numFmt w:val="decimal"/>
      <w:lvlText w:val="%1.%2"/>
      <w:lvlJc w:val="left"/>
      <w:pPr>
        <w:tabs>
          <w:tab w:val="num" w:pos="0"/>
        </w:tabs>
        <w:ind w:left="422" w:hanging="405"/>
      </w:pPr>
      <w:rPr>
        <w:rFonts w:cs="Times New Roman" w:hint="default"/>
      </w:rPr>
    </w:lvl>
    <w:lvl w:ilvl="2">
      <w:start w:val="1"/>
      <w:numFmt w:val="decimal"/>
      <w:lvlText w:val="%1.%2.%3"/>
      <w:lvlJc w:val="left"/>
      <w:pPr>
        <w:tabs>
          <w:tab w:val="num" w:pos="0"/>
        </w:tabs>
        <w:ind w:left="754" w:hanging="720"/>
      </w:pPr>
      <w:rPr>
        <w:rFonts w:cs="Times New Roman" w:hint="default"/>
      </w:rPr>
    </w:lvl>
    <w:lvl w:ilvl="3">
      <w:start w:val="1"/>
      <w:numFmt w:val="decimal"/>
      <w:lvlText w:val="%1.%2.%3.%4"/>
      <w:lvlJc w:val="left"/>
      <w:pPr>
        <w:tabs>
          <w:tab w:val="num" w:pos="0"/>
        </w:tabs>
        <w:ind w:left="1131" w:hanging="1080"/>
      </w:pPr>
      <w:rPr>
        <w:rFonts w:cs="Times New Roman" w:hint="default"/>
      </w:rPr>
    </w:lvl>
    <w:lvl w:ilvl="4">
      <w:start w:val="1"/>
      <w:numFmt w:val="decimal"/>
      <w:lvlText w:val="%1.%2.%3.%4.%5"/>
      <w:lvlJc w:val="left"/>
      <w:pPr>
        <w:tabs>
          <w:tab w:val="num" w:pos="0"/>
        </w:tabs>
        <w:ind w:left="1148" w:hanging="1080"/>
      </w:pPr>
      <w:rPr>
        <w:rFonts w:cs="Times New Roman" w:hint="default"/>
      </w:rPr>
    </w:lvl>
    <w:lvl w:ilvl="5">
      <w:start w:val="1"/>
      <w:numFmt w:val="decimal"/>
      <w:lvlText w:val="%1.%2.%3.%4.%5.%6"/>
      <w:lvlJc w:val="left"/>
      <w:pPr>
        <w:tabs>
          <w:tab w:val="num" w:pos="0"/>
        </w:tabs>
        <w:ind w:left="1525" w:hanging="1440"/>
      </w:pPr>
      <w:rPr>
        <w:rFonts w:cs="Times New Roman" w:hint="default"/>
      </w:rPr>
    </w:lvl>
    <w:lvl w:ilvl="6">
      <w:start w:val="1"/>
      <w:numFmt w:val="decimal"/>
      <w:lvlText w:val="%1.%2.%3.%4.%5.%6.%7"/>
      <w:lvlJc w:val="left"/>
      <w:pPr>
        <w:tabs>
          <w:tab w:val="num" w:pos="0"/>
        </w:tabs>
        <w:ind w:left="1542" w:hanging="1440"/>
      </w:pPr>
      <w:rPr>
        <w:rFonts w:cs="Times New Roman" w:hint="default"/>
      </w:rPr>
    </w:lvl>
    <w:lvl w:ilvl="7">
      <w:start w:val="1"/>
      <w:numFmt w:val="decimal"/>
      <w:lvlText w:val="%1.%2.%3.%4.%5.%6.%7.%8"/>
      <w:lvlJc w:val="left"/>
      <w:pPr>
        <w:tabs>
          <w:tab w:val="num" w:pos="0"/>
        </w:tabs>
        <w:ind w:left="1919" w:hanging="1800"/>
      </w:pPr>
      <w:rPr>
        <w:rFonts w:cs="Times New Roman" w:hint="default"/>
      </w:rPr>
    </w:lvl>
    <w:lvl w:ilvl="8">
      <w:start w:val="1"/>
      <w:numFmt w:val="decimal"/>
      <w:lvlText w:val="%1.%2.%3.%4.%5.%6.%7.%8.%9"/>
      <w:lvlJc w:val="left"/>
      <w:pPr>
        <w:tabs>
          <w:tab w:val="num" w:pos="0"/>
        </w:tabs>
        <w:ind w:left="1936" w:hanging="1800"/>
      </w:pPr>
      <w:rPr>
        <w:rFonts w:cs="Times New Roman" w:hint="default"/>
      </w:rPr>
    </w:lvl>
  </w:abstractNum>
  <w:abstractNum w:abstractNumId="24">
    <w:nsid w:val="1A8D395C"/>
    <w:multiLevelType w:val="hybridMultilevel"/>
    <w:tmpl w:val="8A7E9B32"/>
    <w:lvl w:ilvl="0" w:tplc="2BD4C962">
      <w:start w:val="1"/>
      <w:numFmt w:val="russianLower"/>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1C2C7438"/>
    <w:multiLevelType w:val="hybridMultilevel"/>
    <w:tmpl w:val="C7E2D06E"/>
    <w:lvl w:ilvl="0" w:tplc="FFFFFFFF">
      <w:start w:val="1"/>
      <w:numFmt w:val="bullet"/>
      <w:lvlText w:val="­"/>
      <w:lvlJc w:val="left"/>
      <w:pPr>
        <w:tabs>
          <w:tab w:val="num" w:pos="1002"/>
        </w:tabs>
        <w:ind w:left="1002" w:hanging="360"/>
      </w:pPr>
      <w:rPr>
        <w:rFonts w:ascii="Courier New" w:hAnsi="Courier New" w:hint="default"/>
        <w:color w:val="auto"/>
      </w:rPr>
    </w:lvl>
    <w:lvl w:ilvl="1" w:tplc="04190003" w:tentative="1">
      <w:start w:val="1"/>
      <w:numFmt w:val="bullet"/>
      <w:lvlText w:val="o"/>
      <w:lvlJc w:val="left"/>
      <w:pPr>
        <w:tabs>
          <w:tab w:val="num" w:pos="1722"/>
        </w:tabs>
        <w:ind w:left="1722" w:hanging="360"/>
      </w:pPr>
      <w:rPr>
        <w:rFonts w:ascii="Courier New" w:hAnsi="Courier New" w:hint="default"/>
      </w:rPr>
    </w:lvl>
    <w:lvl w:ilvl="2" w:tplc="04190005" w:tentative="1">
      <w:start w:val="1"/>
      <w:numFmt w:val="bullet"/>
      <w:lvlText w:val=""/>
      <w:lvlJc w:val="left"/>
      <w:pPr>
        <w:tabs>
          <w:tab w:val="num" w:pos="2442"/>
        </w:tabs>
        <w:ind w:left="2442" w:hanging="360"/>
      </w:pPr>
      <w:rPr>
        <w:rFonts w:ascii="Wingdings" w:hAnsi="Wingdings" w:hint="default"/>
      </w:rPr>
    </w:lvl>
    <w:lvl w:ilvl="3" w:tplc="04190001" w:tentative="1">
      <w:start w:val="1"/>
      <w:numFmt w:val="bullet"/>
      <w:lvlText w:val=""/>
      <w:lvlJc w:val="left"/>
      <w:pPr>
        <w:tabs>
          <w:tab w:val="num" w:pos="3162"/>
        </w:tabs>
        <w:ind w:left="3162" w:hanging="360"/>
      </w:pPr>
      <w:rPr>
        <w:rFonts w:ascii="Symbol" w:hAnsi="Symbol" w:hint="default"/>
      </w:rPr>
    </w:lvl>
    <w:lvl w:ilvl="4" w:tplc="04190003" w:tentative="1">
      <w:start w:val="1"/>
      <w:numFmt w:val="bullet"/>
      <w:lvlText w:val="o"/>
      <w:lvlJc w:val="left"/>
      <w:pPr>
        <w:tabs>
          <w:tab w:val="num" w:pos="3882"/>
        </w:tabs>
        <w:ind w:left="3882" w:hanging="360"/>
      </w:pPr>
      <w:rPr>
        <w:rFonts w:ascii="Courier New" w:hAnsi="Courier New" w:hint="default"/>
      </w:rPr>
    </w:lvl>
    <w:lvl w:ilvl="5" w:tplc="04190005" w:tentative="1">
      <w:start w:val="1"/>
      <w:numFmt w:val="bullet"/>
      <w:lvlText w:val=""/>
      <w:lvlJc w:val="left"/>
      <w:pPr>
        <w:tabs>
          <w:tab w:val="num" w:pos="4602"/>
        </w:tabs>
        <w:ind w:left="4602" w:hanging="360"/>
      </w:pPr>
      <w:rPr>
        <w:rFonts w:ascii="Wingdings" w:hAnsi="Wingdings" w:hint="default"/>
      </w:rPr>
    </w:lvl>
    <w:lvl w:ilvl="6" w:tplc="04190001" w:tentative="1">
      <w:start w:val="1"/>
      <w:numFmt w:val="bullet"/>
      <w:lvlText w:val=""/>
      <w:lvlJc w:val="left"/>
      <w:pPr>
        <w:tabs>
          <w:tab w:val="num" w:pos="5322"/>
        </w:tabs>
        <w:ind w:left="5322" w:hanging="360"/>
      </w:pPr>
      <w:rPr>
        <w:rFonts w:ascii="Symbol" w:hAnsi="Symbol" w:hint="default"/>
      </w:rPr>
    </w:lvl>
    <w:lvl w:ilvl="7" w:tplc="04190003" w:tentative="1">
      <w:start w:val="1"/>
      <w:numFmt w:val="bullet"/>
      <w:lvlText w:val="o"/>
      <w:lvlJc w:val="left"/>
      <w:pPr>
        <w:tabs>
          <w:tab w:val="num" w:pos="6042"/>
        </w:tabs>
        <w:ind w:left="6042" w:hanging="360"/>
      </w:pPr>
      <w:rPr>
        <w:rFonts w:ascii="Courier New" w:hAnsi="Courier New" w:hint="default"/>
      </w:rPr>
    </w:lvl>
    <w:lvl w:ilvl="8" w:tplc="04190005" w:tentative="1">
      <w:start w:val="1"/>
      <w:numFmt w:val="bullet"/>
      <w:lvlText w:val=""/>
      <w:lvlJc w:val="left"/>
      <w:pPr>
        <w:tabs>
          <w:tab w:val="num" w:pos="6762"/>
        </w:tabs>
        <w:ind w:left="6762" w:hanging="360"/>
      </w:pPr>
      <w:rPr>
        <w:rFonts w:ascii="Wingdings" w:hAnsi="Wingdings" w:hint="default"/>
      </w:rPr>
    </w:lvl>
  </w:abstractNum>
  <w:abstractNum w:abstractNumId="26">
    <w:nsid w:val="1D002CE1"/>
    <w:multiLevelType w:val="hybridMultilevel"/>
    <w:tmpl w:val="BD528110"/>
    <w:lvl w:ilvl="0" w:tplc="FFFFFFFF">
      <w:start w:val="1"/>
      <w:numFmt w:val="bullet"/>
      <w:lvlText w:val="–"/>
      <w:lvlJc w:val="left"/>
      <w:pPr>
        <w:ind w:left="2847" w:hanging="360"/>
      </w:pPr>
      <w:rPr>
        <w:rFonts w:ascii="Times New Roman" w:hAnsi="Times New Roman" w:hint="default"/>
      </w:rPr>
    </w:lvl>
    <w:lvl w:ilvl="1" w:tplc="04190003" w:tentative="1">
      <w:start w:val="1"/>
      <w:numFmt w:val="bullet"/>
      <w:lvlText w:val="o"/>
      <w:lvlJc w:val="left"/>
      <w:pPr>
        <w:ind w:left="3567" w:hanging="360"/>
      </w:pPr>
      <w:rPr>
        <w:rFonts w:ascii="Courier New" w:hAnsi="Courier New" w:hint="default"/>
      </w:rPr>
    </w:lvl>
    <w:lvl w:ilvl="2" w:tplc="04190005" w:tentative="1">
      <w:start w:val="1"/>
      <w:numFmt w:val="bullet"/>
      <w:lvlText w:val=""/>
      <w:lvlJc w:val="left"/>
      <w:pPr>
        <w:ind w:left="4287" w:hanging="360"/>
      </w:pPr>
      <w:rPr>
        <w:rFonts w:ascii="Wingdings" w:hAnsi="Wingdings" w:hint="default"/>
      </w:rPr>
    </w:lvl>
    <w:lvl w:ilvl="3" w:tplc="04190001" w:tentative="1">
      <w:start w:val="1"/>
      <w:numFmt w:val="bullet"/>
      <w:lvlText w:val=""/>
      <w:lvlJc w:val="left"/>
      <w:pPr>
        <w:ind w:left="5007" w:hanging="360"/>
      </w:pPr>
      <w:rPr>
        <w:rFonts w:ascii="Symbol" w:hAnsi="Symbol" w:hint="default"/>
      </w:rPr>
    </w:lvl>
    <w:lvl w:ilvl="4" w:tplc="04190003" w:tentative="1">
      <w:start w:val="1"/>
      <w:numFmt w:val="bullet"/>
      <w:lvlText w:val="o"/>
      <w:lvlJc w:val="left"/>
      <w:pPr>
        <w:ind w:left="5727" w:hanging="360"/>
      </w:pPr>
      <w:rPr>
        <w:rFonts w:ascii="Courier New" w:hAnsi="Courier New" w:hint="default"/>
      </w:rPr>
    </w:lvl>
    <w:lvl w:ilvl="5" w:tplc="04190005" w:tentative="1">
      <w:start w:val="1"/>
      <w:numFmt w:val="bullet"/>
      <w:lvlText w:val=""/>
      <w:lvlJc w:val="left"/>
      <w:pPr>
        <w:ind w:left="6447" w:hanging="360"/>
      </w:pPr>
      <w:rPr>
        <w:rFonts w:ascii="Wingdings" w:hAnsi="Wingdings" w:hint="default"/>
      </w:rPr>
    </w:lvl>
    <w:lvl w:ilvl="6" w:tplc="04190001" w:tentative="1">
      <w:start w:val="1"/>
      <w:numFmt w:val="bullet"/>
      <w:lvlText w:val=""/>
      <w:lvlJc w:val="left"/>
      <w:pPr>
        <w:ind w:left="7167" w:hanging="360"/>
      </w:pPr>
      <w:rPr>
        <w:rFonts w:ascii="Symbol" w:hAnsi="Symbol" w:hint="default"/>
      </w:rPr>
    </w:lvl>
    <w:lvl w:ilvl="7" w:tplc="04190003" w:tentative="1">
      <w:start w:val="1"/>
      <w:numFmt w:val="bullet"/>
      <w:lvlText w:val="o"/>
      <w:lvlJc w:val="left"/>
      <w:pPr>
        <w:ind w:left="7887" w:hanging="360"/>
      </w:pPr>
      <w:rPr>
        <w:rFonts w:ascii="Courier New" w:hAnsi="Courier New" w:hint="default"/>
      </w:rPr>
    </w:lvl>
    <w:lvl w:ilvl="8" w:tplc="04190005" w:tentative="1">
      <w:start w:val="1"/>
      <w:numFmt w:val="bullet"/>
      <w:lvlText w:val=""/>
      <w:lvlJc w:val="left"/>
      <w:pPr>
        <w:ind w:left="8607" w:hanging="360"/>
      </w:pPr>
      <w:rPr>
        <w:rFonts w:ascii="Wingdings" w:hAnsi="Wingdings" w:hint="default"/>
      </w:rPr>
    </w:lvl>
  </w:abstractNum>
  <w:abstractNum w:abstractNumId="27">
    <w:nsid w:val="1DBC795B"/>
    <w:multiLevelType w:val="multilevel"/>
    <w:tmpl w:val="B6A8FEC0"/>
    <w:lvl w:ilvl="0">
      <w:start w:val="2"/>
      <w:numFmt w:val="decimal"/>
      <w:lvlText w:val="%1"/>
      <w:lvlJc w:val="left"/>
      <w:pPr>
        <w:tabs>
          <w:tab w:val="num" w:pos="0"/>
        </w:tabs>
        <w:ind w:left="360" w:hanging="360"/>
      </w:pPr>
      <w:rPr>
        <w:rFonts w:cs="Times New Roman" w:hint="default"/>
      </w:rPr>
    </w:lvl>
    <w:lvl w:ilvl="1">
      <w:start w:val="7"/>
      <w:numFmt w:val="decimal"/>
      <w:lvlText w:val="%1.%2"/>
      <w:lvlJc w:val="left"/>
      <w:pPr>
        <w:tabs>
          <w:tab w:val="num" w:pos="0"/>
        </w:tabs>
        <w:ind w:left="1647" w:hanging="360"/>
      </w:pPr>
      <w:rPr>
        <w:rFonts w:cs="Times New Roman" w:hint="default"/>
      </w:rPr>
    </w:lvl>
    <w:lvl w:ilvl="2">
      <w:start w:val="1"/>
      <w:numFmt w:val="decimal"/>
      <w:lvlText w:val="%1.%2.%3."/>
      <w:lvlJc w:val="left"/>
      <w:pPr>
        <w:tabs>
          <w:tab w:val="num" w:pos="0"/>
        </w:tabs>
        <w:ind w:left="3294" w:hanging="720"/>
      </w:pPr>
      <w:rPr>
        <w:rFonts w:cs="Times New Roman" w:hint="default"/>
      </w:rPr>
    </w:lvl>
    <w:lvl w:ilvl="3">
      <w:start w:val="1"/>
      <w:numFmt w:val="decimal"/>
      <w:lvlText w:val="%1.%2.%3.%4"/>
      <w:lvlJc w:val="left"/>
      <w:pPr>
        <w:tabs>
          <w:tab w:val="num" w:pos="0"/>
        </w:tabs>
        <w:ind w:left="4581" w:hanging="720"/>
      </w:pPr>
      <w:rPr>
        <w:rFonts w:cs="Times New Roman" w:hint="default"/>
      </w:rPr>
    </w:lvl>
    <w:lvl w:ilvl="4">
      <w:start w:val="1"/>
      <w:numFmt w:val="decimal"/>
      <w:lvlText w:val="%1.%2.%3.%4.%5"/>
      <w:lvlJc w:val="left"/>
      <w:pPr>
        <w:tabs>
          <w:tab w:val="num" w:pos="0"/>
        </w:tabs>
        <w:ind w:left="5868" w:hanging="720"/>
      </w:pPr>
      <w:rPr>
        <w:rFonts w:cs="Times New Roman" w:hint="default"/>
      </w:rPr>
    </w:lvl>
    <w:lvl w:ilvl="5">
      <w:start w:val="1"/>
      <w:numFmt w:val="decimal"/>
      <w:lvlText w:val="%1.%2.%3.%4.%5.%6"/>
      <w:lvlJc w:val="left"/>
      <w:pPr>
        <w:tabs>
          <w:tab w:val="num" w:pos="0"/>
        </w:tabs>
        <w:ind w:left="7515" w:hanging="1080"/>
      </w:pPr>
      <w:rPr>
        <w:rFonts w:cs="Times New Roman" w:hint="default"/>
      </w:rPr>
    </w:lvl>
    <w:lvl w:ilvl="6">
      <w:start w:val="1"/>
      <w:numFmt w:val="decimal"/>
      <w:lvlText w:val="%1.%2.%3.%4.%5.%6.%7"/>
      <w:lvlJc w:val="left"/>
      <w:pPr>
        <w:tabs>
          <w:tab w:val="num" w:pos="0"/>
        </w:tabs>
        <w:ind w:left="8802" w:hanging="1080"/>
      </w:pPr>
      <w:rPr>
        <w:rFonts w:cs="Times New Roman" w:hint="default"/>
      </w:rPr>
    </w:lvl>
    <w:lvl w:ilvl="7">
      <w:start w:val="1"/>
      <w:numFmt w:val="decimal"/>
      <w:lvlText w:val="%1.%2.%3.%4.%5.%6.%7.%8"/>
      <w:lvlJc w:val="left"/>
      <w:pPr>
        <w:tabs>
          <w:tab w:val="num" w:pos="0"/>
        </w:tabs>
        <w:ind w:left="10449" w:hanging="1440"/>
      </w:pPr>
      <w:rPr>
        <w:rFonts w:cs="Times New Roman" w:hint="default"/>
      </w:rPr>
    </w:lvl>
    <w:lvl w:ilvl="8">
      <w:start w:val="1"/>
      <w:numFmt w:val="decimal"/>
      <w:lvlText w:val="%1.%2.%3.%4.%5.%6.%7.%8.%9"/>
      <w:lvlJc w:val="left"/>
      <w:pPr>
        <w:tabs>
          <w:tab w:val="num" w:pos="0"/>
        </w:tabs>
        <w:ind w:left="11736" w:hanging="1440"/>
      </w:pPr>
      <w:rPr>
        <w:rFonts w:cs="Times New Roman" w:hint="default"/>
      </w:rPr>
    </w:lvl>
  </w:abstractNum>
  <w:abstractNum w:abstractNumId="28">
    <w:nsid w:val="203E1761"/>
    <w:multiLevelType w:val="hybridMultilevel"/>
    <w:tmpl w:val="FEF46F0A"/>
    <w:lvl w:ilvl="0" w:tplc="FFFFFFFF">
      <w:start w:val="1"/>
      <w:numFmt w:val="russianLower"/>
      <w:lvlText w:val="%1)"/>
      <w:lvlJc w:val="left"/>
      <w:pPr>
        <w:ind w:left="1320" w:hanging="360"/>
      </w:pPr>
      <w:rPr>
        <w:rFonts w:cs="Times New Roman"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9">
    <w:nsid w:val="20B568CF"/>
    <w:multiLevelType w:val="hybridMultilevel"/>
    <w:tmpl w:val="41C6D510"/>
    <w:lvl w:ilvl="0" w:tplc="FFFFFFFF">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nsid w:val="24F9257E"/>
    <w:multiLevelType w:val="hybridMultilevel"/>
    <w:tmpl w:val="1026C96C"/>
    <w:lvl w:ilvl="0" w:tplc="FFFFFFFF">
      <w:numFmt w:val="bullet"/>
      <w:lvlText w:val="–"/>
      <w:lvlJc w:val="left"/>
      <w:pPr>
        <w:ind w:left="1571" w:hanging="360"/>
      </w:pPr>
      <w:rPr>
        <w:rFonts w:ascii="Garamond" w:eastAsia="Times New Roman" w:hAnsi="Garamond" w:hint="default"/>
      </w:rPr>
    </w:lvl>
    <w:lvl w:ilvl="1" w:tplc="04190003">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25CA6E3B"/>
    <w:multiLevelType w:val="hybridMultilevel"/>
    <w:tmpl w:val="4D54F7B2"/>
    <w:lvl w:ilvl="0" w:tplc="4BF09996">
      <w:start w:val="1"/>
      <w:numFmt w:val="bullet"/>
      <w:lvlText w:val="−"/>
      <w:lvlJc w:val="left"/>
      <w:pPr>
        <w:ind w:left="1713" w:hanging="360"/>
      </w:pPr>
      <w:rPr>
        <w:rFonts w:ascii="Times New Roman" w:eastAsia="Times New Roman" w:hAnsi="Times New Roman" w:hint="default"/>
      </w:rPr>
    </w:lvl>
    <w:lvl w:ilvl="1" w:tplc="04190003">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2">
    <w:nsid w:val="27871060"/>
    <w:multiLevelType w:val="multilevel"/>
    <w:tmpl w:val="01F0CF76"/>
    <w:lvl w:ilvl="0">
      <w:start w:val="1"/>
      <w:numFmt w:val="decimal"/>
      <w:lvlText w:val="%1."/>
      <w:lvlJc w:val="left"/>
      <w:pPr>
        <w:tabs>
          <w:tab w:val="num" w:pos="0"/>
        </w:tabs>
        <w:ind w:left="405" w:hanging="405"/>
      </w:pPr>
      <w:rPr>
        <w:rFonts w:cs="Times New Roman" w:hint="default"/>
      </w:rPr>
    </w:lvl>
    <w:lvl w:ilvl="1">
      <w:start w:val="1"/>
      <w:numFmt w:val="decimal"/>
      <w:lvlText w:val="%1.%2"/>
      <w:lvlJc w:val="left"/>
      <w:pPr>
        <w:tabs>
          <w:tab w:val="num" w:pos="0"/>
        </w:tabs>
        <w:ind w:left="765" w:hanging="405"/>
      </w:pPr>
      <w:rPr>
        <w:rFonts w:cs="Times New Roman" w:hint="default"/>
      </w:rPr>
    </w:lvl>
    <w:lvl w:ilvl="2">
      <w:start w:val="1"/>
      <w:numFmt w:val="decimal"/>
      <w:lvlText w:val="%1.%2.%3."/>
      <w:lvlJc w:val="left"/>
      <w:pPr>
        <w:tabs>
          <w:tab w:val="num" w:pos="0"/>
        </w:tabs>
        <w:ind w:left="1440" w:hanging="720"/>
      </w:pPr>
      <w:rPr>
        <w:rFonts w:cs="Times New Roman" w:hint="default"/>
      </w:rPr>
    </w:lvl>
    <w:lvl w:ilvl="3">
      <w:start w:val="1"/>
      <w:numFmt w:val="decimal"/>
      <w:lvlText w:val="%1.%2.%3.%4"/>
      <w:lvlJc w:val="left"/>
      <w:pPr>
        <w:tabs>
          <w:tab w:val="num" w:pos="0"/>
        </w:tabs>
        <w:ind w:left="1800" w:hanging="720"/>
      </w:pPr>
      <w:rPr>
        <w:rFonts w:cs="Times New Roman" w:hint="default"/>
      </w:rPr>
    </w:lvl>
    <w:lvl w:ilvl="4">
      <w:start w:val="1"/>
      <w:numFmt w:val="decimal"/>
      <w:lvlText w:val="%1.%2.%3.%4.%5"/>
      <w:lvlJc w:val="left"/>
      <w:pPr>
        <w:tabs>
          <w:tab w:val="num" w:pos="0"/>
        </w:tabs>
        <w:ind w:left="2160" w:hanging="720"/>
      </w:pPr>
      <w:rPr>
        <w:rFonts w:cs="Times New Roman" w:hint="default"/>
      </w:rPr>
    </w:lvl>
    <w:lvl w:ilvl="5">
      <w:start w:val="1"/>
      <w:numFmt w:val="decimal"/>
      <w:lvlText w:val="%1.%2.%3.%4.%5.%6"/>
      <w:lvlJc w:val="left"/>
      <w:pPr>
        <w:tabs>
          <w:tab w:val="num" w:pos="0"/>
        </w:tabs>
        <w:ind w:left="2880" w:hanging="1080"/>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960" w:hanging="1440"/>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33">
    <w:nsid w:val="28D93473"/>
    <w:multiLevelType w:val="hybridMultilevel"/>
    <w:tmpl w:val="F2A2D2E4"/>
    <w:lvl w:ilvl="0" w:tplc="ED20A2B8">
      <w:start w:val="1"/>
      <w:numFmt w:val="bullet"/>
      <w:lvlText w:val="-"/>
      <w:lvlJc w:val="left"/>
      <w:pPr>
        <w:ind w:left="720" w:hanging="360"/>
      </w:pPr>
      <w:rPr>
        <w:rFonts w:ascii="Garamond" w:hAnsi="Garamond"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A11017B"/>
    <w:multiLevelType w:val="hybridMultilevel"/>
    <w:tmpl w:val="D9E60928"/>
    <w:lvl w:ilvl="0" w:tplc="FFFFFFFF">
      <w:start w:val="1"/>
      <w:numFmt w:val="bullet"/>
      <w:lvlText w:val="­"/>
      <w:lvlJc w:val="left"/>
      <w:pPr>
        <w:ind w:left="1713" w:hanging="360"/>
      </w:pPr>
      <w:rPr>
        <w:rFonts w:ascii="Courier New" w:hAnsi="Courier New" w:hint="default"/>
        <w:color w:val="auto"/>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5">
    <w:nsid w:val="2AAA0877"/>
    <w:multiLevelType w:val="multilevel"/>
    <w:tmpl w:val="1DBE850E"/>
    <w:lvl w:ilvl="0">
      <w:start w:val="4"/>
      <w:numFmt w:val="decimal"/>
      <w:lvlText w:val="%1."/>
      <w:lvlJc w:val="left"/>
      <w:pPr>
        <w:ind w:left="1209" w:hanging="360"/>
      </w:pPr>
      <w:rPr>
        <w:rFonts w:cs="Times New Roman" w:hint="default"/>
        <w:b/>
        <w:color w:val="000000"/>
      </w:rPr>
    </w:lvl>
    <w:lvl w:ilvl="1">
      <w:start w:val="2"/>
      <w:numFmt w:val="decimal"/>
      <w:isLgl/>
      <w:lvlText w:val="%1.%2."/>
      <w:lvlJc w:val="left"/>
      <w:pPr>
        <w:ind w:left="1569" w:hanging="720"/>
      </w:pPr>
      <w:rPr>
        <w:rFonts w:cs="Times New Roman" w:hint="default"/>
      </w:rPr>
    </w:lvl>
    <w:lvl w:ilvl="2">
      <w:start w:val="6"/>
      <w:numFmt w:val="decimal"/>
      <w:isLgl/>
      <w:lvlText w:val="%1.%2.%3."/>
      <w:lvlJc w:val="left"/>
      <w:pPr>
        <w:ind w:left="1569" w:hanging="720"/>
      </w:pPr>
      <w:rPr>
        <w:rFonts w:cs="Times New Roman" w:hint="default"/>
      </w:rPr>
    </w:lvl>
    <w:lvl w:ilvl="3">
      <w:start w:val="1"/>
      <w:numFmt w:val="decimal"/>
      <w:isLgl/>
      <w:lvlText w:val="%1.%2.%3.%4."/>
      <w:lvlJc w:val="left"/>
      <w:pPr>
        <w:ind w:left="1929" w:hanging="1080"/>
      </w:pPr>
      <w:rPr>
        <w:rFonts w:cs="Times New Roman" w:hint="default"/>
      </w:rPr>
    </w:lvl>
    <w:lvl w:ilvl="4">
      <w:start w:val="1"/>
      <w:numFmt w:val="decimal"/>
      <w:isLgl/>
      <w:lvlText w:val="%1.%2.%3.%4.%5."/>
      <w:lvlJc w:val="left"/>
      <w:pPr>
        <w:ind w:left="1929" w:hanging="1080"/>
      </w:pPr>
      <w:rPr>
        <w:rFonts w:cs="Times New Roman" w:hint="default"/>
      </w:rPr>
    </w:lvl>
    <w:lvl w:ilvl="5">
      <w:start w:val="1"/>
      <w:numFmt w:val="decimal"/>
      <w:isLgl/>
      <w:lvlText w:val="%1.%2.%3.%4.%5.%6."/>
      <w:lvlJc w:val="left"/>
      <w:pPr>
        <w:ind w:left="2289" w:hanging="1440"/>
      </w:pPr>
      <w:rPr>
        <w:rFonts w:cs="Times New Roman" w:hint="default"/>
      </w:rPr>
    </w:lvl>
    <w:lvl w:ilvl="6">
      <w:start w:val="1"/>
      <w:numFmt w:val="decimal"/>
      <w:isLgl/>
      <w:lvlText w:val="%1.%2.%3.%4.%5.%6.%7."/>
      <w:lvlJc w:val="left"/>
      <w:pPr>
        <w:ind w:left="2289" w:hanging="1440"/>
      </w:pPr>
      <w:rPr>
        <w:rFonts w:cs="Times New Roman" w:hint="default"/>
      </w:rPr>
    </w:lvl>
    <w:lvl w:ilvl="7">
      <w:start w:val="1"/>
      <w:numFmt w:val="decimal"/>
      <w:isLgl/>
      <w:lvlText w:val="%1.%2.%3.%4.%5.%6.%7.%8."/>
      <w:lvlJc w:val="left"/>
      <w:pPr>
        <w:ind w:left="2649" w:hanging="1800"/>
      </w:pPr>
      <w:rPr>
        <w:rFonts w:cs="Times New Roman" w:hint="default"/>
      </w:rPr>
    </w:lvl>
    <w:lvl w:ilvl="8">
      <w:start w:val="1"/>
      <w:numFmt w:val="decimal"/>
      <w:isLgl/>
      <w:lvlText w:val="%1.%2.%3.%4.%5.%6.%7.%8.%9."/>
      <w:lvlJc w:val="left"/>
      <w:pPr>
        <w:ind w:left="2649" w:hanging="1800"/>
      </w:pPr>
      <w:rPr>
        <w:rFonts w:cs="Times New Roman" w:hint="default"/>
      </w:rPr>
    </w:lvl>
  </w:abstractNum>
  <w:abstractNum w:abstractNumId="36">
    <w:nsid w:val="2CCB30C1"/>
    <w:multiLevelType w:val="multilevel"/>
    <w:tmpl w:val="8EDE60B0"/>
    <w:lvl w:ilvl="0">
      <w:start w:val="1"/>
      <w:numFmt w:val="decimal"/>
      <w:lvlText w:val="%1"/>
      <w:lvlJc w:val="left"/>
      <w:pPr>
        <w:ind w:left="705" w:hanging="705"/>
      </w:pPr>
      <w:rPr>
        <w:rFonts w:ascii="Arial Narrow" w:eastAsia="Times New Roman" w:hAnsi="Arial Narrow" w:cs="Times New Roman"/>
        <w:b/>
        <w:i/>
      </w:rPr>
    </w:lvl>
    <w:lvl w:ilvl="1">
      <w:start w:val="1"/>
      <w:numFmt w:val="decimal"/>
      <w:lvlText w:val="%1.%2."/>
      <w:lvlJc w:val="left"/>
      <w:pPr>
        <w:ind w:left="705" w:hanging="70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7">
    <w:nsid w:val="2CF90296"/>
    <w:multiLevelType w:val="hybridMultilevel"/>
    <w:tmpl w:val="1DC0CDC2"/>
    <w:lvl w:ilvl="0" w:tplc="04190001">
      <w:start w:val="1"/>
      <w:numFmt w:val="bullet"/>
      <w:lvlText w:val=""/>
      <w:lvlJc w:val="left"/>
      <w:pPr>
        <w:ind w:left="228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8">
    <w:nsid w:val="2D35143C"/>
    <w:multiLevelType w:val="hybridMultilevel"/>
    <w:tmpl w:val="0DAE424C"/>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582" w:hanging="360"/>
      </w:pPr>
      <w:rPr>
        <w:rFonts w:ascii="Courier New" w:hAnsi="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9">
    <w:nsid w:val="30416B92"/>
    <w:multiLevelType w:val="hybridMultilevel"/>
    <w:tmpl w:val="0A2A4822"/>
    <w:lvl w:ilvl="0" w:tplc="04190003">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36BB61C3"/>
    <w:multiLevelType w:val="hybridMultilevel"/>
    <w:tmpl w:val="74F8EA3C"/>
    <w:lvl w:ilvl="0" w:tplc="02EC94C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94E29A5"/>
    <w:multiLevelType w:val="hybridMultilevel"/>
    <w:tmpl w:val="BAA4C9D2"/>
    <w:lvl w:ilvl="0" w:tplc="FFFFFFFF">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3B3B7842"/>
    <w:multiLevelType w:val="hybridMultilevel"/>
    <w:tmpl w:val="85A481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D1927CF"/>
    <w:multiLevelType w:val="hybridMultilevel"/>
    <w:tmpl w:val="C0AAD324"/>
    <w:lvl w:ilvl="0" w:tplc="FFFFFFFF">
      <w:start w:val="1"/>
      <w:numFmt w:val="bullet"/>
      <w:lvlText w:val="­"/>
      <w:lvlJc w:val="left"/>
      <w:pPr>
        <w:ind w:left="1287" w:hanging="360"/>
      </w:pPr>
      <w:rPr>
        <w:rFonts w:ascii="Courier New" w:hAnsi="Courier New"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3D32750A"/>
    <w:multiLevelType w:val="hybridMultilevel"/>
    <w:tmpl w:val="A8821E02"/>
    <w:lvl w:ilvl="0" w:tplc="D9AA02EC">
      <w:start w:val="1"/>
      <w:numFmt w:val="decimal"/>
      <w:lvlText w:val="%1."/>
      <w:lvlJc w:val="left"/>
      <w:pPr>
        <w:ind w:left="1211"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3F0611FC"/>
    <w:multiLevelType w:val="hybridMultilevel"/>
    <w:tmpl w:val="91EC7C14"/>
    <w:lvl w:ilvl="0" w:tplc="04190001">
      <w:start w:val="1"/>
      <w:numFmt w:val="bullet"/>
      <w:lvlText w:val=""/>
      <w:lvlJc w:val="left"/>
      <w:pPr>
        <w:ind w:left="1713" w:hanging="360"/>
      </w:pPr>
      <w:rPr>
        <w:rFonts w:ascii="Symbol" w:hAnsi="Symbol" w:hint="default"/>
      </w:rPr>
    </w:lvl>
    <w:lvl w:ilvl="1" w:tplc="04190003">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6">
    <w:nsid w:val="421A18E9"/>
    <w:multiLevelType w:val="hybridMultilevel"/>
    <w:tmpl w:val="BA6C7B50"/>
    <w:lvl w:ilvl="0" w:tplc="FFFFFFFF">
      <w:start w:val="1"/>
      <w:numFmt w:val="bullet"/>
      <w:lvlText w:val="–"/>
      <w:lvlJc w:val="left"/>
      <w:pPr>
        <w:ind w:left="1440" w:hanging="360"/>
      </w:pPr>
      <w:rPr>
        <w:rFonts w:ascii="Times New Roman" w:hAnsi="Times New Roman" w:hint="default"/>
      </w:rPr>
    </w:lvl>
    <w:lvl w:ilvl="1" w:tplc="04090003">
      <w:start w:val="1"/>
      <w:numFmt w:val="bullet"/>
      <w:lvlText w:val="o"/>
      <w:lvlJc w:val="left"/>
      <w:pPr>
        <w:ind w:left="2160" w:hanging="360"/>
      </w:pPr>
      <w:rPr>
        <w:rFonts w:ascii="Courier New" w:hAnsi="Courier New"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7">
    <w:nsid w:val="427B230B"/>
    <w:multiLevelType w:val="multilevel"/>
    <w:tmpl w:val="91CE2C4E"/>
    <w:lvl w:ilvl="0">
      <w:start w:val="2"/>
      <w:numFmt w:val="decimal"/>
      <w:lvlText w:val="%1."/>
      <w:lvlJc w:val="left"/>
      <w:pPr>
        <w:ind w:left="720" w:hanging="720"/>
      </w:pPr>
      <w:rPr>
        <w:rFonts w:cs="Times New Roman" w:hint="default"/>
      </w:rPr>
    </w:lvl>
    <w:lvl w:ilvl="1">
      <w:start w:val="6"/>
      <w:numFmt w:val="decimal"/>
      <w:lvlText w:val="%1.%2."/>
      <w:lvlJc w:val="left"/>
      <w:pPr>
        <w:ind w:left="960" w:hanging="720"/>
      </w:pPr>
      <w:rPr>
        <w:rFonts w:cs="Times New Roman" w:hint="default"/>
      </w:rPr>
    </w:lvl>
    <w:lvl w:ilvl="2">
      <w:start w:val="3"/>
      <w:numFmt w:val="decimal"/>
      <w:lvlText w:val="%1.%2.%3."/>
      <w:lvlJc w:val="left"/>
      <w:pPr>
        <w:ind w:left="1288" w:hanging="720"/>
      </w:pPr>
      <w:rPr>
        <w:rFonts w:cs="Times New Roman" w:hint="default"/>
        <w:sz w:val="22"/>
        <w:szCs w:val="22"/>
      </w:rPr>
    </w:lvl>
    <w:lvl w:ilvl="3">
      <w:start w:val="1"/>
      <w:numFmt w:val="decimal"/>
      <w:lvlText w:val="%1.%2.%3.%4."/>
      <w:lvlJc w:val="left"/>
      <w:pPr>
        <w:ind w:left="720" w:hanging="720"/>
      </w:pPr>
      <w:rPr>
        <w:rFonts w:cs="Times New Roman" w:hint="default"/>
        <w:b w:val="0"/>
        <w:color w:val="auto"/>
      </w:rPr>
    </w:lvl>
    <w:lvl w:ilvl="4">
      <w:start w:val="1"/>
      <w:numFmt w:val="decimal"/>
      <w:lvlText w:val="%1.%2.%3.%4.%5."/>
      <w:lvlJc w:val="left"/>
      <w:pPr>
        <w:ind w:left="2040" w:hanging="1080"/>
      </w:pPr>
      <w:rPr>
        <w:rFonts w:cs="Times New Roman" w:hint="default"/>
      </w:rPr>
    </w:lvl>
    <w:lvl w:ilvl="5">
      <w:start w:val="1"/>
      <w:numFmt w:val="decimal"/>
      <w:lvlText w:val="%1.%2.%3.%4.%5.%6."/>
      <w:lvlJc w:val="left"/>
      <w:pPr>
        <w:ind w:left="2280" w:hanging="1080"/>
      </w:pPr>
      <w:rPr>
        <w:rFonts w:cs="Times New Roman" w:hint="default"/>
      </w:rPr>
    </w:lvl>
    <w:lvl w:ilvl="6">
      <w:start w:val="1"/>
      <w:numFmt w:val="decimal"/>
      <w:lvlText w:val="%1.%2.%3.%4.%5.%6.%7."/>
      <w:lvlJc w:val="left"/>
      <w:pPr>
        <w:ind w:left="2880" w:hanging="1440"/>
      </w:pPr>
      <w:rPr>
        <w:rFonts w:cs="Times New Roman" w:hint="default"/>
      </w:rPr>
    </w:lvl>
    <w:lvl w:ilvl="7">
      <w:start w:val="1"/>
      <w:numFmt w:val="decimal"/>
      <w:lvlText w:val="%1.%2.%3.%4.%5.%6.%7.%8."/>
      <w:lvlJc w:val="left"/>
      <w:pPr>
        <w:ind w:left="3120" w:hanging="1440"/>
      </w:pPr>
      <w:rPr>
        <w:rFonts w:cs="Times New Roman" w:hint="default"/>
      </w:rPr>
    </w:lvl>
    <w:lvl w:ilvl="8">
      <w:start w:val="1"/>
      <w:numFmt w:val="decimal"/>
      <w:lvlText w:val="%1.%2.%3.%4.%5.%6.%7.%8.%9."/>
      <w:lvlJc w:val="left"/>
      <w:pPr>
        <w:ind w:left="3720" w:hanging="1800"/>
      </w:pPr>
      <w:rPr>
        <w:rFonts w:cs="Times New Roman" w:hint="default"/>
      </w:rPr>
    </w:lvl>
  </w:abstractNum>
  <w:abstractNum w:abstractNumId="48">
    <w:nsid w:val="44541259"/>
    <w:multiLevelType w:val="hybridMultilevel"/>
    <w:tmpl w:val="4BD6A4AC"/>
    <w:lvl w:ilvl="0" w:tplc="FFFFFFFF">
      <w:start w:val="1"/>
      <w:numFmt w:val="bullet"/>
      <w:lvlText w:val=""/>
      <w:lvlJc w:val="left"/>
      <w:pPr>
        <w:ind w:left="1722" w:hanging="360"/>
      </w:pPr>
      <w:rPr>
        <w:rFonts w:ascii="Symbol" w:hAnsi="Symbol" w:hint="default"/>
      </w:rPr>
    </w:lvl>
    <w:lvl w:ilvl="1" w:tplc="04190003" w:tentative="1">
      <w:start w:val="1"/>
      <w:numFmt w:val="bullet"/>
      <w:lvlText w:val="o"/>
      <w:lvlJc w:val="left"/>
      <w:pPr>
        <w:ind w:left="2442" w:hanging="360"/>
      </w:pPr>
      <w:rPr>
        <w:rFonts w:ascii="Courier New" w:hAnsi="Courier New" w:hint="default"/>
      </w:rPr>
    </w:lvl>
    <w:lvl w:ilvl="2" w:tplc="04190005" w:tentative="1">
      <w:start w:val="1"/>
      <w:numFmt w:val="bullet"/>
      <w:lvlText w:val=""/>
      <w:lvlJc w:val="left"/>
      <w:pPr>
        <w:ind w:left="3162" w:hanging="360"/>
      </w:pPr>
      <w:rPr>
        <w:rFonts w:ascii="Wingdings" w:hAnsi="Wingdings" w:hint="default"/>
      </w:rPr>
    </w:lvl>
    <w:lvl w:ilvl="3" w:tplc="04190001" w:tentative="1">
      <w:start w:val="1"/>
      <w:numFmt w:val="bullet"/>
      <w:lvlText w:val=""/>
      <w:lvlJc w:val="left"/>
      <w:pPr>
        <w:ind w:left="3882" w:hanging="360"/>
      </w:pPr>
      <w:rPr>
        <w:rFonts w:ascii="Symbol" w:hAnsi="Symbol" w:hint="default"/>
      </w:rPr>
    </w:lvl>
    <w:lvl w:ilvl="4" w:tplc="04190003" w:tentative="1">
      <w:start w:val="1"/>
      <w:numFmt w:val="bullet"/>
      <w:lvlText w:val="o"/>
      <w:lvlJc w:val="left"/>
      <w:pPr>
        <w:ind w:left="4602" w:hanging="360"/>
      </w:pPr>
      <w:rPr>
        <w:rFonts w:ascii="Courier New" w:hAnsi="Courier New" w:hint="default"/>
      </w:rPr>
    </w:lvl>
    <w:lvl w:ilvl="5" w:tplc="04190005" w:tentative="1">
      <w:start w:val="1"/>
      <w:numFmt w:val="bullet"/>
      <w:lvlText w:val=""/>
      <w:lvlJc w:val="left"/>
      <w:pPr>
        <w:ind w:left="5322" w:hanging="360"/>
      </w:pPr>
      <w:rPr>
        <w:rFonts w:ascii="Wingdings" w:hAnsi="Wingdings" w:hint="default"/>
      </w:rPr>
    </w:lvl>
    <w:lvl w:ilvl="6" w:tplc="04190001" w:tentative="1">
      <w:start w:val="1"/>
      <w:numFmt w:val="bullet"/>
      <w:lvlText w:val=""/>
      <w:lvlJc w:val="left"/>
      <w:pPr>
        <w:ind w:left="6042" w:hanging="360"/>
      </w:pPr>
      <w:rPr>
        <w:rFonts w:ascii="Symbol" w:hAnsi="Symbol" w:hint="default"/>
      </w:rPr>
    </w:lvl>
    <w:lvl w:ilvl="7" w:tplc="04190003" w:tentative="1">
      <w:start w:val="1"/>
      <w:numFmt w:val="bullet"/>
      <w:lvlText w:val="o"/>
      <w:lvlJc w:val="left"/>
      <w:pPr>
        <w:ind w:left="6762" w:hanging="360"/>
      </w:pPr>
      <w:rPr>
        <w:rFonts w:ascii="Courier New" w:hAnsi="Courier New" w:hint="default"/>
      </w:rPr>
    </w:lvl>
    <w:lvl w:ilvl="8" w:tplc="04190005" w:tentative="1">
      <w:start w:val="1"/>
      <w:numFmt w:val="bullet"/>
      <w:lvlText w:val=""/>
      <w:lvlJc w:val="left"/>
      <w:pPr>
        <w:ind w:left="7482" w:hanging="360"/>
      </w:pPr>
      <w:rPr>
        <w:rFonts w:ascii="Wingdings" w:hAnsi="Wingdings" w:hint="default"/>
      </w:rPr>
    </w:lvl>
  </w:abstractNum>
  <w:abstractNum w:abstractNumId="49">
    <w:nsid w:val="44F104F0"/>
    <w:multiLevelType w:val="hybridMultilevel"/>
    <w:tmpl w:val="2E98EE58"/>
    <w:lvl w:ilvl="0" w:tplc="FFFFFFFF">
      <w:start w:val="1"/>
      <w:numFmt w:val="russianLower"/>
      <w:lvlText w:val="%1)"/>
      <w:lvlJc w:val="left"/>
      <w:pPr>
        <w:ind w:left="1040" w:hanging="360"/>
      </w:pPr>
      <w:rPr>
        <w:rFonts w:cs="Times New Roman" w:hint="default"/>
      </w:rPr>
    </w:lvl>
    <w:lvl w:ilvl="1" w:tplc="04190003" w:tentative="1">
      <w:start w:val="1"/>
      <w:numFmt w:val="bullet"/>
      <w:lvlText w:val="o"/>
      <w:lvlJc w:val="left"/>
      <w:pPr>
        <w:ind w:left="1760" w:hanging="360"/>
      </w:pPr>
      <w:rPr>
        <w:rFonts w:ascii="Courier New" w:hAnsi="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50">
    <w:nsid w:val="45865806"/>
    <w:multiLevelType w:val="hybridMultilevel"/>
    <w:tmpl w:val="2F702C42"/>
    <w:lvl w:ilvl="0" w:tplc="FFFFFFFF">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7D15F04"/>
    <w:multiLevelType w:val="hybridMultilevel"/>
    <w:tmpl w:val="C17AF8D8"/>
    <w:lvl w:ilvl="0" w:tplc="2D241F5C">
      <w:start w:val="1"/>
      <w:numFmt w:val="decimal"/>
      <w:lvlText w:val="%1."/>
      <w:lvlJc w:val="left"/>
      <w:pPr>
        <w:ind w:left="720" w:hanging="360"/>
      </w:pPr>
      <w:rPr>
        <w:rFonts w:cs="Times New Roman" w:hint="default"/>
      </w:rPr>
    </w:lvl>
    <w:lvl w:ilvl="1" w:tplc="8BA0FD42">
      <w:start w:val="1"/>
      <w:numFmt w:val="lowerLetter"/>
      <w:lvlText w:val="%2."/>
      <w:lvlJc w:val="left"/>
      <w:pPr>
        <w:ind w:left="1440" w:hanging="360"/>
      </w:pPr>
      <w:rPr>
        <w:rFonts w:cs="Times New Roman"/>
      </w:rPr>
    </w:lvl>
    <w:lvl w:ilvl="2" w:tplc="73CA9F64" w:tentative="1">
      <w:start w:val="1"/>
      <w:numFmt w:val="lowerRoman"/>
      <w:lvlText w:val="%3."/>
      <w:lvlJc w:val="right"/>
      <w:pPr>
        <w:ind w:left="2160" w:hanging="180"/>
      </w:pPr>
      <w:rPr>
        <w:rFonts w:cs="Times New Roman"/>
      </w:rPr>
    </w:lvl>
    <w:lvl w:ilvl="3" w:tplc="48F2FDE6" w:tentative="1">
      <w:start w:val="1"/>
      <w:numFmt w:val="decimal"/>
      <w:lvlText w:val="%4."/>
      <w:lvlJc w:val="left"/>
      <w:pPr>
        <w:ind w:left="2880" w:hanging="360"/>
      </w:pPr>
      <w:rPr>
        <w:rFonts w:cs="Times New Roman"/>
      </w:rPr>
    </w:lvl>
    <w:lvl w:ilvl="4" w:tplc="F8EAE32C" w:tentative="1">
      <w:start w:val="1"/>
      <w:numFmt w:val="lowerLetter"/>
      <w:lvlText w:val="%5."/>
      <w:lvlJc w:val="left"/>
      <w:pPr>
        <w:ind w:left="3600" w:hanging="360"/>
      </w:pPr>
      <w:rPr>
        <w:rFonts w:cs="Times New Roman"/>
      </w:rPr>
    </w:lvl>
    <w:lvl w:ilvl="5" w:tplc="9F24A056" w:tentative="1">
      <w:start w:val="1"/>
      <w:numFmt w:val="lowerRoman"/>
      <w:lvlText w:val="%6."/>
      <w:lvlJc w:val="right"/>
      <w:pPr>
        <w:ind w:left="4320" w:hanging="180"/>
      </w:pPr>
      <w:rPr>
        <w:rFonts w:cs="Times New Roman"/>
      </w:rPr>
    </w:lvl>
    <w:lvl w:ilvl="6" w:tplc="B24E100C" w:tentative="1">
      <w:start w:val="1"/>
      <w:numFmt w:val="decimal"/>
      <w:lvlText w:val="%7."/>
      <w:lvlJc w:val="left"/>
      <w:pPr>
        <w:ind w:left="5040" w:hanging="360"/>
      </w:pPr>
      <w:rPr>
        <w:rFonts w:cs="Times New Roman"/>
      </w:rPr>
    </w:lvl>
    <w:lvl w:ilvl="7" w:tplc="E8127AFE" w:tentative="1">
      <w:start w:val="1"/>
      <w:numFmt w:val="lowerLetter"/>
      <w:lvlText w:val="%8."/>
      <w:lvlJc w:val="left"/>
      <w:pPr>
        <w:ind w:left="5760" w:hanging="360"/>
      </w:pPr>
      <w:rPr>
        <w:rFonts w:cs="Times New Roman"/>
      </w:rPr>
    </w:lvl>
    <w:lvl w:ilvl="8" w:tplc="CF020932" w:tentative="1">
      <w:start w:val="1"/>
      <w:numFmt w:val="lowerRoman"/>
      <w:lvlText w:val="%9."/>
      <w:lvlJc w:val="right"/>
      <w:pPr>
        <w:ind w:left="6480" w:hanging="180"/>
      </w:pPr>
      <w:rPr>
        <w:rFonts w:cs="Times New Roman"/>
      </w:rPr>
    </w:lvl>
  </w:abstractNum>
  <w:abstractNum w:abstractNumId="52">
    <w:nsid w:val="47F674F1"/>
    <w:multiLevelType w:val="hybridMultilevel"/>
    <w:tmpl w:val="D6261A04"/>
    <w:lvl w:ilvl="0" w:tplc="63726792">
      <w:start w:val="1"/>
      <w:numFmt w:val="decimal"/>
      <w:lvlText w:val="%1."/>
      <w:lvlJc w:val="left"/>
      <w:pPr>
        <w:tabs>
          <w:tab w:val="num" w:pos="0"/>
        </w:tabs>
        <w:ind w:left="1146" w:hanging="360"/>
      </w:pPr>
      <w:rPr>
        <w:rFonts w:cs="Times New Roman" w:hint="default"/>
        <w:b w:val="0"/>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53">
    <w:nsid w:val="49EA5AD0"/>
    <w:multiLevelType w:val="hybridMultilevel"/>
    <w:tmpl w:val="316A291E"/>
    <w:lvl w:ilvl="0" w:tplc="FFFFFFFF">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C465438"/>
    <w:multiLevelType w:val="multilevel"/>
    <w:tmpl w:val="E68E81EE"/>
    <w:lvl w:ilvl="0">
      <w:start w:val="1"/>
      <w:numFmt w:val="decimal"/>
      <w:lvlText w:val="%1"/>
      <w:lvlJc w:val="left"/>
      <w:pPr>
        <w:ind w:left="360" w:hanging="360"/>
      </w:pPr>
      <w:rPr>
        <w:rFonts w:cs="Times New Roman" w:hint="default"/>
      </w:rPr>
    </w:lvl>
    <w:lvl w:ilvl="1">
      <w:start w:val="1"/>
      <w:numFmt w:val="decimal"/>
      <w:lvlText w:val="%1.%2"/>
      <w:lvlJc w:val="left"/>
      <w:pPr>
        <w:ind w:left="1065" w:hanging="360"/>
      </w:pPr>
      <w:rPr>
        <w:rFonts w:cs="Times New Roman" w:hint="default"/>
      </w:rPr>
    </w:lvl>
    <w:lvl w:ilvl="2">
      <w:start w:val="1"/>
      <w:numFmt w:val="decimal"/>
      <w:lvlText w:val="%1.%2.%3"/>
      <w:lvlJc w:val="left"/>
      <w:pPr>
        <w:ind w:left="2130" w:hanging="720"/>
      </w:pPr>
      <w:rPr>
        <w:rFonts w:cs="Times New Roman" w:hint="default"/>
      </w:rPr>
    </w:lvl>
    <w:lvl w:ilvl="3">
      <w:start w:val="1"/>
      <w:numFmt w:val="decimal"/>
      <w:lvlText w:val="%1.%2.%3.%4"/>
      <w:lvlJc w:val="left"/>
      <w:pPr>
        <w:ind w:left="2835" w:hanging="720"/>
      </w:pPr>
      <w:rPr>
        <w:rFonts w:cs="Times New Roman" w:hint="default"/>
      </w:rPr>
    </w:lvl>
    <w:lvl w:ilvl="4">
      <w:start w:val="1"/>
      <w:numFmt w:val="decimal"/>
      <w:lvlText w:val="%1.%2.%3.%4.%5"/>
      <w:lvlJc w:val="left"/>
      <w:pPr>
        <w:ind w:left="3540" w:hanging="720"/>
      </w:pPr>
      <w:rPr>
        <w:rFonts w:cs="Times New Roman" w:hint="default"/>
      </w:rPr>
    </w:lvl>
    <w:lvl w:ilvl="5">
      <w:start w:val="1"/>
      <w:numFmt w:val="decimal"/>
      <w:lvlText w:val="%1.%2.%3.%4.%5.%6"/>
      <w:lvlJc w:val="left"/>
      <w:pPr>
        <w:ind w:left="4605" w:hanging="1080"/>
      </w:pPr>
      <w:rPr>
        <w:rFonts w:cs="Times New Roman" w:hint="default"/>
      </w:rPr>
    </w:lvl>
    <w:lvl w:ilvl="6">
      <w:start w:val="1"/>
      <w:numFmt w:val="decimal"/>
      <w:lvlText w:val="%1.%2.%3.%4.%5.%6.%7"/>
      <w:lvlJc w:val="left"/>
      <w:pPr>
        <w:ind w:left="5310" w:hanging="1080"/>
      </w:pPr>
      <w:rPr>
        <w:rFonts w:cs="Times New Roman" w:hint="default"/>
      </w:rPr>
    </w:lvl>
    <w:lvl w:ilvl="7">
      <w:start w:val="1"/>
      <w:numFmt w:val="decimal"/>
      <w:lvlText w:val="%1.%2.%3.%4.%5.%6.%7.%8"/>
      <w:lvlJc w:val="left"/>
      <w:pPr>
        <w:ind w:left="6375" w:hanging="1440"/>
      </w:pPr>
      <w:rPr>
        <w:rFonts w:cs="Times New Roman" w:hint="default"/>
      </w:rPr>
    </w:lvl>
    <w:lvl w:ilvl="8">
      <w:start w:val="1"/>
      <w:numFmt w:val="decimal"/>
      <w:lvlText w:val="%1.%2.%3.%4.%5.%6.%7.%8.%9"/>
      <w:lvlJc w:val="left"/>
      <w:pPr>
        <w:ind w:left="7080" w:hanging="1440"/>
      </w:pPr>
      <w:rPr>
        <w:rFonts w:cs="Times New Roman" w:hint="default"/>
      </w:rPr>
    </w:lvl>
  </w:abstractNum>
  <w:abstractNum w:abstractNumId="55">
    <w:nsid w:val="4D3E09F1"/>
    <w:multiLevelType w:val="multilevel"/>
    <w:tmpl w:val="316C6D42"/>
    <w:lvl w:ilvl="0">
      <w:start w:val="5"/>
      <w:numFmt w:val="decimal"/>
      <w:lvlText w:val="%1."/>
      <w:lvlJc w:val="left"/>
      <w:pPr>
        <w:ind w:left="600" w:hanging="600"/>
      </w:pPr>
      <w:rPr>
        <w:rFonts w:cs="Times New Roman" w:hint="default"/>
      </w:rPr>
    </w:lvl>
    <w:lvl w:ilvl="1">
      <w:start w:val="3"/>
      <w:numFmt w:val="decimal"/>
      <w:lvlText w:val="%1.%2."/>
      <w:lvlJc w:val="left"/>
      <w:pPr>
        <w:ind w:left="720" w:hanging="720"/>
      </w:pPr>
      <w:rPr>
        <w:rFonts w:cs="Times New Roman" w:hint="default"/>
      </w:rPr>
    </w:lvl>
    <w:lvl w:ilvl="2">
      <w:start w:val="2"/>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6">
    <w:nsid w:val="4E0600D4"/>
    <w:multiLevelType w:val="hybridMultilevel"/>
    <w:tmpl w:val="C91849BC"/>
    <w:lvl w:ilvl="0" w:tplc="F122473C">
      <w:start w:val="1"/>
      <w:numFmt w:val="bullet"/>
      <w:lvlText w:val=""/>
      <w:lvlJc w:val="left"/>
      <w:pPr>
        <w:ind w:left="1320" w:hanging="360"/>
      </w:pPr>
      <w:rPr>
        <w:rFonts w:ascii="Symbol" w:hAnsi="Symbol" w:hint="default"/>
      </w:rPr>
    </w:lvl>
    <w:lvl w:ilvl="1" w:tplc="04190003">
      <w:start w:val="1"/>
      <w:numFmt w:val="bullet"/>
      <w:lvlText w:val="o"/>
      <w:lvlJc w:val="left"/>
      <w:pPr>
        <w:ind w:left="2040" w:hanging="360"/>
      </w:pPr>
      <w:rPr>
        <w:rFonts w:ascii="Courier New" w:hAnsi="Courier New" w:hint="default"/>
      </w:rPr>
    </w:lvl>
    <w:lvl w:ilvl="2" w:tplc="04190005">
      <w:start w:val="1"/>
      <w:numFmt w:val="bullet"/>
      <w:lvlText w:val=""/>
      <w:lvlJc w:val="left"/>
      <w:pPr>
        <w:ind w:left="2760" w:hanging="360"/>
      </w:pPr>
      <w:rPr>
        <w:rFonts w:ascii="Wingdings" w:hAnsi="Wingdings" w:hint="default"/>
      </w:rPr>
    </w:lvl>
    <w:lvl w:ilvl="3" w:tplc="04190001">
      <w:start w:val="1"/>
      <w:numFmt w:val="bullet"/>
      <w:lvlText w:val=""/>
      <w:lvlJc w:val="left"/>
      <w:pPr>
        <w:ind w:left="3480" w:hanging="360"/>
      </w:pPr>
      <w:rPr>
        <w:rFonts w:ascii="Symbol" w:hAnsi="Symbol" w:hint="default"/>
      </w:rPr>
    </w:lvl>
    <w:lvl w:ilvl="4" w:tplc="04190003">
      <w:start w:val="1"/>
      <w:numFmt w:val="bullet"/>
      <w:lvlText w:val="o"/>
      <w:lvlJc w:val="left"/>
      <w:pPr>
        <w:ind w:left="4200" w:hanging="360"/>
      </w:pPr>
      <w:rPr>
        <w:rFonts w:ascii="Courier New" w:hAnsi="Courier New" w:hint="default"/>
      </w:rPr>
    </w:lvl>
    <w:lvl w:ilvl="5" w:tplc="04190005">
      <w:start w:val="1"/>
      <w:numFmt w:val="bullet"/>
      <w:lvlText w:val=""/>
      <w:lvlJc w:val="left"/>
      <w:pPr>
        <w:ind w:left="4920" w:hanging="360"/>
      </w:pPr>
      <w:rPr>
        <w:rFonts w:ascii="Wingdings" w:hAnsi="Wingdings" w:hint="default"/>
      </w:rPr>
    </w:lvl>
    <w:lvl w:ilvl="6" w:tplc="04190001">
      <w:start w:val="1"/>
      <w:numFmt w:val="bullet"/>
      <w:lvlText w:val=""/>
      <w:lvlJc w:val="left"/>
      <w:pPr>
        <w:ind w:left="5640" w:hanging="360"/>
      </w:pPr>
      <w:rPr>
        <w:rFonts w:ascii="Symbol" w:hAnsi="Symbol" w:hint="default"/>
      </w:rPr>
    </w:lvl>
    <w:lvl w:ilvl="7" w:tplc="04190003">
      <w:start w:val="1"/>
      <w:numFmt w:val="bullet"/>
      <w:lvlText w:val="o"/>
      <w:lvlJc w:val="left"/>
      <w:pPr>
        <w:ind w:left="6360" w:hanging="360"/>
      </w:pPr>
      <w:rPr>
        <w:rFonts w:ascii="Courier New" w:hAnsi="Courier New" w:hint="default"/>
      </w:rPr>
    </w:lvl>
    <w:lvl w:ilvl="8" w:tplc="04190005">
      <w:start w:val="1"/>
      <w:numFmt w:val="bullet"/>
      <w:lvlText w:val=""/>
      <w:lvlJc w:val="left"/>
      <w:pPr>
        <w:ind w:left="7080" w:hanging="360"/>
      </w:pPr>
      <w:rPr>
        <w:rFonts w:ascii="Wingdings" w:hAnsi="Wingdings" w:hint="default"/>
      </w:rPr>
    </w:lvl>
  </w:abstractNum>
  <w:abstractNum w:abstractNumId="57">
    <w:nsid w:val="514D3804"/>
    <w:multiLevelType w:val="hybridMultilevel"/>
    <w:tmpl w:val="6526BED8"/>
    <w:lvl w:ilvl="0" w:tplc="2BC46C2E">
      <w:start w:val="1"/>
      <w:numFmt w:val="decimal"/>
      <w:lvlText w:val="%1."/>
      <w:lvlJc w:val="left"/>
      <w:pPr>
        <w:tabs>
          <w:tab w:val="num" w:pos="900"/>
        </w:tabs>
        <w:ind w:left="900" w:hanging="360"/>
      </w:pPr>
      <w:rPr>
        <w:rFonts w:cs="Garamond"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8">
    <w:nsid w:val="516B41FD"/>
    <w:multiLevelType w:val="hybridMultilevel"/>
    <w:tmpl w:val="977E4006"/>
    <w:lvl w:ilvl="0" w:tplc="FFFFFFFF">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353521D"/>
    <w:multiLevelType w:val="hybridMultilevel"/>
    <w:tmpl w:val="CDE2D7B8"/>
    <w:lvl w:ilvl="0" w:tplc="ED6E57AA">
      <w:start w:val="10"/>
      <w:numFmt w:val="bullet"/>
      <w:lvlText w:val="–"/>
      <w:lvlJc w:val="left"/>
      <w:pPr>
        <w:tabs>
          <w:tab w:val="num" w:pos="153"/>
        </w:tabs>
        <w:ind w:left="1440" w:hanging="360"/>
      </w:pPr>
      <w:rPr>
        <w:rFonts w:ascii="Garamond" w:eastAsia="Times New Roman" w:hAnsi="Garamond"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60">
    <w:nsid w:val="541F5E70"/>
    <w:multiLevelType w:val="hybridMultilevel"/>
    <w:tmpl w:val="5C162960"/>
    <w:lvl w:ilvl="0" w:tplc="02EC94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4B916F5"/>
    <w:multiLevelType w:val="hybridMultilevel"/>
    <w:tmpl w:val="D7A0A474"/>
    <w:lvl w:ilvl="0" w:tplc="AA26E35A">
      <w:start w:val="1"/>
      <w:numFmt w:val="decimal"/>
      <w:lvlText w:val="%1."/>
      <w:lvlJc w:val="left"/>
      <w:pPr>
        <w:ind w:left="720" w:hanging="360"/>
      </w:pPr>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2">
    <w:nsid w:val="55986F3A"/>
    <w:multiLevelType w:val="hybridMultilevel"/>
    <w:tmpl w:val="CAD01FC0"/>
    <w:lvl w:ilvl="0" w:tplc="889C40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55DC0E5E"/>
    <w:multiLevelType w:val="hybridMultilevel"/>
    <w:tmpl w:val="BC7A05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66238D9"/>
    <w:multiLevelType w:val="hybridMultilevel"/>
    <w:tmpl w:val="528AE2D4"/>
    <w:lvl w:ilvl="0" w:tplc="FFFFFFFF">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6AB2AB8"/>
    <w:multiLevelType w:val="multilevel"/>
    <w:tmpl w:val="14BCD80A"/>
    <w:lvl w:ilvl="0">
      <w:start w:val="3"/>
      <w:numFmt w:val="decimal"/>
      <w:lvlText w:val="%1."/>
      <w:lvlJc w:val="left"/>
      <w:pPr>
        <w:ind w:left="450" w:hanging="450"/>
      </w:pPr>
      <w:rPr>
        <w:rFonts w:cs="Times New Roman" w:hint="default"/>
      </w:rPr>
    </w:lvl>
    <w:lvl w:ilvl="1">
      <w:start w:val="5"/>
      <w:numFmt w:val="decimal"/>
      <w:lvlText w:val="%1.%2."/>
      <w:lvlJc w:val="left"/>
      <w:pPr>
        <w:ind w:left="1074" w:hanging="720"/>
      </w:pPr>
      <w:rPr>
        <w:rFonts w:cs="Times New Roman" w:hint="default"/>
      </w:rPr>
    </w:lvl>
    <w:lvl w:ilvl="2">
      <w:start w:val="5"/>
      <w:numFmt w:val="decimal"/>
      <w:lvlText w:val="%1.%2.%3."/>
      <w:lvlJc w:val="left"/>
      <w:pPr>
        <w:ind w:left="142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496" w:hanging="108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564" w:hanging="1440"/>
      </w:pPr>
      <w:rPr>
        <w:rFonts w:cs="Times New Roman" w:hint="default"/>
      </w:rPr>
    </w:lvl>
    <w:lvl w:ilvl="7">
      <w:start w:val="1"/>
      <w:numFmt w:val="decimal"/>
      <w:lvlText w:val="%1.%2.%3.%4.%5.%6.%7.%8."/>
      <w:lvlJc w:val="left"/>
      <w:pPr>
        <w:ind w:left="4278" w:hanging="1800"/>
      </w:pPr>
      <w:rPr>
        <w:rFonts w:cs="Times New Roman" w:hint="default"/>
      </w:rPr>
    </w:lvl>
    <w:lvl w:ilvl="8">
      <w:start w:val="1"/>
      <w:numFmt w:val="decimal"/>
      <w:lvlText w:val="%1.%2.%3.%4.%5.%6.%7.%8.%9."/>
      <w:lvlJc w:val="left"/>
      <w:pPr>
        <w:ind w:left="4632" w:hanging="1800"/>
      </w:pPr>
      <w:rPr>
        <w:rFonts w:cs="Times New Roman" w:hint="default"/>
      </w:rPr>
    </w:lvl>
  </w:abstractNum>
  <w:abstractNum w:abstractNumId="66">
    <w:nsid w:val="56C346D3"/>
    <w:multiLevelType w:val="hybridMultilevel"/>
    <w:tmpl w:val="BF605C5E"/>
    <w:lvl w:ilvl="0" w:tplc="FFFFFFFF">
      <w:start w:val="1"/>
      <w:numFmt w:val="bullet"/>
      <w:lvlText w:val="­"/>
      <w:lvlJc w:val="left"/>
      <w:pPr>
        <w:ind w:left="1320" w:hanging="360"/>
      </w:pPr>
      <w:rPr>
        <w:rFonts w:ascii="Courier New" w:hAnsi="Courier New" w:hint="default"/>
        <w:color w:val="auto"/>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67">
    <w:nsid w:val="56E257A7"/>
    <w:multiLevelType w:val="hybridMultilevel"/>
    <w:tmpl w:val="D6261A04"/>
    <w:lvl w:ilvl="0" w:tplc="63726792">
      <w:start w:val="1"/>
      <w:numFmt w:val="decimal"/>
      <w:lvlText w:val="%1."/>
      <w:lvlJc w:val="left"/>
      <w:pPr>
        <w:tabs>
          <w:tab w:val="num" w:pos="0"/>
        </w:tabs>
        <w:ind w:left="1146" w:hanging="360"/>
      </w:pPr>
      <w:rPr>
        <w:rFonts w:cs="Times New Roman" w:hint="default"/>
        <w:b w:val="0"/>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68">
    <w:nsid w:val="57A04D6A"/>
    <w:multiLevelType w:val="hybridMultilevel"/>
    <w:tmpl w:val="5720F68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9">
    <w:nsid w:val="57D72186"/>
    <w:multiLevelType w:val="hybridMultilevel"/>
    <w:tmpl w:val="B8FC3B2C"/>
    <w:lvl w:ilvl="0" w:tplc="04190001">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0">
    <w:nsid w:val="5C15602C"/>
    <w:multiLevelType w:val="hybridMultilevel"/>
    <w:tmpl w:val="66D8EC1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1">
    <w:nsid w:val="5EA82386"/>
    <w:multiLevelType w:val="hybridMultilevel"/>
    <w:tmpl w:val="F7508418"/>
    <w:lvl w:ilvl="0" w:tplc="434C508E">
      <w:start w:val="1"/>
      <w:numFmt w:val="bullet"/>
      <w:pStyle w:val="Heading1"/>
      <w:lvlText w:val=""/>
      <w:lvlJc w:val="left"/>
      <w:pPr>
        <w:tabs>
          <w:tab w:val="num" w:pos="2318"/>
        </w:tabs>
        <w:ind w:left="2318" w:hanging="900"/>
      </w:pPr>
      <w:rPr>
        <w:rFonts w:ascii="Symbol" w:hAnsi="Symbol" w:hint="default"/>
      </w:rPr>
    </w:lvl>
    <w:lvl w:ilvl="1" w:tplc="6EAC230E" w:tentative="1">
      <w:start w:val="1"/>
      <w:numFmt w:val="bullet"/>
      <w:pStyle w:val="Heading3"/>
      <w:lvlText w:val="o"/>
      <w:lvlJc w:val="left"/>
      <w:pPr>
        <w:tabs>
          <w:tab w:val="num" w:pos="2498"/>
        </w:tabs>
        <w:ind w:left="2498" w:hanging="360"/>
      </w:pPr>
      <w:rPr>
        <w:rFonts w:ascii="Courier New" w:hAnsi="Courier New" w:hint="default"/>
      </w:rPr>
    </w:lvl>
    <w:lvl w:ilvl="2" w:tplc="04190005" w:tentative="1">
      <w:start w:val="1"/>
      <w:numFmt w:val="bullet"/>
      <w:lvlText w:val=""/>
      <w:lvlJc w:val="left"/>
      <w:pPr>
        <w:tabs>
          <w:tab w:val="num" w:pos="3218"/>
        </w:tabs>
        <w:ind w:left="3218" w:hanging="360"/>
      </w:pPr>
      <w:rPr>
        <w:rFonts w:ascii="Wingdings" w:hAnsi="Wingdings" w:hint="default"/>
      </w:rPr>
    </w:lvl>
    <w:lvl w:ilvl="3" w:tplc="04190001" w:tentative="1">
      <w:start w:val="1"/>
      <w:numFmt w:val="bullet"/>
      <w:lvlText w:val=""/>
      <w:lvlJc w:val="left"/>
      <w:pPr>
        <w:tabs>
          <w:tab w:val="num" w:pos="3938"/>
        </w:tabs>
        <w:ind w:left="3938" w:hanging="360"/>
      </w:pPr>
      <w:rPr>
        <w:rFonts w:ascii="Symbol" w:hAnsi="Symbol" w:hint="default"/>
      </w:rPr>
    </w:lvl>
    <w:lvl w:ilvl="4" w:tplc="04190003" w:tentative="1">
      <w:start w:val="1"/>
      <w:numFmt w:val="bullet"/>
      <w:lvlText w:val="o"/>
      <w:lvlJc w:val="left"/>
      <w:pPr>
        <w:tabs>
          <w:tab w:val="num" w:pos="4658"/>
        </w:tabs>
        <w:ind w:left="4658" w:hanging="360"/>
      </w:pPr>
      <w:rPr>
        <w:rFonts w:ascii="Courier New" w:hAnsi="Courier New" w:hint="default"/>
      </w:rPr>
    </w:lvl>
    <w:lvl w:ilvl="5" w:tplc="04190005" w:tentative="1">
      <w:start w:val="1"/>
      <w:numFmt w:val="bullet"/>
      <w:lvlText w:val=""/>
      <w:lvlJc w:val="left"/>
      <w:pPr>
        <w:tabs>
          <w:tab w:val="num" w:pos="5378"/>
        </w:tabs>
        <w:ind w:left="5378" w:hanging="360"/>
      </w:pPr>
      <w:rPr>
        <w:rFonts w:ascii="Wingdings" w:hAnsi="Wingdings" w:hint="default"/>
      </w:rPr>
    </w:lvl>
    <w:lvl w:ilvl="6" w:tplc="04190001" w:tentative="1">
      <w:start w:val="1"/>
      <w:numFmt w:val="bullet"/>
      <w:lvlText w:val=""/>
      <w:lvlJc w:val="left"/>
      <w:pPr>
        <w:tabs>
          <w:tab w:val="num" w:pos="6098"/>
        </w:tabs>
        <w:ind w:left="6098" w:hanging="360"/>
      </w:pPr>
      <w:rPr>
        <w:rFonts w:ascii="Symbol" w:hAnsi="Symbol" w:hint="default"/>
      </w:rPr>
    </w:lvl>
    <w:lvl w:ilvl="7" w:tplc="04190003" w:tentative="1">
      <w:start w:val="1"/>
      <w:numFmt w:val="bullet"/>
      <w:lvlText w:val="o"/>
      <w:lvlJc w:val="left"/>
      <w:pPr>
        <w:tabs>
          <w:tab w:val="num" w:pos="6818"/>
        </w:tabs>
        <w:ind w:left="6818" w:hanging="360"/>
      </w:pPr>
      <w:rPr>
        <w:rFonts w:ascii="Courier New" w:hAnsi="Courier New" w:hint="default"/>
      </w:rPr>
    </w:lvl>
    <w:lvl w:ilvl="8" w:tplc="04190005" w:tentative="1">
      <w:start w:val="1"/>
      <w:numFmt w:val="bullet"/>
      <w:lvlText w:val=""/>
      <w:lvlJc w:val="left"/>
      <w:pPr>
        <w:tabs>
          <w:tab w:val="num" w:pos="7538"/>
        </w:tabs>
        <w:ind w:left="7538" w:hanging="360"/>
      </w:pPr>
      <w:rPr>
        <w:rFonts w:ascii="Wingdings" w:hAnsi="Wingdings" w:hint="default"/>
      </w:rPr>
    </w:lvl>
  </w:abstractNum>
  <w:abstractNum w:abstractNumId="72">
    <w:nsid w:val="5ED84FB5"/>
    <w:multiLevelType w:val="hybridMultilevel"/>
    <w:tmpl w:val="4B242506"/>
    <w:lvl w:ilvl="0" w:tplc="04190001">
      <w:start w:val="1"/>
      <w:numFmt w:val="decimal"/>
      <w:lvlText w:val="%1."/>
      <w:lvlJc w:val="left"/>
      <w:pPr>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3">
    <w:nsid w:val="634E7498"/>
    <w:multiLevelType w:val="hybridMultilevel"/>
    <w:tmpl w:val="91AAB88A"/>
    <w:lvl w:ilvl="0" w:tplc="04190001">
      <w:start w:val="1"/>
      <w:numFmt w:val="decimal"/>
      <w:lvlText w:val="%1."/>
      <w:lvlJc w:val="left"/>
      <w:pPr>
        <w:tabs>
          <w:tab w:val="num" w:pos="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74">
    <w:nsid w:val="64654BA6"/>
    <w:multiLevelType w:val="multilevel"/>
    <w:tmpl w:val="BF48D8AE"/>
    <w:lvl w:ilvl="0">
      <w:start w:val="5"/>
      <w:numFmt w:val="decimal"/>
      <w:lvlText w:val="%1"/>
      <w:lvlJc w:val="left"/>
      <w:pPr>
        <w:ind w:left="555" w:hanging="555"/>
      </w:pPr>
      <w:rPr>
        <w:rFonts w:cs="Times New Roman" w:hint="default"/>
      </w:rPr>
    </w:lvl>
    <w:lvl w:ilvl="1">
      <w:start w:val="3"/>
      <w:numFmt w:val="decimal"/>
      <w:lvlText w:val="%1.%2"/>
      <w:lvlJc w:val="left"/>
      <w:pPr>
        <w:ind w:left="555" w:hanging="555"/>
      </w:pPr>
      <w:rPr>
        <w:rFonts w:cs="Times New Roman" w:hint="default"/>
      </w:rPr>
    </w:lvl>
    <w:lvl w:ilvl="2">
      <w:start w:val="2"/>
      <w:numFmt w:val="decimal"/>
      <w:lvlText w:val="%1.%2.%3"/>
      <w:lvlJc w:val="left"/>
      <w:pPr>
        <w:ind w:left="720" w:hanging="720"/>
      </w:pPr>
      <w:rPr>
        <w:rFonts w:cs="Times New Roman" w:hint="default"/>
      </w:rPr>
    </w:lvl>
    <w:lvl w:ilvl="3">
      <w:start w:val="5"/>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5">
    <w:nsid w:val="64902195"/>
    <w:multiLevelType w:val="hybridMultilevel"/>
    <w:tmpl w:val="FB3CBB62"/>
    <w:lvl w:ilvl="0" w:tplc="526435B2">
      <w:start w:val="1"/>
      <w:numFmt w:val="bullet"/>
      <w:lvlText w:val="­"/>
      <w:lvlJc w:val="left"/>
      <w:pPr>
        <w:tabs>
          <w:tab w:val="num" w:pos="720"/>
        </w:tabs>
        <w:ind w:left="720" w:hanging="360"/>
      </w:pPr>
      <w:rPr>
        <w:rFonts w:ascii="Courier New" w:hAnsi="Courier New" w:hint="default"/>
      </w:rPr>
    </w:lvl>
    <w:lvl w:ilvl="1" w:tplc="68029068" w:tentative="1">
      <w:start w:val="1"/>
      <w:numFmt w:val="bullet"/>
      <w:lvlText w:val="o"/>
      <w:lvlJc w:val="left"/>
      <w:pPr>
        <w:tabs>
          <w:tab w:val="num" w:pos="1440"/>
        </w:tabs>
        <w:ind w:left="1440" w:hanging="360"/>
      </w:pPr>
      <w:rPr>
        <w:rFonts w:ascii="Courier New" w:hAnsi="Courier New" w:hint="default"/>
      </w:rPr>
    </w:lvl>
    <w:lvl w:ilvl="2" w:tplc="66F2EE6C">
      <w:start w:val="1"/>
      <w:numFmt w:val="bullet"/>
      <w:lvlText w:val=""/>
      <w:lvlJc w:val="left"/>
      <w:pPr>
        <w:tabs>
          <w:tab w:val="num" w:pos="2160"/>
        </w:tabs>
        <w:ind w:left="2160" w:hanging="360"/>
      </w:pPr>
      <w:rPr>
        <w:rFonts w:ascii="Wingdings" w:hAnsi="Wingdings" w:hint="default"/>
      </w:rPr>
    </w:lvl>
    <w:lvl w:ilvl="3" w:tplc="37181C72" w:tentative="1">
      <w:start w:val="1"/>
      <w:numFmt w:val="bullet"/>
      <w:lvlText w:val=""/>
      <w:lvlJc w:val="left"/>
      <w:pPr>
        <w:tabs>
          <w:tab w:val="num" w:pos="2880"/>
        </w:tabs>
        <w:ind w:left="2880" w:hanging="360"/>
      </w:pPr>
      <w:rPr>
        <w:rFonts w:ascii="Symbol" w:hAnsi="Symbol" w:hint="default"/>
      </w:rPr>
    </w:lvl>
    <w:lvl w:ilvl="4" w:tplc="BF942F9A" w:tentative="1">
      <w:start w:val="1"/>
      <w:numFmt w:val="bullet"/>
      <w:lvlText w:val="o"/>
      <w:lvlJc w:val="left"/>
      <w:pPr>
        <w:tabs>
          <w:tab w:val="num" w:pos="3600"/>
        </w:tabs>
        <w:ind w:left="3600" w:hanging="360"/>
      </w:pPr>
      <w:rPr>
        <w:rFonts w:ascii="Courier New" w:hAnsi="Courier New" w:hint="default"/>
      </w:rPr>
    </w:lvl>
    <w:lvl w:ilvl="5" w:tplc="9A7E4646" w:tentative="1">
      <w:start w:val="1"/>
      <w:numFmt w:val="bullet"/>
      <w:lvlText w:val=""/>
      <w:lvlJc w:val="left"/>
      <w:pPr>
        <w:tabs>
          <w:tab w:val="num" w:pos="4320"/>
        </w:tabs>
        <w:ind w:left="4320" w:hanging="360"/>
      </w:pPr>
      <w:rPr>
        <w:rFonts w:ascii="Wingdings" w:hAnsi="Wingdings" w:hint="default"/>
      </w:rPr>
    </w:lvl>
    <w:lvl w:ilvl="6" w:tplc="7BBEA436" w:tentative="1">
      <w:start w:val="1"/>
      <w:numFmt w:val="bullet"/>
      <w:lvlText w:val=""/>
      <w:lvlJc w:val="left"/>
      <w:pPr>
        <w:tabs>
          <w:tab w:val="num" w:pos="5040"/>
        </w:tabs>
        <w:ind w:left="5040" w:hanging="360"/>
      </w:pPr>
      <w:rPr>
        <w:rFonts w:ascii="Symbol" w:hAnsi="Symbol" w:hint="default"/>
      </w:rPr>
    </w:lvl>
    <w:lvl w:ilvl="7" w:tplc="5BF2BF6C" w:tentative="1">
      <w:start w:val="1"/>
      <w:numFmt w:val="bullet"/>
      <w:lvlText w:val="o"/>
      <w:lvlJc w:val="left"/>
      <w:pPr>
        <w:tabs>
          <w:tab w:val="num" w:pos="5760"/>
        </w:tabs>
        <w:ind w:left="5760" w:hanging="360"/>
      </w:pPr>
      <w:rPr>
        <w:rFonts w:ascii="Courier New" w:hAnsi="Courier New" w:hint="default"/>
      </w:rPr>
    </w:lvl>
    <w:lvl w:ilvl="8" w:tplc="409036AC" w:tentative="1">
      <w:start w:val="1"/>
      <w:numFmt w:val="bullet"/>
      <w:lvlText w:val=""/>
      <w:lvlJc w:val="left"/>
      <w:pPr>
        <w:tabs>
          <w:tab w:val="num" w:pos="6480"/>
        </w:tabs>
        <w:ind w:left="6480" w:hanging="360"/>
      </w:pPr>
      <w:rPr>
        <w:rFonts w:ascii="Wingdings" w:hAnsi="Wingdings" w:hint="default"/>
      </w:rPr>
    </w:lvl>
  </w:abstractNum>
  <w:abstractNum w:abstractNumId="76">
    <w:nsid w:val="659F5ECF"/>
    <w:multiLevelType w:val="hybridMultilevel"/>
    <w:tmpl w:val="0A2A4822"/>
    <w:lvl w:ilvl="0" w:tplc="04190003">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7">
    <w:nsid w:val="66DB2D20"/>
    <w:multiLevelType w:val="multilevel"/>
    <w:tmpl w:val="7A74277A"/>
    <w:lvl w:ilvl="0">
      <w:start w:val="5"/>
      <w:numFmt w:val="decimal"/>
      <w:suff w:val="nothing"/>
      <w:lvlText w:val="%1."/>
      <w:lvlJc w:val="left"/>
      <w:rPr>
        <w:rFonts w:cs="Times New Roman" w:hint="default"/>
      </w:rPr>
    </w:lvl>
    <w:lvl w:ilvl="1">
      <w:start w:val="1"/>
      <w:numFmt w:val="decimal"/>
      <w:lvlText w:val="2.%2."/>
      <w:lvlJc w:val="left"/>
      <w:pPr>
        <w:tabs>
          <w:tab w:val="num" w:pos="426"/>
        </w:tabs>
      </w:pPr>
      <w:rPr>
        <w:rFonts w:cs="Times New Roman" w:hint="default"/>
      </w:rPr>
    </w:lvl>
    <w:lvl w:ilvl="2">
      <w:start w:val="1"/>
      <w:numFmt w:val="decimal"/>
      <w:lvlText w:val="2.%3."/>
      <w:lvlJc w:val="left"/>
      <w:pPr>
        <w:tabs>
          <w:tab w:val="num" w:pos="284"/>
        </w:tabs>
        <w:ind w:left="284"/>
      </w:pPr>
      <w:rPr>
        <w:rFonts w:cs="Times New Roman" w:hint="default"/>
      </w:rPr>
    </w:lvl>
    <w:lvl w:ilvl="3">
      <w:start w:val="1"/>
      <w:numFmt w:val="decimal"/>
      <w:lvlText w:val="%2.%3.%4"/>
      <w:lvlJc w:val="left"/>
      <w:pPr>
        <w:tabs>
          <w:tab w:val="num" w:pos="0"/>
        </w:tabs>
      </w:pPr>
      <w:rPr>
        <w:rFonts w:ascii="Garamond" w:hAnsi="Garamond" w:cs="Times New Roman" w:hint="default"/>
        <w:i w:val="0"/>
      </w:rPr>
    </w:lvl>
    <w:lvl w:ilvl="4">
      <w:start w:val="1"/>
      <w:numFmt w:val="decimal"/>
      <w:lvlText w:val="%5)"/>
      <w:lvlJc w:val="left"/>
      <w:pPr>
        <w:tabs>
          <w:tab w:val="num" w:pos="993"/>
        </w:tabs>
        <w:ind w:left="993"/>
      </w:pPr>
      <w:rPr>
        <w:rFonts w:cs="Times New Roman" w:hint="default"/>
      </w:rPr>
    </w:lvl>
    <w:lvl w:ilvl="5">
      <w:start w:val="1"/>
      <w:numFmt w:val="lowerLetter"/>
      <w:lvlText w:val="%6)"/>
      <w:lvlJc w:val="left"/>
      <w:pPr>
        <w:tabs>
          <w:tab w:val="num" w:pos="0"/>
        </w:tabs>
      </w:pPr>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78">
    <w:nsid w:val="691B7C75"/>
    <w:multiLevelType w:val="hybridMultilevel"/>
    <w:tmpl w:val="ED6C08B4"/>
    <w:lvl w:ilvl="0" w:tplc="FFFFFFFF">
      <w:start w:val="1"/>
      <w:numFmt w:val="russianLower"/>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A272DB8"/>
    <w:multiLevelType w:val="hybridMultilevel"/>
    <w:tmpl w:val="4400217E"/>
    <w:lvl w:ilvl="0" w:tplc="2BD4C962">
      <w:start w:val="1"/>
      <w:numFmt w:val="russianLower"/>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0">
    <w:nsid w:val="6B7531BC"/>
    <w:multiLevelType w:val="hybridMultilevel"/>
    <w:tmpl w:val="4E6290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C3906FE"/>
    <w:multiLevelType w:val="hybridMultilevel"/>
    <w:tmpl w:val="CC3827AA"/>
    <w:lvl w:ilvl="0" w:tplc="02EC94C0">
      <w:start w:val="1"/>
      <w:numFmt w:val="bullet"/>
      <w:lvlText w:val=""/>
      <w:lvlJc w:val="left"/>
      <w:pPr>
        <w:ind w:left="1003"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2">
    <w:nsid w:val="6D523B67"/>
    <w:multiLevelType w:val="singleLevel"/>
    <w:tmpl w:val="CDF4BB94"/>
    <w:lvl w:ilvl="0">
      <w:start w:val="1"/>
      <w:numFmt w:val="bullet"/>
      <w:pStyle w:val="ListBullet3"/>
      <w:lvlText w:val=""/>
      <w:lvlJc w:val="left"/>
      <w:pPr>
        <w:tabs>
          <w:tab w:val="num" w:pos="1040"/>
        </w:tabs>
        <w:ind w:left="1021" w:hanging="341"/>
      </w:pPr>
      <w:rPr>
        <w:rFonts w:ascii="Symbol" w:hAnsi="Symbol" w:hint="default"/>
      </w:rPr>
    </w:lvl>
  </w:abstractNum>
  <w:abstractNum w:abstractNumId="83">
    <w:nsid w:val="6FFF5360"/>
    <w:multiLevelType w:val="hybridMultilevel"/>
    <w:tmpl w:val="AA1CA254"/>
    <w:lvl w:ilvl="0" w:tplc="7AF4843C">
      <w:start w:val="1"/>
      <w:numFmt w:val="decimal"/>
      <w:lvlText w:val="%1."/>
      <w:lvlJc w:val="left"/>
      <w:pPr>
        <w:ind w:left="720" w:hanging="360"/>
      </w:pPr>
      <w:rPr>
        <w:rFonts w:cs="Times New Roman"/>
      </w:rPr>
    </w:lvl>
    <w:lvl w:ilvl="1" w:tplc="6D002C38">
      <w:start w:val="1"/>
      <w:numFmt w:val="lowerLetter"/>
      <w:lvlText w:val="%2."/>
      <w:lvlJc w:val="left"/>
      <w:pPr>
        <w:ind w:left="1440" w:hanging="360"/>
      </w:pPr>
      <w:rPr>
        <w:rFonts w:cs="Times New Roman"/>
      </w:rPr>
    </w:lvl>
    <w:lvl w:ilvl="2" w:tplc="B07E4276">
      <w:start w:val="1"/>
      <w:numFmt w:val="lowerRoman"/>
      <w:lvlText w:val="%3."/>
      <w:lvlJc w:val="right"/>
      <w:pPr>
        <w:ind w:left="2160" w:hanging="180"/>
      </w:pPr>
      <w:rPr>
        <w:rFonts w:cs="Times New Roman"/>
      </w:rPr>
    </w:lvl>
    <w:lvl w:ilvl="3" w:tplc="1E60AAE6">
      <w:start w:val="1"/>
      <w:numFmt w:val="decimal"/>
      <w:lvlText w:val="%4."/>
      <w:lvlJc w:val="left"/>
      <w:pPr>
        <w:ind w:left="2880" w:hanging="360"/>
      </w:pPr>
      <w:rPr>
        <w:rFonts w:cs="Times New Roman"/>
      </w:rPr>
    </w:lvl>
    <w:lvl w:ilvl="4" w:tplc="CB760D9A">
      <w:start w:val="1"/>
      <w:numFmt w:val="lowerLetter"/>
      <w:lvlText w:val="%5."/>
      <w:lvlJc w:val="left"/>
      <w:pPr>
        <w:ind w:left="3600" w:hanging="360"/>
      </w:pPr>
      <w:rPr>
        <w:rFonts w:cs="Times New Roman"/>
      </w:rPr>
    </w:lvl>
    <w:lvl w:ilvl="5" w:tplc="2E70E134">
      <w:start w:val="1"/>
      <w:numFmt w:val="lowerRoman"/>
      <w:lvlText w:val="%6."/>
      <w:lvlJc w:val="right"/>
      <w:pPr>
        <w:ind w:left="4320" w:hanging="180"/>
      </w:pPr>
      <w:rPr>
        <w:rFonts w:cs="Times New Roman"/>
      </w:rPr>
    </w:lvl>
    <w:lvl w:ilvl="6" w:tplc="3F502CD2">
      <w:start w:val="1"/>
      <w:numFmt w:val="decimal"/>
      <w:lvlText w:val="%7."/>
      <w:lvlJc w:val="left"/>
      <w:pPr>
        <w:ind w:left="5040" w:hanging="360"/>
      </w:pPr>
      <w:rPr>
        <w:rFonts w:cs="Times New Roman"/>
      </w:rPr>
    </w:lvl>
    <w:lvl w:ilvl="7" w:tplc="E0500744">
      <w:start w:val="1"/>
      <w:numFmt w:val="lowerLetter"/>
      <w:lvlText w:val="%8."/>
      <w:lvlJc w:val="left"/>
      <w:pPr>
        <w:ind w:left="5760" w:hanging="360"/>
      </w:pPr>
      <w:rPr>
        <w:rFonts w:cs="Times New Roman"/>
      </w:rPr>
    </w:lvl>
    <w:lvl w:ilvl="8" w:tplc="0950908C">
      <w:start w:val="1"/>
      <w:numFmt w:val="lowerRoman"/>
      <w:lvlText w:val="%9."/>
      <w:lvlJc w:val="right"/>
      <w:pPr>
        <w:ind w:left="6480" w:hanging="180"/>
      </w:pPr>
      <w:rPr>
        <w:rFonts w:cs="Times New Roman"/>
      </w:rPr>
    </w:lvl>
  </w:abstractNum>
  <w:abstractNum w:abstractNumId="84">
    <w:nsid w:val="70787E3F"/>
    <w:multiLevelType w:val="hybridMultilevel"/>
    <w:tmpl w:val="FB16FF70"/>
    <w:lvl w:ilvl="0" w:tplc="2BC46C2E">
      <w:start w:val="1"/>
      <w:numFmt w:val="decimal"/>
      <w:lvlText w:val="%1."/>
      <w:lvlJc w:val="left"/>
      <w:pPr>
        <w:tabs>
          <w:tab w:val="num" w:pos="900"/>
        </w:tabs>
        <w:ind w:left="900" w:hanging="360"/>
      </w:pPr>
      <w:rPr>
        <w:rFonts w:cs="Garamond"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5">
    <w:nsid w:val="709272F8"/>
    <w:multiLevelType w:val="hybridMultilevel"/>
    <w:tmpl w:val="C302B2FE"/>
    <w:lvl w:ilvl="0" w:tplc="FFFFFFFF">
      <w:start w:val="1"/>
      <w:numFmt w:val="bullet"/>
      <w:lvlText w:val="­"/>
      <w:lvlJc w:val="left"/>
      <w:pPr>
        <w:tabs>
          <w:tab w:val="num" w:pos="1078"/>
        </w:tabs>
        <w:ind w:left="1078" w:hanging="360"/>
      </w:pPr>
      <w:rPr>
        <w:rFonts w:ascii="Courier New" w:hAnsi="Courier New" w:hint="default"/>
        <w:color w:val="auto"/>
      </w:rPr>
    </w:lvl>
    <w:lvl w:ilvl="1" w:tplc="04190003">
      <w:start w:val="1"/>
      <w:numFmt w:val="bullet"/>
      <w:lvlText w:val="o"/>
      <w:lvlJc w:val="left"/>
      <w:pPr>
        <w:tabs>
          <w:tab w:val="num" w:pos="1798"/>
        </w:tabs>
        <w:ind w:left="1798" w:hanging="360"/>
      </w:pPr>
      <w:rPr>
        <w:rFonts w:ascii="Courier New" w:hAnsi="Courier New" w:hint="default"/>
      </w:rPr>
    </w:lvl>
    <w:lvl w:ilvl="2" w:tplc="04190005" w:tentative="1">
      <w:start w:val="1"/>
      <w:numFmt w:val="bullet"/>
      <w:lvlText w:val=""/>
      <w:lvlJc w:val="left"/>
      <w:pPr>
        <w:tabs>
          <w:tab w:val="num" w:pos="2518"/>
        </w:tabs>
        <w:ind w:left="2518" w:hanging="360"/>
      </w:pPr>
      <w:rPr>
        <w:rFonts w:ascii="Wingdings" w:hAnsi="Wingdings" w:hint="default"/>
      </w:rPr>
    </w:lvl>
    <w:lvl w:ilvl="3" w:tplc="04190001" w:tentative="1">
      <w:start w:val="1"/>
      <w:numFmt w:val="bullet"/>
      <w:lvlText w:val=""/>
      <w:lvlJc w:val="left"/>
      <w:pPr>
        <w:tabs>
          <w:tab w:val="num" w:pos="3238"/>
        </w:tabs>
        <w:ind w:left="3238" w:hanging="360"/>
      </w:pPr>
      <w:rPr>
        <w:rFonts w:ascii="Symbol" w:hAnsi="Symbol" w:hint="default"/>
      </w:rPr>
    </w:lvl>
    <w:lvl w:ilvl="4" w:tplc="04190003" w:tentative="1">
      <w:start w:val="1"/>
      <w:numFmt w:val="bullet"/>
      <w:lvlText w:val="o"/>
      <w:lvlJc w:val="left"/>
      <w:pPr>
        <w:tabs>
          <w:tab w:val="num" w:pos="3958"/>
        </w:tabs>
        <w:ind w:left="3958" w:hanging="360"/>
      </w:pPr>
      <w:rPr>
        <w:rFonts w:ascii="Courier New" w:hAnsi="Courier New" w:hint="default"/>
      </w:rPr>
    </w:lvl>
    <w:lvl w:ilvl="5" w:tplc="04190005" w:tentative="1">
      <w:start w:val="1"/>
      <w:numFmt w:val="bullet"/>
      <w:lvlText w:val=""/>
      <w:lvlJc w:val="left"/>
      <w:pPr>
        <w:tabs>
          <w:tab w:val="num" w:pos="4678"/>
        </w:tabs>
        <w:ind w:left="4678" w:hanging="360"/>
      </w:pPr>
      <w:rPr>
        <w:rFonts w:ascii="Wingdings" w:hAnsi="Wingdings" w:hint="default"/>
      </w:rPr>
    </w:lvl>
    <w:lvl w:ilvl="6" w:tplc="04190001" w:tentative="1">
      <w:start w:val="1"/>
      <w:numFmt w:val="bullet"/>
      <w:lvlText w:val=""/>
      <w:lvlJc w:val="left"/>
      <w:pPr>
        <w:tabs>
          <w:tab w:val="num" w:pos="5398"/>
        </w:tabs>
        <w:ind w:left="5398" w:hanging="360"/>
      </w:pPr>
      <w:rPr>
        <w:rFonts w:ascii="Symbol" w:hAnsi="Symbol" w:hint="default"/>
      </w:rPr>
    </w:lvl>
    <w:lvl w:ilvl="7" w:tplc="04190003" w:tentative="1">
      <w:start w:val="1"/>
      <w:numFmt w:val="bullet"/>
      <w:lvlText w:val="o"/>
      <w:lvlJc w:val="left"/>
      <w:pPr>
        <w:tabs>
          <w:tab w:val="num" w:pos="6118"/>
        </w:tabs>
        <w:ind w:left="6118" w:hanging="360"/>
      </w:pPr>
      <w:rPr>
        <w:rFonts w:ascii="Courier New" w:hAnsi="Courier New" w:hint="default"/>
      </w:rPr>
    </w:lvl>
    <w:lvl w:ilvl="8" w:tplc="04190005" w:tentative="1">
      <w:start w:val="1"/>
      <w:numFmt w:val="bullet"/>
      <w:lvlText w:val=""/>
      <w:lvlJc w:val="left"/>
      <w:pPr>
        <w:tabs>
          <w:tab w:val="num" w:pos="6838"/>
        </w:tabs>
        <w:ind w:left="6838" w:hanging="360"/>
      </w:pPr>
      <w:rPr>
        <w:rFonts w:ascii="Wingdings" w:hAnsi="Wingdings" w:hint="default"/>
      </w:rPr>
    </w:lvl>
  </w:abstractNum>
  <w:abstractNum w:abstractNumId="86">
    <w:nsid w:val="71BA3F59"/>
    <w:multiLevelType w:val="hybridMultilevel"/>
    <w:tmpl w:val="618CD6F0"/>
    <w:lvl w:ilvl="0" w:tplc="AC769A72">
      <w:start w:val="1"/>
      <w:numFmt w:val="decimal"/>
      <w:lvlText w:val="%1"/>
      <w:lvlJc w:val="left"/>
      <w:pPr>
        <w:ind w:left="1080" w:hanging="360"/>
      </w:pPr>
      <w:rPr>
        <w:rFonts w:cs="Times New Roman" w:hint="default"/>
      </w:rPr>
    </w:lvl>
    <w:lvl w:ilvl="1" w:tplc="04190003">
      <w:start w:val="1"/>
      <w:numFmt w:val="lowerLetter"/>
      <w:lvlText w:val="%2."/>
      <w:lvlJc w:val="left"/>
      <w:pPr>
        <w:ind w:left="1800" w:hanging="360"/>
      </w:pPr>
      <w:rPr>
        <w:rFonts w:cs="Times New Roman"/>
      </w:rPr>
    </w:lvl>
    <w:lvl w:ilvl="2" w:tplc="04190005" w:tentative="1">
      <w:start w:val="1"/>
      <w:numFmt w:val="lowerRoman"/>
      <w:lvlText w:val="%3."/>
      <w:lvlJc w:val="right"/>
      <w:pPr>
        <w:ind w:left="2520" w:hanging="180"/>
      </w:pPr>
      <w:rPr>
        <w:rFonts w:cs="Times New Roman"/>
      </w:rPr>
    </w:lvl>
    <w:lvl w:ilvl="3" w:tplc="04190001" w:tentative="1">
      <w:start w:val="1"/>
      <w:numFmt w:val="decimal"/>
      <w:lvlText w:val="%4."/>
      <w:lvlJc w:val="left"/>
      <w:pPr>
        <w:ind w:left="3240" w:hanging="360"/>
      </w:pPr>
      <w:rPr>
        <w:rFonts w:cs="Times New Roman"/>
      </w:rPr>
    </w:lvl>
    <w:lvl w:ilvl="4" w:tplc="04190003" w:tentative="1">
      <w:start w:val="1"/>
      <w:numFmt w:val="lowerLetter"/>
      <w:lvlText w:val="%5."/>
      <w:lvlJc w:val="left"/>
      <w:pPr>
        <w:ind w:left="3960" w:hanging="360"/>
      </w:pPr>
      <w:rPr>
        <w:rFonts w:cs="Times New Roman"/>
      </w:rPr>
    </w:lvl>
    <w:lvl w:ilvl="5" w:tplc="04190005" w:tentative="1">
      <w:start w:val="1"/>
      <w:numFmt w:val="lowerRoman"/>
      <w:lvlText w:val="%6."/>
      <w:lvlJc w:val="right"/>
      <w:pPr>
        <w:ind w:left="4680" w:hanging="180"/>
      </w:pPr>
      <w:rPr>
        <w:rFonts w:cs="Times New Roman"/>
      </w:rPr>
    </w:lvl>
    <w:lvl w:ilvl="6" w:tplc="04190001" w:tentative="1">
      <w:start w:val="1"/>
      <w:numFmt w:val="decimal"/>
      <w:lvlText w:val="%7."/>
      <w:lvlJc w:val="left"/>
      <w:pPr>
        <w:ind w:left="5400" w:hanging="360"/>
      </w:pPr>
      <w:rPr>
        <w:rFonts w:cs="Times New Roman"/>
      </w:rPr>
    </w:lvl>
    <w:lvl w:ilvl="7" w:tplc="04190003" w:tentative="1">
      <w:start w:val="1"/>
      <w:numFmt w:val="lowerLetter"/>
      <w:lvlText w:val="%8."/>
      <w:lvlJc w:val="left"/>
      <w:pPr>
        <w:ind w:left="6120" w:hanging="360"/>
      </w:pPr>
      <w:rPr>
        <w:rFonts w:cs="Times New Roman"/>
      </w:rPr>
    </w:lvl>
    <w:lvl w:ilvl="8" w:tplc="04190005" w:tentative="1">
      <w:start w:val="1"/>
      <w:numFmt w:val="lowerRoman"/>
      <w:lvlText w:val="%9."/>
      <w:lvlJc w:val="right"/>
      <w:pPr>
        <w:ind w:left="6840" w:hanging="180"/>
      </w:pPr>
      <w:rPr>
        <w:rFonts w:cs="Times New Roman"/>
      </w:rPr>
    </w:lvl>
  </w:abstractNum>
  <w:abstractNum w:abstractNumId="87">
    <w:nsid w:val="73EB5E76"/>
    <w:multiLevelType w:val="hybridMultilevel"/>
    <w:tmpl w:val="35EE7C7A"/>
    <w:lvl w:ilvl="0" w:tplc="FFFFFFFF">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5993289"/>
    <w:multiLevelType w:val="hybridMultilevel"/>
    <w:tmpl w:val="21004D2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nsid w:val="75DD6C99"/>
    <w:multiLevelType w:val="multilevel"/>
    <w:tmpl w:val="6B7C0090"/>
    <w:lvl w:ilvl="0">
      <w:start w:val="1"/>
      <w:numFmt w:val="decimal"/>
      <w:suff w:val="nothing"/>
      <w:lvlText w:val="%1."/>
      <w:lvlJc w:val="left"/>
      <w:rPr>
        <w:rFonts w:cs="Times New Roman" w:hint="default"/>
        <w:b/>
      </w:rPr>
    </w:lvl>
    <w:lvl w:ilvl="1">
      <w:start w:val="1"/>
      <w:numFmt w:val="decimal"/>
      <w:pStyle w:val="Heading2"/>
      <w:suff w:val="nothing"/>
      <w:lvlText w:val="%1.%2."/>
      <w:lvlJc w:val="left"/>
      <w:pPr>
        <w:ind w:left="180"/>
      </w:pPr>
      <w:rPr>
        <w:rFonts w:cs="Times New Roman" w:hint="default"/>
      </w:rPr>
    </w:lvl>
    <w:lvl w:ilvl="2">
      <w:start w:val="1"/>
      <w:numFmt w:val="decimal"/>
      <w:suff w:val="space"/>
      <w:lvlText w:val="%1.%2.%3."/>
      <w:lvlJc w:val="left"/>
      <w:rPr>
        <w:rFonts w:cs="Times New Roman" w:hint="default"/>
        <w:b w:val="0"/>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90">
    <w:nsid w:val="781E5B75"/>
    <w:multiLevelType w:val="hybridMultilevel"/>
    <w:tmpl w:val="77F8F31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nsid w:val="792B3099"/>
    <w:multiLevelType w:val="multilevel"/>
    <w:tmpl w:val="FFDEAEF4"/>
    <w:lvl w:ilvl="0">
      <w:start w:val="2"/>
      <w:numFmt w:val="decimal"/>
      <w:lvlText w:val="%1"/>
      <w:lvlJc w:val="left"/>
      <w:pPr>
        <w:ind w:left="360" w:hanging="360"/>
      </w:pPr>
      <w:rPr>
        <w:rFonts w:cs="Times New Roman" w:hint="default"/>
      </w:rPr>
    </w:lvl>
    <w:lvl w:ilvl="1">
      <w:start w:val="4"/>
      <w:numFmt w:val="decimal"/>
      <w:lvlText w:val="%1.%2"/>
      <w:lvlJc w:val="left"/>
      <w:pPr>
        <w:ind w:left="1495"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556" w:hanging="72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334" w:hanging="108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112" w:hanging="1440"/>
      </w:pPr>
      <w:rPr>
        <w:rFonts w:cs="Times New Roman" w:hint="default"/>
      </w:rPr>
    </w:lvl>
  </w:abstractNum>
  <w:abstractNum w:abstractNumId="92">
    <w:nsid w:val="79A04C3A"/>
    <w:multiLevelType w:val="multilevel"/>
    <w:tmpl w:val="4BD80832"/>
    <w:lvl w:ilvl="0">
      <w:start w:val="2"/>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567"/>
        </w:tabs>
        <w:ind w:left="567" w:hanging="567"/>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93">
    <w:nsid w:val="79E34FDB"/>
    <w:multiLevelType w:val="hybridMultilevel"/>
    <w:tmpl w:val="41C6D354"/>
    <w:lvl w:ilvl="0" w:tplc="04190011">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4">
    <w:nsid w:val="7A2E0094"/>
    <w:multiLevelType w:val="multilevel"/>
    <w:tmpl w:val="C40CB6F6"/>
    <w:lvl w:ilvl="0">
      <w:start w:val="5"/>
      <w:numFmt w:val="decimal"/>
      <w:lvlText w:val="%1."/>
      <w:lvlJc w:val="left"/>
      <w:pPr>
        <w:ind w:left="600" w:hanging="600"/>
      </w:pPr>
      <w:rPr>
        <w:rFonts w:cs="Times New Roman" w:hint="default"/>
      </w:rPr>
    </w:lvl>
    <w:lvl w:ilvl="1">
      <w:start w:val="3"/>
      <w:numFmt w:val="decimal"/>
      <w:lvlText w:val="%1.%2."/>
      <w:lvlJc w:val="left"/>
      <w:pPr>
        <w:ind w:left="720" w:hanging="720"/>
      </w:pPr>
      <w:rPr>
        <w:rFonts w:cs="Times New Roman" w:hint="default"/>
      </w:rPr>
    </w:lvl>
    <w:lvl w:ilvl="2">
      <w:start w:val="2"/>
      <w:numFmt w:val="decimal"/>
      <w:lvlText w:val="%1.%2.%3."/>
      <w:lvlJc w:val="left"/>
      <w:pPr>
        <w:ind w:left="720" w:hanging="720"/>
      </w:pPr>
      <w:rPr>
        <w:rFonts w:cs="Times New Roman" w:hint="default"/>
      </w:rPr>
    </w:lvl>
    <w:lvl w:ilvl="3">
      <w:start w:val="7"/>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95">
    <w:nsid w:val="7C744BFF"/>
    <w:multiLevelType w:val="hybridMultilevel"/>
    <w:tmpl w:val="6D76E206"/>
    <w:lvl w:ilvl="0" w:tplc="FFFFFFFF">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7F2B6EA6"/>
    <w:multiLevelType w:val="hybridMultilevel"/>
    <w:tmpl w:val="D1A8CD64"/>
    <w:lvl w:ilvl="0" w:tplc="04190001">
      <w:start w:val="1"/>
      <w:numFmt w:val="bullet"/>
      <w:lvlText w:val=""/>
      <w:lvlJc w:val="left"/>
      <w:pPr>
        <w:ind w:left="2187" w:hanging="360"/>
      </w:pPr>
      <w:rPr>
        <w:rFonts w:ascii="Symbol" w:hAnsi="Symbol" w:hint="default"/>
      </w:rPr>
    </w:lvl>
    <w:lvl w:ilvl="1" w:tplc="04190003" w:tentative="1">
      <w:start w:val="1"/>
      <w:numFmt w:val="bullet"/>
      <w:lvlText w:val="o"/>
      <w:lvlJc w:val="left"/>
      <w:pPr>
        <w:ind w:left="2907" w:hanging="360"/>
      </w:pPr>
      <w:rPr>
        <w:rFonts w:ascii="Courier New" w:hAnsi="Courier New" w:hint="default"/>
      </w:rPr>
    </w:lvl>
    <w:lvl w:ilvl="2" w:tplc="04190005" w:tentative="1">
      <w:start w:val="1"/>
      <w:numFmt w:val="bullet"/>
      <w:lvlText w:val=""/>
      <w:lvlJc w:val="left"/>
      <w:pPr>
        <w:ind w:left="3627" w:hanging="360"/>
      </w:pPr>
      <w:rPr>
        <w:rFonts w:ascii="Wingdings" w:hAnsi="Wingdings" w:hint="default"/>
      </w:rPr>
    </w:lvl>
    <w:lvl w:ilvl="3" w:tplc="04190001" w:tentative="1">
      <w:start w:val="1"/>
      <w:numFmt w:val="bullet"/>
      <w:lvlText w:val=""/>
      <w:lvlJc w:val="left"/>
      <w:pPr>
        <w:ind w:left="4347" w:hanging="360"/>
      </w:pPr>
      <w:rPr>
        <w:rFonts w:ascii="Symbol" w:hAnsi="Symbol" w:hint="default"/>
      </w:rPr>
    </w:lvl>
    <w:lvl w:ilvl="4" w:tplc="04190003" w:tentative="1">
      <w:start w:val="1"/>
      <w:numFmt w:val="bullet"/>
      <w:lvlText w:val="o"/>
      <w:lvlJc w:val="left"/>
      <w:pPr>
        <w:ind w:left="5067" w:hanging="360"/>
      </w:pPr>
      <w:rPr>
        <w:rFonts w:ascii="Courier New" w:hAnsi="Courier New" w:hint="default"/>
      </w:rPr>
    </w:lvl>
    <w:lvl w:ilvl="5" w:tplc="04190005" w:tentative="1">
      <w:start w:val="1"/>
      <w:numFmt w:val="bullet"/>
      <w:lvlText w:val=""/>
      <w:lvlJc w:val="left"/>
      <w:pPr>
        <w:ind w:left="5787" w:hanging="360"/>
      </w:pPr>
      <w:rPr>
        <w:rFonts w:ascii="Wingdings" w:hAnsi="Wingdings" w:hint="default"/>
      </w:rPr>
    </w:lvl>
    <w:lvl w:ilvl="6" w:tplc="04190001" w:tentative="1">
      <w:start w:val="1"/>
      <w:numFmt w:val="bullet"/>
      <w:lvlText w:val=""/>
      <w:lvlJc w:val="left"/>
      <w:pPr>
        <w:ind w:left="6507" w:hanging="360"/>
      </w:pPr>
      <w:rPr>
        <w:rFonts w:ascii="Symbol" w:hAnsi="Symbol" w:hint="default"/>
      </w:rPr>
    </w:lvl>
    <w:lvl w:ilvl="7" w:tplc="04190003" w:tentative="1">
      <w:start w:val="1"/>
      <w:numFmt w:val="bullet"/>
      <w:lvlText w:val="o"/>
      <w:lvlJc w:val="left"/>
      <w:pPr>
        <w:ind w:left="7227" w:hanging="360"/>
      </w:pPr>
      <w:rPr>
        <w:rFonts w:ascii="Courier New" w:hAnsi="Courier New" w:hint="default"/>
      </w:rPr>
    </w:lvl>
    <w:lvl w:ilvl="8" w:tplc="04190005" w:tentative="1">
      <w:start w:val="1"/>
      <w:numFmt w:val="bullet"/>
      <w:lvlText w:val=""/>
      <w:lvlJc w:val="left"/>
      <w:pPr>
        <w:ind w:left="7947" w:hanging="360"/>
      </w:pPr>
      <w:rPr>
        <w:rFonts w:ascii="Wingdings" w:hAnsi="Wingdings" w:hint="default"/>
      </w:rPr>
    </w:lvl>
  </w:abstractNum>
  <w:abstractNum w:abstractNumId="97">
    <w:nsid w:val="7F6E0629"/>
    <w:multiLevelType w:val="multilevel"/>
    <w:tmpl w:val="25C8C7EA"/>
    <w:styleLink w:val="List47"/>
    <w:lvl w:ilvl="0">
      <w:start w:val="1"/>
      <w:numFmt w:val="decimal"/>
      <w:lvlText w:val="%1."/>
      <w:lvlJc w:val="left"/>
      <w:pPr>
        <w:tabs>
          <w:tab w:val="num" w:pos="317"/>
        </w:tabs>
        <w:ind w:left="317" w:hanging="317"/>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1">
      <w:start w:val="1"/>
      <w:numFmt w:val="lowerLetter"/>
      <w:lvlText w:val="%2."/>
      <w:lvlJc w:val="left"/>
      <w:pPr>
        <w:tabs>
          <w:tab w:val="num" w:pos="1380"/>
        </w:tabs>
        <w:ind w:left="1380" w:hanging="300"/>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2">
      <w:start w:val="1"/>
      <w:numFmt w:val="lowerRoman"/>
      <w:lvlText w:val="%3."/>
      <w:lvlJc w:val="left"/>
      <w:pPr>
        <w:tabs>
          <w:tab w:val="num" w:pos="2111"/>
        </w:tabs>
        <w:ind w:left="2111" w:hanging="247"/>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3">
      <w:start w:val="1"/>
      <w:numFmt w:val="decimal"/>
      <w:lvlText w:val="%4."/>
      <w:lvlJc w:val="left"/>
      <w:pPr>
        <w:tabs>
          <w:tab w:val="num" w:pos="2820"/>
        </w:tabs>
        <w:ind w:left="2820" w:hanging="300"/>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4">
      <w:start w:val="1"/>
      <w:numFmt w:val="lowerLetter"/>
      <w:lvlText w:val="%5."/>
      <w:lvlJc w:val="left"/>
      <w:pPr>
        <w:tabs>
          <w:tab w:val="num" w:pos="3540"/>
        </w:tabs>
        <w:ind w:left="3540" w:hanging="300"/>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5">
      <w:start w:val="1"/>
      <w:numFmt w:val="lowerRoman"/>
      <w:lvlText w:val="%6."/>
      <w:lvlJc w:val="left"/>
      <w:pPr>
        <w:tabs>
          <w:tab w:val="num" w:pos="4271"/>
        </w:tabs>
        <w:ind w:left="4271" w:hanging="247"/>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6">
      <w:start w:val="1"/>
      <w:numFmt w:val="decimal"/>
      <w:lvlText w:val="%7."/>
      <w:lvlJc w:val="left"/>
      <w:pPr>
        <w:tabs>
          <w:tab w:val="num" w:pos="4980"/>
        </w:tabs>
        <w:ind w:left="4980" w:hanging="300"/>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7">
      <w:start w:val="1"/>
      <w:numFmt w:val="lowerLetter"/>
      <w:lvlText w:val="%8."/>
      <w:lvlJc w:val="left"/>
      <w:pPr>
        <w:tabs>
          <w:tab w:val="num" w:pos="5700"/>
        </w:tabs>
        <w:ind w:left="5700" w:hanging="300"/>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lvl w:ilvl="8">
      <w:start w:val="1"/>
      <w:numFmt w:val="lowerRoman"/>
      <w:lvlText w:val="%9."/>
      <w:lvlJc w:val="left"/>
      <w:pPr>
        <w:tabs>
          <w:tab w:val="num" w:pos="6431"/>
        </w:tabs>
        <w:ind w:left="6431" w:hanging="247"/>
      </w:pPr>
      <w:rPr>
        <w:rFonts w:ascii="Garamond" w:eastAsia="Times New Roman" w:hAnsi="Garamond" w:cs="Garamond"/>
        <w:caps w:val="0"/>
        <w:smallCaps w:val="0"/>
        <w:strike w:val="0"/>
        <w:dstrike w:val="0"/>
        <w:color w:val="000000"/>
        <w:spacing w:val="0"/>
        <w:kern w:val="0"/>
        <w:position w:val="0"/>
        <w:sz w:val="20"/>
        <w:szCs w:val="20"/>
        <w:u w:val="none" w:color="000000"/>
        <w:vertAlign w:val="baseline"/>
      </w:rPr>
    </w:lvl>
  </w:abstractNum>
  <w:num w:numId="1">
    <w:abstractNumId w:val="1"/>
  </w:num>
  <w:num w:numId="2">
    <w:abstractNumId w:val="2"/>
  </w:num>
  <w:num w:numId="3">
    <w:abstractNumId w:val="0"/>
  </w:num>
  <w:num w:numId="4">
    <w:abstractNumId w:val="3"/>
  </w:num>
  <w:num w:numId="5">
    <w:abstractNumId w:val="1"/>
  </w:num>
  <w:num w:numId="6">
    <w:abstractNumId w:val="2"/>
  </w:num>
  <w:num w:numId="7">
    <w:abstractNumId w:val="0"/>
  </w:num>
  <w:num w:numId="8">
    <w:abstractNumId w:val="4"/>
  </w:num>
  <w:num w:numId="9">
    <w:abstractNumId w:val="82"/>
  </w:num>
  <w:num w:numId="10">
    <w:abstractNumId w:val="0"/>
  </w:num>
  <w:num w:numId="11">
    <w:abstractNumId w:val="15"/>
  </w:num>
  <w:num w:numId="12">
    <w:abstractNumId w:val="75"/>
  </w:num>
  <w:num w:numId="13">
    <w:abstractNumId w:val="86"/>
  </w:num>
  <w:num w:numId="14">
    <w:abstractNumId w:val="36"/>
  </w:num>
  <w:num w:numId="15">
    <w:abstractNumId w:val="32"/>
  </w:num>
  <w:num w:numId="16">
    <w:abstractNumId w:val="27"/>
  </w:num>
  <w:num w:numId="17">
    <w:abstractNumId w:val="91"/>
  </w:num>
  <w:num w:numId="18">
    <w:abstractNumId w:val="54"/>
  </w:num>
  <w:num w:numId="19">
    <w:abstractNumId w:val="71"/>
  </w:num>
  <w:num w:numId="20">
    <w:abstractNumId w:val="17"/>
  </w:num>
  <w:num w:numId="21">
    <w:abstractNumId w:val="29"/>
  </w:num>
  <w:num w:numId="22">
    <w:abstractNumId w:val="48"/>
  </w:num>
  <w:num w:numId="23">
    <w:abstractNumId w:val="10"/>
  </w:num>
  <w:num w:numId="24">
    <w:abstractNumId w:val="6"/>
  </w:num>
  <w:num w:numId="25">
    <w:abstractNumId w:val="20"/>
  </w:num>
  <w:num w:numId="26">
    <w:abstractNumId w:val="31"/>
  </w:num>
  <w:num w:numId="27">
    <w:abstractNumId w:val="12"/>
  </w:num>
  <w:num w:numId="28">
    <w:abstractNumId w:val="30"/>
  </w:num>
  <w:num w:numId="29">
    <w:abstractNumId w:val="13"/>
  </w:num>
  <w:num w:numId="30">
    <w:abstractNumId w:val="89"/>
  </w:num>
  <w:num w:numId="31">
    <w:abstractNumId w:val="92"/>
  </w:num>
  <w:num w:numId="32">
    <w:abstractNumId w:val="7"/>
  </w:num>
  <w:num w:numId="33">
    <w:abstractNumId w:val="77"/>
  </w:num>
  <w:num w:numId="34">
    <w:abstractNumId w:val="18"/>
  </w:num>
  <w:num w:numId="35">
    <w:abstractNumId w:val="60"/>
  </w:num>
  <w:num w:numId="36">
    <w:abstractNumId w:val="24"/>
  </w:num>
  <w:num w:numId="37">
    <w:abstractNumId w:val="79"/>
  </w:num>
  <w:num w:numId="38">
    <w:abstractNumId w:val="19"/>
  </w:num>
  <w:num w:numId="39">
    <w:abstractNumId w:val="67"/>
  </w:num>
  <w:num w:numId="40">
    <w:abstractNumId w:val="96"/>
  </w:num>
  <w:num w:numId="41">
    <w:abstractNumId w:val="63"/>
  </w:num>
  <w:num w:numId="42">
    <w:abstractNumId w:val="11"/>
  </w:num>
  <w:num w:numId="43">
    <w:abstractNumId w:val="65"/>
  </w:num>
  <w:num w:numId="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8"/>
  </w:num>
  <w:num w:numId="48">
    <w:abstractNumId w:val="38"/>
  </w:num>
  <w:num w:numId="49">
    <w:abstractNumId w:val="5"/>
  </w:num>
  <w:num w:numId="50">
    <w:abstractNumId w:val="33"/>
  </w:num>
  <w:num w:numId="51">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3"/>
  </w:num>
  <w:num w:numId="53">
    <w:abstractNumId w:val="47"/>
  </w:num>
  <w:num w:numId="54">
    <w:abstractNumId w:val="8"/>
  </w:num>
  <w:num w:numId="55">
    <w:abstractNumId w:val="44"/>
  </w:num>
  <w:num w:numId="56">
    <w:abstractNumId w:val="16"/>
  </w:num>
  <w:num w:numId="57">
    <w:abstractNumId w:val="57"/>
  </w:num>
  <w:num w:numId="58">
    <w:abstractNumId w:val="84"/>
  </w:num>
  <w:num w:numId="59">
    <w:abstractNumId w:val="40"/>
  </w:num>
  <w:num w:numId="6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3"/>
  </w:num>
  <w:num w:numId="63">
    <w:abstractNumId w:val="25"/>
  </w:num>
  <w:num w:numId="64">
    <w:abstractNumId w:val="85"/>
  </w:num>
  <w:num w:numId="65">
    <w:abstractNumId w:val="9"/>
  </w:num>
  <w:num w:numId="66">
    <w:abstractNumId w:val="34"/>
  </w:num>
  <w:num w:numId="67">
    <w:abstractNumId w:val="45"/>
  </w:num>
  <w:num w:numId="68">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2"/>
  </w:num>
  <w:num w:numId="70">
    <w:abstractNumId w:val="69"/>
  </w:num>
  <w:num w:numId="71">
    <w:abstractNumId w:val="51"/>
  </w:num>
  <w:num w:numId="72">
    <w:abstractNumId w:val="14"/>
  </w:num>
  <w:num w:numId="73">
    <w:abstractNumId w:val="73"/>
  </w:num>
  <w:num w:numId="74">
    <w:abstractNumId w:val="72"/>
  </w:num>
  <w:num w:numId="75">
    <w:abstractNumId w:val="80"/>
  </w:num>
  <w:num w:numId="76">
    <w:abstractNumId w:val="97"/>
  </w:num>
  <w:num w:numId="77">
    <w:abstractNumId w:val="55"/>
  </w:num>
  <w:num w:numId="78">
    <w:abstractNumId w:val="94"/>
  </w:num>
  <w:num w:numId="79">
    <w:abstractNumId w:val="56"/>
  </w:num>
  <w:num w:numId="80">
    <w:abstractNumId w:val="61"/>
  </w:num>
  <w:num w:numId="81">
    <w:abstractNumId w:val="42"/>
  </w:num>
  <w:num w:numId="82">
    <w:abstractNumId w:val="74"/>
  </w:num>
  <w:num w:numId="83">
    <w:abstractNumId w:val="88"/>
  </w:num>
  <w:num w:numId="84">
    <w:abstractNumId w:val="66"/>
  </w:num>
  <w:num w:numId="85">
    <w:abstractNumId w:val="35"/>
  </w:num>
  <w:num w:numId="86">
    <w:abstractNumId w:val="28"/>
  </w:num>
  <w:num w:numId="87">
    <w:abstractNumId w:val="90"/>
  </w:num>
  <w:num w:numId="88">
    <w:abstractNumId w:val="52"/>
  </w:num>
  <w:num w:numId="89">
    <w:abstractNumId w:val="49"/>
  </w:num>
  <w:num w:numId="90">
    <w:abstractNumId w:val="78"/>
  </w:num>
  <w:num w:numId="91">
    <w:abstractNumId w:val="22"/>
  </w:num>
  <w:num w:numId="92">
    <w:abstractNumId w:val="58"/>
  </w:num>
  <w:num w:numId="93">
    <w:abstractNumId w:val="41"/>
  </w:num>
  <w:num w:numId="94">
    <w:abstractNumId w:val="53"/>
  </w:num>
  <w:num w:numId="95">
    <w:abstractNumId w:val="64"/>
  </w:num>
  <w:num w:numId="96">
    <w:abstractNumId w:val="87"/>
  </w:num>
  <w:num w:numId="97">
    <w:abstractNumId w:val="39"/>
  </w:num>
  <w:num w:numId="98">
    <w:abstractNumId w:val="76"/>
  </w:num>
  <w:num w:numId="99">
    <w:abstractNumId w:val="3"/>
  </w:num>
  <w:num w:numId="100">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70"/>
  </w:num>
  <w:num w:numId="102">
    <w:abstractNumId w:val="95"/>
  </w:num>
  <w:num w:numId="103">
    <w:abstractNumId w:val="93"/>
  </w:num>
  <w:num w:numId="104">
    <w:abstractNumId w:val="50"/>
  </w:num>
  <w:num w:numId="105">
    <w:abstractNumId w:val="26"/>
  </w:num>
  <w:num w:numId="106">
    <w:abstractNumId w:val="59"/>
  </w:num>
  <w:numIdMacAtCleanup w:val="1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stylePaneFormatFilter w:val="3F01"/>
  <w:defaultTabStop w:val="709"/>
  <w:doNotHyphenateCaps/>
  <w:drawingGridHorizontalSpacing w:val="120"/>
  <w:drawingGridVerticalSpacing w:val="120"/>
  <w:displayHorizontalDrawingGridEvery w:val="0"/>
  <w:displayVerticalDrawingGridEvery w:val="3"/>
  <w:characterSpacingControl w:val="compressPunctuation"/>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113A4"/>
    <w:rsid w:val="00000CD8"/>
    <w:rsid w:val="0000140F"/>
    <w:rsid w:val="00001F15"/>
    <w:rsid w:val="00001F5C"/>
    <w:rsid w:val="000027BA"/>
    <w:rsid w:val="000029AD"/>
    <w:rsid w:val="000031DD"/>
    <w:rsid w:val="00003346"/>
    <w:rsid w:val="00003A99"/>
    <w:rsid w:val="00003F58"/>
    <w:rsid w:val="000041EF"/>
    <w:rsid w:val="00004830"/>
    <w:rsid w:val="00004868"/>
    <w:rsid w:val="00004C95"/>
    <w:rsid w:val="00004D86"/>
    <w:rsid w:val="000050E1"/>
    <w:rsid w:val="000055E5"/>
    <w:rsid w:val="000057F4"/>
    <w:rsid w:val="000062CD"/>
    <w:rsid w:val="00006378"/>
    <w:rsid w:val="00006A0E"/>
    <w:rsid w:val="00006F2B"/>
    <w:rsid w:val="00006FF6"/>
    <w:rsid w:val="000071B1"/>
    <w:rsid w:val="000072F9"/>
    <w:rsid w:val="00007C22"/>
    <w:rsid w:val="00010D12"/>
    <w:rsid w:val="00011023"/>
    <w:rsid w:val="000117E1"/>
    <w:rsid w:val="000119FB"/>
    <w:rsid w:val="00011C2B"/>
    <w:rsid w:val="000121FB"/>
    <w:rsid w:val="00012205"/>
    <w:rsid w:val="00012723"/>
    <w:rsid w:val="00012879"/>
    <w:rsid w:val="00012B45"/>
    <w:rsid w:val="00014958"/>
    <w:rsid w:val="00014EE5"/>
    <w:rsid w:val="00015985"/>
    <w:rsid w:val="00015E5A"/>
    <w:rsid w:val="00015F57"/>
    <w:rsid w:val="000162FA"/>
    <w:rsid w:val="0002043C"/>
    <w:rsid w:val="000204DB"/>
    <w:rsid w:val="00020614"/>
    <w:rsid w:val="00020BCB"/>
    <w:rsid w:val="0002176D"/>
    <w:rsid w:val="00021ADF"/>
    <w:rsid w:val="00021B8D"/>
    <w:rsid w:val="00021E56"/>
    <w:rsid w:val="00022031"/>
    <w:rsid w:val="00022A27"/>
    <w:rsid w:val="00022DDB"/>
    <w:rsid w:val="0002337B"/>
    <w:rsid w:val="0002376D"/>
    <w:rsid w:val="000239EE"/>
    <w:rsid w:val="000248DC"/>
    <w:rsid w:val="00024A85"/>
    <w:rsid w:val="00024D53"/>
    <w:rsid w:val="00025499"/>
    <w:rsid w:val="00025631"/>
    <w:rsid w:val="000256EE"/>
    <w:rsid w:val="00025BDF"/>
    <w:rsid w:val="00025E74"/>
    <w:rsid w:val="00026230"/>
    <w:rsid w:val="00026A0F"/>
    <w:rsid w:val="00026AC8"/>
    <w:rsid w:val="00027469"/>
    <w:rsid w:val="00027976"/>
    <w:rsid w:val="00027FEF"/>
    <w:rsid w:val="00030408"/>
    <w:rsid w:val="00030FF4"/>
    <w:rsid w:val="000318EE"/>
    <w:rsid w:val="00031968"/>
    <w:rsid w:val="00031C68"/>
    <w:rsid w:val="00031E70"/>
    <w:rsid w:val="00032298"/>
    <w:rsid w:val="00032C09"/>
    <w:rsid w:val="00033729"/>
    <w:rsid w:val="00033923"/>
    <w:rsid w:val="000347CF"/>
    <w:rsid w:val="00034D73"/>
    <w:rsid w:val="00035097"/>
    <w:rsid w:val="000350C5"/>
    <w:rsid w:val="000353EC"/>
    <w:rsid w:val="00035572"/>
    <w:rsid w:val="00035F10"/>
    <w:rsid w:val="000360DE"/>
    <w:rsid w:val="0003658D"/>
    <w:rsid w:val="00036707"/>
    <w:rsid w:val="00036823"/>
    <w:rsid w:val="00036891"/>
    <w:rsid w:val="00037AD2"/>
    <w:rsid w:val="00037AF9"/>
    <w:rsid w:val="00037B88"/>
    <w:rsid w:val="00037F3E"/>
    <w:rsid w:val="000407CB"/>
    <w:rsid w:val="000415C1"/>
    <w:rsid w:val="0004170C"/>
    <w:rsid w:val="00041C6B"/>
    <w:rsid w:val="00042233"/>
    <w:rsid w:val="000423DB"/>
    <w:rsid w:val="000427E8"/>
    <w:rsid w:val="00043244"/>
    <w:rsid w:val="000438A3"/>
    <w:rsid w:val="000438BC"/>
    <w:rsid w:val="000440B9"/>
    <w:rsid w:val="00044A5C"/>
    <w:rsid w:val="000450EA"/>
    <w:rsid w:val="000453AF"/>
    <w:rsid w:val="00045683"/>
    <w:rsid w:val="00045900"/>
    <w:rsid w:val="00045A5E"/>
    <w:rsid w:val="00045DDD"/>
    <w:rsid w:val="00045E3A"/>
    <w:rsid w:val="00046336"/>
    <w:rsid w:val="000464A8"/>
    <w:rsid w:val="0004688E"/>
    <w:rsid w:val="00046B19"/>
    <w:rsid w:val="00046C0E"/>
    <w:rsid w:val="00046D02"/>
    <w:rsid w:val="00047008"/>
    <w:rsid w:val="000473A3"/>
    <w:rsid w:val="00047878"/>
    <w:rsid w:val="00047DC2"/>
    <w:rsid w:val="00050103"/>
    <w:rsid w:val="00050129"/>
    <w:rsid w:val="0005032A"/>
    <w:rsid w:val="00050B9F"/>
    <w:rsid w:val="00050D0C"/>
    <w:rsid w:val="00051678"/>
    <w:rsid w:val="0005178E"/>
    <w:rsid w:val="000518E7"/>
    <w:rsid w:val="00052B87"/>
    <w:rsid w:val="00052EAF"/>
    <w:rsid w:val="0005394F"/>
    <w:rsid w:val="0005454A"/>
    <w:rsid w:val="00054985"/>
    <w:rsid w:val="00055339"/>
    <w:rsid w:val="000553DF"/>
    <w:rsid w:val="00055437"/>
    <w:rsid w:val="000555EF"/>
    <w:rsid w:val="00055666"/>
    <w:rsid w:val="00055730"/>
    <w:rsid w:val="00055D3C"/>
    <w:rsid w:val="00057186"/>
    <w:rsid w:val="0005723E"/>
    <w:rsid w:val="00057E05"/>
    <w:rsid w:val="00057F0D"/>
    <w:rsid w:val="00057F71"/>
    <w:rsid w:val="000600CD"/>
    <w:rsid w:val="00060373"/>
    <w:rsid w:val="0006052B"/>
    <w:rsid w:val="00060688"/>
    <w:rsid w:val="000607C6"/>
    <w:rsid w:val="00060EB3"/>
    <w:rsid w:val="00060FC2"/>
    <w:rsid w:val="0006110B"/>
    <w:rsid w:val="00061270"/>
    <w:rsid w:val="000618F5"/>
    <w:rsid w:val="00061AA7"/>
    <w:rsid w:val="00062085"/>
    <w:rsid w:val="00062561"/>
    <w:rsid w:val="0006283F"/>
    <w:rsid w:val="00062944"/>
    <w:rsid w:val="00062E23"/>
    <w:rsid w:val="00063125"/>
    <w:rsid w:val="000635AE"/>
    <w:rsid w:val="00063669"/>
    <w:rsid w:val="0006439F"/>
    <w:rsid w:val="00064625"/>
    <w:rsid w:val="000646BA"/>
    <w:rsid w:val="000646ED"/>
    <w:rsid w:val="00065A5B"/>
    <w:rsid w:val="00065FD4"/>
    <w:rsid w:val="00066412"/>
    <w:rsid w:val="00066744"/>
    <w:rsid w:val="00066D20"/>
    <w:rsid w:val="00066E19"/>
    <w:rsid w:val="000670C0"/>
    <w:rsid w:val="0006718A"/>
    <w:rsid w:val="00067394"/>
    <w:rsid w:val="000675AE"/>
    <w:rsid w:val="00067B8D"/>
    <w:rsid w:val="000700B0"/>
    <w:rsid w:val="0007018C"/>
    <w:rsid w:val="00070272"/>
    <w:rsid w:val="00070547"/>
    <w:rsid w:val="00070620"/>
    <w:rsid w:val="00070BB5"/>
    <w:rsid w:val="00070CE7"/>
    <w:rsid w:val="00072828"/>
    <w:rsid w:val="00072E2B"/>
    <w:rsid w:val="00072F2B"/>
    <w:rsid w:val="00072F4D"/>
    <w:rsid w:val="00073746"/>
    <w:rsid w:val="0007398B"/>
    <w:rsid w:val="00073A8E"/>
    <w:rsid w:val="00073EBF"/>
    <w:rsid w:val="00074348"/>
    <w:rsid w:val="00074440"/>
    <w:rsid w:val="00074D91"/>
    <w:rsid w:val="00074DA9"/>
    <w:rsid w:val="000751E5"/>
    <w:rsid w:val="0007524B"/>
    <w:rsid w:val="000752AF"/>
    <w:rsid w:val="00075F90"/>
    <w:rsid w:val="000762B3"/>
    <w:rsid w:val="00077535"/>
    <w:rsid w:val="00080042"/>
    <w:rsid w:val="00080318"/>
    <w:rsid w:val="00080356"/>
    <w:rsid w:val="00080395"/>
    <w:rsid w:val="00080A78"/>
    <w:rsid w:val="00081106"/>
    <w:rsid w:val="0008137A"/>
    <w:rsid w:val="00082882"/>
    <w:rsid w:val="00082E90"/>
    <w:rsid w:val="000833B4"/>
    <w:rsid w:val="00083A0F"/>
    <w:rsid w:val="000844DA"/>
    <w:rsid w:val="00084A07"/>
    <w:rsid w:val="00084B85"/>
    <w:rsid w:val="000851EC"/>
    <w:rsid w:val="00085C74"/>
    <w:rsid w:val="00085E89"/>
    <w:rsid w:val="000866EB"/>
    <w:rsid w:val="00086762"/>
    <w:rsid w:val="00086765"/>
    <w:rsid w:val="000869CB"/>
    <w:rsid w:val="00087343"/>
    <w:rsid w:val="00087CAD"/>
    <w:rsid w:val="0009021B"/>
    <w:rsid w:val="00090364"/>
    <w:rsid w:val="000905C5"/>
    <w:rsid w:val="00090B4B"/>
    <w:rsid w:val="00090BCE"/>
    <w:rsid w:val="00090D04"/>
    <w:rsid w:val="000910A8"/>
    <w:rsid w:val="000912F2"/>
    <w:rsid w:val="0009138E"/>
    <w:rsid w:val="00091973"/>
    <w:rsid w:val="00091E62"/>
    <w:rsid w:val="000920D4"/>
    <w:rsid w:val="000928F5"/>
    <w:rsid w:val="00092C44"/>
    <w:rsid w:val="00092F8E"/>
    <w:rsid w:val="00093464"/>
    <w:rsid w:val="000936C5"/>
    <w:rsid w:val="00093B29"/>
    <w:rsid w:val="00094413"/>
    <w:rsid w:val="00094629"/>
    <w:rsid w:val="00094707"/>
    <w:rsid w:val="000950AC"/>
    <w:rsid w:val="000956F8"/>
    <w:rsid w:val="00095A89"/>
    <w:rsid w:val="00095E2B"/>
    <w:rsid w:val="000964E7"/>
    <w:rsid w:val="000966C2"/>
    <w:rsid w:val="00096963"/>
    <w:rsid w:val="00096B66"/>
    <w:rsid w:val="00097450"/>
    <w:rsid w:val="0009781C"/>
    <w:rsid w:val="00097DD4"/>
    <w:rsid w:val="000A0248"/>
    <w:rsid w:val="000A08F0"/>
    <w:rsid w:val="000A12EF"/>
    <w:rsid w:val="000A1332"/>
    <w:rsid w:val="000A134F"/>
    <w:rsid w:val="000A1515"/>
    <w:rsid w:val="000A163F"/>
    <w:rsid w:val="000A192C"/>
    <w:rsid w:val="000A1A12"/>
    <w:rsid w:val="000A1FF3"/>
    <w:rsid w:val="000A20F4"/>
    <w:rsid w:val="000A228A"/>
    <w:rsid w:val="000A25DE"/>
    <w:rsid w:val="000A2833"/>
    <w:rsid w:val="000A2A4E"/>
    <w:rsid w:val="000A2CB9"/>
    <w:rsid w:val="000A2D87"/>
    <w:rsid w:val="000A4320"/>
    <w:rsid w:val="000A47C6"/>
    <w:rsid w:val="000A490E"/>
    <w:rsid w:val="000A4FE2"/>
    <w:rsid w:val="000A56AE"/>
    <w:rsid w:val="000A5718"/>
    <w:rsid w:val="000A5946"/>
    <w:rsid w:val="000A5E56"/>
    <w:rsid w:val="000A67C8"/>
    <w:rsid w:val="000A6CF7"/>
    <w:rsid w:val="000A6D0A"/>
    <w:rsid w:val="000A6DFE"/>
    <w:rsid w:val="000A6E63"/>
    <w:rsid w:val="000A7E97"/>
    <w:rsid w:val="000A7ECF"/>
    <w:rsid w:val="000A7F2F"/>
    <w:rsid w:val="000A7F9B"/>
    <w:rsid w:val="000B0206"/>
    <w:rsid w:val="000B05DC"/>
    <w:rsid w:val="000B0765"/>
    <w:rsid w:val="000B0DE8"/>
    <w:rsid w:val="000B118E"/>
    <w:rsid w:val="000B1416"/>
    <w:rsid w:val="000B1439"/>
    <w:rsid w:val="000B172C"/>
    <w:rsid w:val="000B1D3D"/>
    <w:rsid w:val="000B2596"/>
    <w:rsid w:val="000B2637"/>
    <w:rsid w:val="000B269F"/>
    <w:rsid w:val="000B2953"/>
    <w:rsid w:val="000B2A47"/>
    <w:rsid w:val="000B2E93"/>
    <w:rsid w:val="000B316E"/>
    <w:rsid w:val="000B34E8"/>
    <w:rsid w:val="000B420B"/>
    <w:rsid w:val="000B4BF7"/>
    <w:rsid w:val="000B526B"/>
    <w:rsid w:val="000B5311"/>
    <w:rsid w:val="000B572D"/>
    <w:rsid w:val="000B5AC6"/>
    <w:rsid w:val="000B5BB1"/>
    <w:rsid w:val="000B6535"/>
    <w:rsid w:val="000B673A"/>
    <w:rsid w:val="000B6928"/>
    <w:rsid w:val="000B7942"/>
    <w:rsid w:val="000B7BDB"/>
    <w:rsid w:val="000C02F1"/>
    <w:rsid w:val="000C0633"/>
    <w:rsid w:val="000C087A"/>
    <w:rsid w:val="000C0A7D"/>
    <w:rsid w:val="000C1120"/>
    <w:rsid w:val="000C11D4"/>
    <w:rsid w:val="000C1531"/>
    <w:rsid w:val="000C1775"/>
    <w:rsid w:val="000C1E02"/>
    <w:rsid w:val="000C2ED6"/>
    <w:rsid w:val="000C2EE8"/>
    <w:rsid w:val="000C34AA"/>
    <w:rsid w:val="000C3BC2"/>
    <w:rsid w:val="000C4588"/>
    <w:rsid w:val="000C4873"/>
    <w:rsid w:val="000C4A9D"/>
    <w:rsid w:val="000C59E0"/>
    <w:rsid w:val="000C5FB3"/>
    <w:rsid w:val="000C60F2"/>
    <w:rsid w:val="000C69D4"/>
    <w:rsid w:val="000C6D89"/>
    <w:rsid w:val="000C731A"/>
    <w:rsid w:val="000C7628"/>
    <w:rsid w:val="000C7752"/>
    <w:rsid w:val="000C7C19"/>
    <w:rsid w:val="000C7E71"/>
    <w:rsid w:val="000D043F"/>
    <w:rsid w:val="000D05D7"/>
    <w:rsid w:val="000D0A54"/>
    <w:rsid w:val="000D0C4E"/>
    <w:rsid w:val="000D142B"/>
    <w:rsid w:val="000D1452"/>
    <w:rsid w:val="000D1877"/>
    <w:rsid w:val="000D1DF2"/>
    <w:rsid w:val="000D20AC"/>
    <w:rsid w:val="000D24BD"/>
    <w:rsid w:val="000D26AA"/>
    <w:rsid w:val="000D3AB5"/>
    <w:rsid w:val="000D3F1E"/>
    <w:rsid w:val="000D4142"/>
    <w:rsid w:val="000D4B59"/>
    <w:rsid w:val="000D4C76"/>
    <w:rsid w:val="000D4E79"/>
    <w:rsid w:val="000D52F5"/>
    <w:rsid w:val="000D582F"/>
    <w:rsid w:val="000D59C7"/>
    <w:rsid w:val="000D637D"/>
    <w:rsid w:val="000D6759"/>
    <w:rsid w:val="000D6FF7"/>
    <w:rsid w:val="000D7B08"/>
    <w:rsid w:val="000D7F01"/>
    <w:rsid w:val="000E01A0"/>
    <w:rsid w:val="000E026D"/>
    <w:rsid w:val="000E067B"/>
    <w:rsid w:val="000E0FC5"/>
    <w:rsid w:val="000E104A"/>
    <w:rsid w:val="000E2331"/>
    <w:rsid w:val="000E327B"/>
    <w:rsid w:val="000E470B"/>
    <w:rsid w:val="000E474B"/>
    <w:rsid w:val="000E4D64"/>
    <w:rsid w:val="000E4F78"/>
    <w:rsid w:val="000E55D4"/>
    <w:rsid w:val="000E5E78"/>
    <w:rsid w:val="000E6902"/>
    <w:rsid w:val="000E6BF1"/>
    <w:rsid w:val="000E7665"/>
    <w:rsid w:val="000F06C8"/>
    <w:rsid w:val="000F1131"/>
    <w:rsid w:val="000F1590"/>
    <w:rsid w:val="000F1796"/>
    <w:rsid w:val="000F17BD"/>
    <w:rsid w:val="000F1C98"/>
    <w:rsid w:val="000F2706"/>
    <w:rsid w:val="000F2822"/>
    <w:rsid w:val="000F28F1"/>
    <w:rsid w:val="000F2C16"/>
    <w:rsid w:val="000F2C36"/>
    <w:rsid w:val="000F2C5F"/>
    <w:rsid w:val="000F3594"/>
    <w:rsid w:val="000F3F93"/>
    <w:rsid w:val="000F446B"/>
    <w:rsid w:val="000F4750"/>
    <w:rsid w:val="000F4991"/>
    <w:rsid w:val="000F508D"/>
    <w:rsid w:val="000F5782"/>
    <w:rsid w:val="000F5A26"/>
    <w:rsid w:val="000F5FF7"/>
    <w:rsid w:val="000F6157"/>
    <w:rsid w:val="000F759D"/>
    <w:rsid w:val="000F76A2"/>
    <w:rsid w:val="000F79A0"/>
    <w:rsid w:val="00100124"/>
    <w:rsid w:val="0010165B"/>
    <w:rsid w:val="00101B64"/>
    <w:rsid w:val="001027B0"/>
    <w:rsid w:val="0010471D"/>
    <w:rsid w:val="0010496A"/>
    <w:rsid w:val="00104C1B"/>
    <w:rsid w:val="00104EA6"/>
    <w:rsid w:val="00105979"/>
    <w:rsid w:val="00105B14"/>
    <w:rsid w:val="00106081"/>
    <w:rsid w:val="001061DE"/>
    <w:rsid w:val="00106248"/>
    <w:rsid w:val="001066C2"/>
    <w:rsid w:val="00106D1C"/>
    <w:rsid w:val="001074D0"/>
    <w:rsid w:val="00107513"/>
    <w:rsid w:val="001076A3"/>
    <w:rsid w:val="0010773B"/>
    <w:rsid w:val="00107747"/>
    <w:rsid w:val="0011039D"/>
    <w:rsid w:val="00110582"/>
    <w:rsid w:val="001107A2"/>
    <w:rsid w:val="001107BC"/>
    <w:rsid w:val="00110944"/>
    <w:rsid w:val="0011180C"/>
    <w:rsid w:val="0011198C"/>
    <w:rsid w:val="00111A02"/>
    <w:rsid w:val="00112958"/>
    <w:rsid w:val="00112D2D"/>
    <w:rsid w:val="00113466"/>
    <w:rsid w:val="0011366B"/>
    <w:rsid w:val="001142E2"/>
    <w:rsid w:val="00114384"/>
    <w:rsid w:val="00114539"/>
    <w:rsid w:val="0011470C"/>
    <w:rsid w:val="00114873"/>
    <w:rsid w:val="0011557C"/>
    <w:rsid w:val="0011558B"/>
    <w:rsid w:val="00115EAA"/>
    <w:rsid w:val="00116613"/>
    <w:rsid w:val="00117CE0"/>
    <w:rsid w:val="0012047A"/>
    <w:rsid w:val="00120918"/>
    <w:rsid w:val="00120FE4"/>
    <w:rsid w:val="00121635"/>
    <w:rsid w:val="00121AB5"/>
    <w:rsid w:val="00121E01"/>
    <w:rsid w:val="001228DD"/>
    <w:rsid w:val="00122BC1"/>
    <w:rsid w:val="00122D8B"/>
    <w:rsid w:val="00123232"/>
    <w:rsid w:val="00123AD4"/>
    <w:rsid w:val="00123FEC"/>
    <w:rsid w:val="0012415F"/>
    <w:rsid w:val="001248BC"/>
    <w:rsid w:val="00124EFE"/>
    <w:rsid w:val="00125223"/>
    <w:rsid w:val="0012590E"/>
    <w:rsid w:val="00125FD2"/>
    <w:rsid w:val="001264E4"/>
    <w:rsid w:val="001265E3"/>
    <w:rsid w:val="0012714F"/>
    <w:rsid w:val="00127650"/>
    <w:rsid w:val="00127CA8"/>
    <w:rsid w:val="00127E35"/>
    <w:rsid w:val="00130188"/>
    <w:rsid w:val="00130DFA"/>
    <w:rsid w:val="00130E42"/>
    <w:rsid w:val="001320FD"/>
    <w:rsid w:val="00132139"/>
    <w:rsid w:val="001323D4"/>
    <w:rsid w:val="00133148"/>
    <w:rsid w:val="00133538"/>
    <w:rsid w:val="00134222"/>
    <w:rsid w:val="00134768"/>
    <w:rsid w:val="00134926"/>
    <w:rsid w:val="001353B5"/>
    <w:rsid w:val="0013585B"/>
    <w:rsid w:val="001361B6"/>
    <w:rsid w:val="0013684B"/>
    <w:rsid w:val="00136DF8"/>
    <w:rsid w:val="00137184"/>
    <w:rsid w:val="00137197"/>
    <w:rsid w:val="00137360"/>
    <w:rsid w:val="001373E5"/>
    <w:rsid w:val="00137516"/>
    <w:rsid w:val="00137690"/>
    <w:rsid w:val="00137CCA"/>
    <w:rsid w:val="00137E64"/>
    <w:rsid w:val="00140453"/>
    <w:rsid w:val="0014045A"/>
    <w:rsid w:val="0014216B"/>
    <w:rsid w:val="00142263"/>
    <w:rsid w:val="001427FA"/>
    <w:rsid w:val="00142A5E"/>
    <w:rsid w:val="00142AB3"/>
    <w:rsid w:val="0014326B"/>
    <w:rsid w:val="00143693"/>
    <w:rsid w:val="0014395D"/>
    <w:rsid w:val="00143D01"/>
    <w:rsid w:val="001448CC"/>
    <w:rsid w:val="00144D3B"/>
    <w:rsid w:val="00144EB2"/>
    <w:rsid w:val="00144FFD"/>
    <w:rsid w:val="001457AA"/>
    <w:rsid w:val="0014618A"/>
    <w:rsid w:val="00146254"/>
    <w:rsid w:val="0014710C"/>
    <w:rsid w:val="001478F2"/>
    <w:rsid w:val="00147CDC"/>
    <w:rsid w:val="00147E4E"/>
    <w:rsid w:val="00150B27"/>
    <w:rsid w:val="00151C55"/>
    <w:rsid w:val="00152193"/>
    <w:rsid w:val="00152262"/>
    <w:rsid w:val="001523CB"/>
    <w:rsid w:val="0015281A"/>
    <w:rsid w:val="0015288A"/>
    <w:rsid w:val="00152AF3"/>
    <w:rsid w:val="00152BE0"/>
    <w:rsid w:val="00153496"/>
    <w:rsid w:val="00153837"/>
    <w:rsid w:val="001539F2"/>
    <w:rsid w:val="00153BA0"/>
    <w:rsid w:val="00153DA5"/>
    <w:rsid w:val="00154AF6"/>
    <w:rsid w:val="00154F1F"/>
    <w:rsid w:val="0015514F"/>
    <w:rsid w:val="00155786"/>
    <w:rsid w:val="001560B2"/>
    <w:rsid w:val="00156314"/>
    <w:rsid w:val="001563FB"/>
    <w:rsid w:val="00156412"/>
    <w:rsid w:val="0015696D"/>
    <w:rsid w:val="00157324"/>
    <w:rsid w:val="0015752F"/>
    <w:rsid w:val="0015768A"/>
    <w:rsid w:val="001577BD"/>
    <w:rsid w:val="00157BB0"/>
    <w:rsid w:val="00160513"/>
    <w:rsid w:val="0016077E"/>
    <w:rsid w:val="001608DA"/>
    <w:rsid w:val="00160923"/>
    <w:rsid w:val="00160CCD"/>
    <w:rsid w:val="001610F1"/>
    <w:rsid w:val="00161574"/>
    <w:rsid w:val="00161A8C"/>
    <w:rsid w:val="00161C2A"/>
    <w:rsid w:val="00161F3D"/>
    <w:rsid w:val="00161F72"/>
    <w:rsid w:val="00162D52"/>
    <w:rsid w:val="00162EC1"/>
    <w:rsid w:val="00162F46"/>
    <w:rsid w:val="00163021"/>
    <w:rsid w:val="001632F8"/>
    <w:rsid w:val="001633E4"/>
    <w:rsid w:val="0016346B"/>
    <w:rsid w:val="001637B1"/>
    <w:rsid w:val="00163A14"/>
    <w:rsid w:val="00163D94"/>
    <w:rsid w:val="001649A0"/>
    <w:rsid w:val="0016529F"/>
    <w:rsid w:val="00165733"/>
    <w:rsid w:val="00165967"/>
    <w:rsid w:val="00165CE5"/>
    <w:rsid w:val="00165D16"/>
    <w:rsid w:val="00166230"/>
    <w:rsid w:val="00166B31"/>
    <w:rsid w:val="00166BAF"/>
    <w:rsid w:val="00166E3B"/>
    <w:rsid w:val="00167173"/>
    <w:rsid w:val="001702EE"/>
    <w:rsid w:val="001708F0"/>
    <w:rsid w:val="00170C9D"/>
    <w:rsid w:val="00171134"/>
    <w:rsid w:val="0017167E"/>
    <w:rsid w:val="00171953"/>
    <w:rsid w:val="00171A8A"/>
    <w:rsid w:val="00171D13"/>
    <w:rsid w:val="00171F96"/>
    <w:rsid w:val="001726C4"/>
    <w:rsid w:val="0017349A"/>
    <w:rsid w:val="00174211"/>
    <w:rsid w:val="001753C7"/>
    <w:rsid w:val="00176D96"/>
    <w:rsid w:val="00177CC3"/>
    <w:rsid w:val="0018007B"/>
    <w:rsid w:val="001805F4"/>
    <w:rsid w:val="001807DE"/>
    <w:rsid w:val="00180F92"/>
    <w:rsid w:val="00180FB1"/>
    <w:rsid w:val="001814A8"/>
    <w:rsid w:val="001817B0"/>
    <w:rsid w:val="00181BA3"/>
    <w:rsid w:val="00181FC7"/>
    <w:rsid w:val="00182F9C"/>
    <w:rsid w:val="00183E9D"/>
    <w:rsid w:val="00185201"/>
    <w:rsid w:val="00185B71"/>
    <w:rsid w:val="00185D60"/>
    <w:rsid w:val="00186123"/>
    <w:rsid w:val="001862F8"/>
    <w:rsid w:val="00186548"/>
    <w:rsid w:val="00186B9B"/>
    <w:rsid w:val="00186EE0"/>
    <w:rsid w:val="00187218"/>
    <w:rsid w:val="0018797C"/>
    <w:rsid w:val="00187D61"/>
    <w:rsid w:val="00190580"/>
    <w:rsid w:val="00190A33"/>
    <w:rsid w:val="00190B43"/>
    <w:rsid w:val="00190E01"/>
    <w:rsid w:val="00190EAB"/>
    <w:rsid w:val="00190ECB"/>
    <w:rsid w:val="00191225"/>
    <w:rsid w:val="0019163D"/>
    <w:rsid w:val="00191B5A"/>
    <w:rsid w:val="00192048"/>
    <w:rsid w:val="00192E97"/>
    <w:rsid w:val="00193266"/>
    <w:rsid w:val="00193287"/>
    <w:rsid w:val="001939F5"/>
    <w:rsid w:val="00193B9C"/>
    <w:rsid w:val="00193FB9"/>
    <w:rsid w:val="00194338"/>
    <w:rsid w:val="00194CB9"/>
    <w:rsid w:val="001953FB"/>
    <w:rsid w:val="00195CAC"/>
    <w:rsid w:val="00195D44"/>
    <w:rsid w:val="00195F33"/>
    <w:rsid w:val="001963C5"/>
    <w:rsid w:val="00196B55"/>
    <w:rsid w:val="00196CB8"/>
    <w:rsid w:val="00197260"/>
    <w:rsid w:val="00197493"/>
    <w:rsid w:val="00197E0E"/>
    <w:rsid w:val="001A07AB"/>
    <w:rsid w:val="001A0A1F"/>
    <w:rsid w:val="001A0D44"/>
    <w:rsid w:val="001A12FB"/>
    <w:rsid w:val="001A1319"/>
    <w:rsid w:val="001A22F9"/>
    <w:rsid w:val="001A33B4"/>
    <w:rsid w:val="001A3494"/>
    <w:rsid w:val="001A39E8"/>
    <w:rsid w:val="001A3BC5"/>
    <w:rsid w:val="001A3C91"/>
    <w:rsid w:val="001A3DAD"/>
    <w:rsid w:val="001A3E0E"/>
    <w:rsid w:val="001A496A"/>
    <w:rsid w:val="001A4A7E"/>
    <w:rsid w:val="001A4BA1"/>
    <w:rsid w:val="001A4D91"/>
    <w:rsid w:val="001A5AE0"/>
    <w:rsid w:val="001A63D3"/>
    <w:rsid w:val="001A6996"/>
    <w:rsid w:val="001A76A5"/>
    <w:rsid w:val="001A7B6E"/>
    <w:rsid w:val="001B09C7"/>
    <w:rsid w:val="001B0BEC"/>
    <w:rsid w:val="001B13EE"/>
    <w:rsid w:val="001B1B1F"/>
    <w:rsid w:val="001B1C0B"/>
    <w:rsid w:val="001B1E04"/>
    <w:rsid w:val="001B22ED"/>
    <w:rsid w:val="001B27D2"/>
    <w:rsid w:val="001B2A14"/>
    <w:rsid w:val="001B2FDD"/>
    <w:rsid w:val="001B330A"/>
    <w:rsid w:val="001B36FF"/>
    <w:rsid w:val="001B3F2F"/>
    <w:rsid w:val="001B42DA"/>
    <w:rsid w:val="001B5DA3"/>
    <w:rsid w:val="001B6CFE"/>
    <w:rsid w:val="001B72C4"/>
    <w:rsid w:val="001B77A5"/>
    <w:rsid w:val="001C0911"/>
    <w:rsid w:val="001C0B59"/>
    <w:rsid w:val="001C1085"/>
    <w:rsid w:val="001C3439"/>
    <w:rsid w:val="001C36B6"/>
    <w:rsid w:val="001C3861"/>
    <w:rsid w:val="001C38A1"/>
    <w:rsid w:val="001C3A11"/>
    <w:rsid w:val="001C3A4E"/>
    <w:rsid w:val="001C42FF"/>
    <w:rsid w:val="001C46BF"/>
    <w:rsid w:val="001C4777"/>
    <w:rsid w:val="001C5090"/>
    <w:rsid w:val="001C50E7"/>
    <w:rsid w:val="001C5505"/>
    <w:rsid w:val="001C56DE"/>
    <w:rsid w:val="001C596F"/>
    <w:rsid w:val="001C5B56"/>
    <w:rsid w:val="001C5C28"/>
    <w:rsid w:val="001C5D57"/>
    <w:rsid w:val="001C5FB2"/>
    <w:rsid w:val="001C65A4"/>
    <w:rsid w:val="001C662C"/>
    <w:rsid w:val="001C67F9"/>
    <w:rsid w:val="001C6B9B"/>
    <w:rsid w:val="001C7191"/>
    <w:rsid w:val="001C727D"/>
    <w:rsid w:val="001C7E4F"/>
    <w:rsid w:val="001D1084"/>
    <w:rsid w:val="001D151E"/>
    <w:rsid w:val="001D1831"/>
    <w:rsid w:val="001D19E5"/>
    <w:rsid w:val="001D1B8D"/>
    <w:rsid w:val="001D25BF"/>
    <w:rsid w:val="001D29C4"/>
    <w:rsid w:val="001D2ADF"/>
    <w:rsid w:val="001D2C12"/>
    <w:rsid w:val="001D339B"/>
    <w:rsid w:val="001D3B54"/>
    <w:rsid w:val="001D4E44"/>
    <w:rsid w:val="001D4F08"/>
    <w:rsid w:val="001D5242"/>
    <w:rsid w:val="001D58CF"/>
    <w:rsid w:val="001D59E2"/>
    <w:rsid w:val="001D6B11"/>
    <w:rsid w:val="001D74FC"/>
    <w:rsid w:val="001D77CF"/>
    <w:rsid w:val="001E002E"/>
    <w:rsid w:val="001E0903"/>
    <w:rsid w:val="001E12FB"/>
    <w:rsid w:val="001E152D"/>
    <w:rsid w:val="001E1763"/>
    <w:rsid w:val="001E251C"/>
    <w:rsid w:val="001E34EA"/>
    <w:rsid w:val="001E3764"/>
    <w:rsid w:val="001E41A8"/>
    <w:rsid w:val="001E4709"/>
    <w:rsid w:val="001E47D7"/>
    <w:rsid w:val="001E5054"/>
    <w:rsid w:val="001E5688"/>
    <w:rsid w:val="001E59DE"/>
    <w:rsid w:val="001E5D46"/>
    <w:rsid w:val="001E6268"/>
    <w:rsid w:val="001E647B"/>
    <w:rsid w:val="001E676F"/>
    <w:rsid w:val="001E67E3"/>
    <w:rsid w:val="001E67F0"/>
    <w:rsid w:val="001E6B4B"/>
    <w:rsid w:val="001E6D7B"/>
    <w:rsid w:val="001E7C79"/>
    <w:rsid w:val="001E7E9F"/>
    <w:rsid w:val="001F022B"/>
    <w:rsid w:val="001F03A4"/>
    <w:rsid w:val="001F0884"/>
    <w:rsid w:val="001F09E7"/>
    <w:rsid w:val="001F0EF9"/>
    <w:rsid w:val="001F19B4"/>
    <w:rsid w:val="001F1F46"/>
    <w:rsid w:val="001F23ED"/>
    <w:rsid w:val="001F24B5"/>
    <w:rsid w:val="001F2DE9"/>
    <w:rsid w:val="001F2F59"/>
    <w:rsid w:val="001F2FE3"/>
    <w:rsid w:val="001F30FE"/>
    <w:rsid w:val="001F3371"/>
    <w:rsid w:val="001F3620"/>
    <w:rsid w:val="001F54D6"/>
    <w:rsid w:val="001F5A8A"/>
    <w:rsid w:val="001F5DA9"/>
    <w:rsid w:val="001F6093"/>
    <w:rsid w:val="001F63CC"/>
    <w:rsid w:val="001F67B1"/>
    <w:rsid w:val="001F6B7D"/>
    <w:rsid w:val="001F6FA7"/>
    <w:rsid w:val="001F73CF"/>
    <w:rsid w:val="00200247"/>
    <w:rsid w:val="002002E7"/>
    <w:rsid w:val="00200DC0"/>
    <w:rsid w:val="00201142"/>
    <w:rsid w:val="00201289"/>
    <w:rsid w:val="002016C4"/>
    <w:rsid w:val="00201D2B"/>
    <w:rsid w:val="002030CD"/>
    <w:rsid w:val="00203929"/>
    <w:rsid w:val="00203ADD"/>
    <w:rsid w:val="00203C53"/>
    <w:rsid w:val="002041C4"/>
    <w:rsid w:val="0020488D"/>
    <w:rsid w:val="0020492E"/>
    <w:rsid w:val="002049AE"/>
    <w:rsid w:val="00205E59"/>
    <w:rsid w:val="00206095"/>
    <w:rsid w:val="002068F8"/>
    <w:rsid w:val="00206B2D"/>
    <w:rsid w:val="00206C70"/>
    <w:rsid w:val="00206DAF"/>
    <w:rsid w:val="00207B21"/>
    <w:rsid w:val="00207DA1"/>
    <w:rsid w:val="0021060F"/>
    <w:rsid w:val="002117CE"/>
    <w:rsid w:val="00211B2B"/>
    <w:rsid w:val="00211E0F"/>
    <w:rsid w:val="002121EC"/>
    <w:rsid w:val="00212C1B"/>
    <w:rsid w:val="00212FD6"/>
    <w:rsid w:val="002135C7"/>
    <w:rsid w:val="00213FCC"/>
    <w:rsid w:val="00214905"/>
    <w:rsid w:val="0021580C"/>
    <w:rsid w:val="00215EFC"/>
    <w:rsid w:val="0021607E"/>
    <w:rsid w:val="002162DA"/>
    <w:rsid w:val="0021670D"/>
    <w:rsid w:val="002167C8"/>
    <w:rsid w:val="00216878"/>
    <w:rsid w:val="00217125"/>
    <w:rsid w:val="0021794E"/>
    <w:rsid w:val="0022006F"/>
    <w:rsid w:val="002200E7"/>
    <w:rsid w:val="00220114"/>
    <w:rsid w:val="00220703"/>
    <w:rsid w:val="00220777"/>
    <w:rsid w:val="00220DCA"/>
    <w:rsid w:val="00221B8D"/>
    <w:rsid w:val="00221D7B"/>
    <w:rsid w:val="00222BEA"/>
    <w:rsid w:val="00223096"/>
    <w:rsid w:val="002231B9"/>
    <w:rsid w:val="00223D70"/>
    <w:rsid w:val="002248A0"/>
    <w:rsid w:val="002252F7"/>
    <w:rsid w:val="00225674"/>
    <w:rsid w:val="002257AB"/>
    <w:rsid w:val="0022594F"/>
    <w:rsid w:val="00226516"/>
    <w:rsid w:val="00227009"/>
    <w:rsid w:val="0022746C"/>
    <w:rsid w:val="00227573"/>
    <w:rsid w:val="00230575"/>
    <w:rsid w:val="00230947"/>
    <w:rsid w:val="00230EE2"/>
    <w:rsid w:val="00230F93"/>
    <w:rsid w:val="00230F95"/>
    <w:rsid w:val="0023122B"/>
    <w:rsid w:val="00231531"/>
    <w:rsid w:val="00231AAB"/>
    <w:rsid w:val="00231D63"/>
    <w:rsid w:val="00231E64"/>
    <w:rsid w:val="00232F3F"/>
    <w:rsid w:val="0023383E"/>
    <w:rsid w:val="0023395A"/>
    <w:rsid w:val="00233A15"/>
    <w:rsid w:val="00233C25"/>
    <w:rsid w:val="0023423C"/>
    <w:rsid w:val="00234B81"/>
    <w:rsid w:val="0023510E"/>
    <w:rsid w:val="002351AC"/>
    <w:rsid w:val="002351C4"/>
    <w:rsid w:val="00235312"/>
    <w:rsid w:val="002353D8"/>
    <w:rsid w:val="002357EB"/>
    <w:rsid w:val="00235AD0"/>
    <w:rsid w:val="00235B6F"/>
    <w:rsid w:val="0023602B"/>
    <w:rsid w:val="0023686D"/>
    <w:rsid w:val="00236904"/>
    <w:rsid w:val="00236C23"/>
    <w:rsid w:val="00236CF6"/>
    <w:rsid w:val="00236D78"/>
    <w:rsid w:val="00236F85"/>
    <w:rsid w:val="0023770C"/>
    <w:rsid w:val="00237EA5"/>
    <w:rsid w:val="0024082D"/>
    <w:rsid w:val="00240A4D"/>
    <w:rsid w:val="00240E1E"/>
    <w:rsid w:val="002413A2"/>
    <w:rsid w:val="00241418"/>
    <w:rsid w:val="002416A7"/>
    <w:rsid w:val="00241C0B"/>
    <w:rsid w:val="00241FE7"/>
    <w:rsid w:val="0024291A"/>
    <w:rsid w:val="002429F4"/>
    <w:rsid w:val="00242AFA"/>
    <w:rsid w:val="00242E08"/>
    <w:rsid w:val="00242FF8"/>
    <w:rsid w:val="00243170"/>
    <w:rsid w:val="00243825"/>
    <w:rsid w:val="00243893"/>
    <w:rsid w:val="002439FB"/>
    <w:rsid w:val="00243C71"/>
    <w:rsid w:val="00243D6F"/>
    <w:rsid w:val="00244114"/>
    <w:rsid w:val="00244293"/>
    <w:rsid w:val="00244344"/>
    <w:rsid w:val="0024473F"/>
    <w:rsid w:val="00244AE8"/>
    <w:rsid w:val="00244CB6"/>
    <w:rsid w:val="00244CF0"/>
    <w:rsid w:val="00244DC6"/>
    <w:rsid w:val="00244F6A"/>
    <w:rsid w:val="00245176"/>
    <w:rsid w:val="0024525D"/>
    <w:rsid w:val="00245BB0"/>
    <w:rsid w:val="00245E3E"/>
    <w:rsid w:val="00246AD8"/>
    <w:rsid w:val="00246E35"/>
    <w:rsid w:val="0024707F"/>
    <w:rsid w:val="002475E3"/>
    <w:rsid w:val="002475EC"/>
    <w:rsid w:val="0024785C"/>
    <w:rsid w:val="00250A6E"/>
    <w:rsid w:val="0025103E"/>
    <w:rsid w:val="00251110"/>
    <w:rsid w:val="00251409"/>
    <w:rsid w:val="00251451"/>
    <w:rsid w:val="00251E96"/>
    <w:rsid w:val="002528C8"/>
    <w:rsid w:val="00252B29"/>
    <w:rsid w:val="00252D06"/>
    <w:rsid w:val="0025314F"/>
    <w:rsid w:val="002536BB"/>
    <w:rsid w:val="00253B98"/>
    <w:rsid w:val="00253FB7"/>
    <w:rsid w:val="0025428E"/>
    <w:rsid w:val="0025481F"/>
    <w:rsid w:val="002549A9"/>
    <w:rsid w:val="00254BCA"/>
    <w:rsid w:val="00254C42"/>
    <w:rsid w:val="00254C53"/>
    <w:rsid w:val="00254D51"/>
    <w:rsid w:val="00255244"/>
    <w:rsid w:val="002552CF"/>
    <w:rsid w:val="00255740"/>
    <w:rsid w:val="00255DC2"/>
    <w:rsid w:val="00255E91"/>
    <w:rsid w:val="00256032"/>
    <w:rsid w:val="0025684D"/>
    <w:rsid w:val="0025685E"/>
    <w:rsid w:val="002568BD"/>
    <w:rsid w:val="00256B66"/>
    <w:rsid w:val="00257035"/>
    <w:rsid w:val="002575D5"/>
    <w:rsid w:val="0025777B"/>
    <w:rsid w:val="00260547"/>
    <w:rsid w:val="002606F5"/>
    <w:rsid w:val="00260A7B"/>
    <w:rsid w:val="00261015"/>
    <w:rsid w:val="002610A0"/>
    <w:rsid w:val="00261383"/>
    <w:rsid w:val="00261506"/>
    <w:rsid w:val="00261841"/>
    <w:rsid w:val="00261BF2"/>
    <w:rsid w:val="00261C3B"/>
    <w:rsid w:val="00262405"/>
    <w:rsid w:val="00262C99"/>
    <w:rsid w:val="0026328F"/>
    <w:rsid w:val="00263587"/>
    <w:rsid w:val="00265460"/>
    <w:rsid w:val="00265944"/>
    <w:rsid w:val="00265DDC"/>
    <w:rsid w:val="00265E07"/>
    <w:rsid w:val="00265E78"/>
    <w:rsid w:val="00265F63"/>
    <w:rsid w:val="00266386"/>
    <w:rsid w:val="00266B2E"/>
    <w:rsid w:val="00266C32"/>
    <w:rsid w:val="00266E40"/>
    <w:rsid w:val="002673CD"/>
    <w:rsid w:val="002674C6"/>
    <w:rsid w:val="00267570"/>
    <w:rsid w:val="002700FC"/>
    <w:rsid w:val="00270275"/>
    <w:rsid w:val="00270EC2"/>
    <w:rsid w:val="00271889"/>
    <w:rsid w:val="00271A12"/>
    <w:rsid w:val="00271DCC"/>
    <w:rsid w:val="00272060"/>
    <w:rsid w:val="002720CD"/>
    <w:rsid w:val="002725B7"/>
    <w:rsid w:val="00272D93"/>
    <w:rsid w:val="00272EDB"/>
    <w:rsid w:val="00272FB7"/>
    <w:rsid w:val="00273016"/>
    <w:rsid w:val="002737F3"/>
    <w:rsid w:val="002737F4"/>
    <w:rsid w:val="0027432D"/>
    <w:rsid w:val="0027493A"/>
    <w:rsid w:val="002752DA"/>
    <w:rsid w:val="0027590C"/>
    <w:rsid w:val="00275982"/>
    <w:rsid w:val="00275D8E"/>
    <w:rsid w:val="00275F8E"/>
    <w:rsid w:val="0027623A"/>
    <w:rsid w:val="00276B6A"/>
    <w:rsid w:val="00277563"/>
    <w:rsid w:val="00277A23"/>
    <w:rsid w:val="00277ED5"/>
    <w:rsid w:val="0028006C"/>
    <w:rsid w:val="002802EF"/>
    <w:rsid w:val="00280501"/>
    <w:rsid w:val="00280A5B"/>
    <w:rsid w:val="0028101F"/>
    <w:rsid w:val="0028125D"/>
    <w:rsid w:val="00281455"/>
    <w:rsid w:val="002818D9"/>
    <w:rsid w:val="002828B5"/>
    <w:rsid w:val="00282B16"/>
    <w:rsid w:val="0028322D"/>
    <w:rsid w:val="00283382"/>
    <w:rsid w:val="002834CF"/>
    <w:rsid w:val="00283926"/>
    <w:rsid w:val="00284542"/>
    <w:rsid w:val="00286A2A"/>
    <w:rsid w:val="00286CC2"/>
    <w:rsid w:val="00286E7D"/>
    <w:rsid w:val="00287625"/>
    <w:rsid w:val="00287D53"/>
    <w:rsid w:val="002903CA"/>
    <w:rsid w:val="002903D5"/>
    <w:rsid w:val="002907C6"/>
    <w:rsid w:val="002907FC"/>
    <w:rsid w:val="00291136"/>
    <w:rsid w:val="00291879"/>
    <w:rsid w:val="00293118"/>
    <w:rsid w:val="0029313D"/>
    <w:rsid w:val="002932F2"/>
    <w:rsid w:val="00293A2F"/>
    <w:rsid w:val="00294BC5"/>
    <w:rsid w:val="00294D14"/>
    <w:rsid w:val="002950B5"/>
    <w:rsid w:val="0029517B"/>
    <w:rsid w:val="002951C9"/>
    <w:rsid w:val="00295405"/>
    <w:rsid w:val="0029586A"/>
    <w:rsid w:val="00295A4F"/>
    <w:rsid w:val="00295D93"/>
    <w:rsid w:val="00296FD7"/>
    <w:rsid w:val="00297264"/>
    <w:rsid w:val="002973E7"/>
    <w:rsid w:val="002A0C83"/>
    <w:rsid w:val="002A0C87"/>
    <w:rsid w:val="002A1225"/>
    <w:rsid w:val="002A1267"/>
    <w:rsid w:val="002A14C7"/>
    <w:rsid w:val="002A14E8"/>
    <w:rsid w:val="002A1EDA"/>
    <w:rsid w:val="002A1EFC"/>
    <w:rsid w:val="002A26C7"/>
    <w:rsid w:val="002A29FF"/>
    <w:rsid w:val="002A3785"/>
    <w:rsid w:val="002A3BE6"/>
    <w:rsid w:val="002A4866"/>
    <w:rsid w:val="002A4AA3"/>
    <w:rsid w:val="002A4E79"/>
    <w:rsid w:val="002A506C"/>
    <w:rsid w:val="002A5423"/>
    <w:rsid w:val="002A54F4"/>
    <w:rsid w:val="002A5869"/>
    <w:rsid w:val="002A59CA"/>
    <w:rsid w:val="002A5BB5"/>
    <w:rsid w:val="002A607E"/>
    <w:rsid w:val="002A611B"/>
    <w:rsid w:val="002A6453"/>
    <w:rsid w:val="002A65AF"/>
    <w:rsid w:val="002A695D"/>
    <w:rsid w:val="002A7638"/>
    <w:rsid w:val="002B0213"/>
    <w:rsid w:val="002B0809"/>
    <w:rsid w:val="002B0C6B"/>
    <w:rsid w:val="002B0F7F"/>
    <w:rsid w:val="002B1EF9"/>
    <w:rsid w:val="002B1FC2"/>
    <w:rsid w:val="002B22E1"/>
    <w:rsid w:val="002B2F32"/>
    <w:rsid w:val="002B3000"/>
    <w:rsid w:val="002B3B99"/>
    <w:rsid w:val="002B3BF9"/>
    <w:rsid w:val="002B4CBF"/>
    <w:rsid w:val="002B4D46"/>
    <w:rsid w:val="002B4F88"/>
    <w:rsid w:val="002B5745"/>
    <w:rsid w:val="002B57AF"/>
    <w:rsid w:val="002B5965"/>
    <w:rsid w:val="002B66E5"/>
    <w:rsid w:val="002B77CF"/>
    <w:rsid w:val="002B7855"/>
    <w:rsid w:val="002B7A68"/>
    <w:rsid w:val="002C0BF7"/>
    <w:rsid w:val="002C0D16"/>
    <w:rsid w:val="002C1245"/>
    <w:rsid w:val="002C1480"/>
    <w:rsid w:val="002C1514"/>
    <w:rsid w:val="002C1A35"/>
    <w:rsid w:val="002C1B0A"/>
    <w:rsid w:val="002C1CF5"/>
    <w:rsid w:val="002C2759"/>
    <w:rsid w:val="002C2AEF"/>
    <w:rsid w:val="002C2ECE"/>
    <w:rsid w:val="002C32F4"/>
    <w:rsid w:val="002C3BDE"/>
    <w:rsid w:val="002C4AEB"/>
    <w:rsid w:val="002C542F"/>
    <w:rsid w:val="002C576F"/>
    <w:rsid w:val="002C596C"/>
    <w:rsid w:val="002C5A55"/>
    <w:rsid w:val="002C5C6F"/>
    <w:rsid w:val="002C5D44"/>
    <w:rsid w:val="002C5D69"/>
    <w:rsid w:val="002C5DE9"/>
    <w:rsid w:val="002C5FEE"/>
    <w:rsid w:val="002C64D8"/>
    <w:rsid w:val="002C6602"/>
    <w:rsid w:val="002C66A1"/>
    <w:rsid w:val="002C6DF5"/>
    <w:rsid w:val="002C78DF"/>
    <w:rsid w:val="002C79A9"/>
    <w:rsid w:val="002D0783"/>
    <w:rsid w:val="002D12DD"/>
    <w:rsid w:val="002D1C74"/>
    <w:rsid w:val="002D1EC9"/>
    <w:rsid w:val="002D2256"/>
    <w:rsid w:val="002D254E"/>
    <w:rsid w:val="002D341F"/>
    <w:rsid w:val="002D3467"/>
    <w:rsid w:val="002D35B3"/>
    <w:rsid w:val="002D3670"/>
    <w:rsid w:val="002D377C"/>
    <w:rsid w:val="002D3BBD"/>
    <w:rsid w:val="002D3FEC"/>
    <w:rsid w:val="002D4302"/>
    <w:rsid w:val="002D473F"/>
    <w:rsid w:val="002D47D9"/>
    <w:rsid w:val="002D4BF4"/>
    <w:rsid w:val="002D5195"/>
    <w:rsid w:val="002D5214"/>
    <w:rsid w:val="002D57B5"/>
    <w:rsid w:val="002D5AA2"/>
    <w:rsid w:val="002D5BB9"/>
    <w:rsid w:val="002D5CBD"/>
    <w:rsid w:val="002D6171"/>
    <w:rsid w:val="002D693A"/>
    <w:rsid w:val="002D6B10"/>
    <w:rsid w:val="002D6EA0"/>
    <w:rsid w:val="002D7668"/>
    <w:rsid w:val="002D78E2"/>
    <w:rsid w:val="002D7DDD"/>
    <w:rsid w:val="002D7EDF"/>
    <w:rsid w:val="002E041E"/>
    <w:rsid w:val="002E217A"/>
    <w:rsid w:val="002E22AD"/>
    <w:rsid w:val="002E237B"/>
    <w:rsid w:val="002E2684"/>
    <w:rsid w:val="002E3133"/>
    <w:rsid w:val="002E36E8"/>
    <w:rsid w:val="002E3820"/>
    <w:rsid w:val="002E3BFB"/>
    <w:rsid w:val="002E3D04"/>
    <w:rsid w:val="002E3D1D"/>
    <w:rsid w:val="002E471A"/>
    <w:rsid w:val="002E4929"/>
    <w:rsid w:val="002E4C2B"/>
    <w:rsid w:val="002E4C30"/>
    <w:rsid w:val="002E52AC"/>
    <w:rsid w:val="002E54B7"/>
    <w:rsid w:val="002E5BF3"/>
    <w:rsid w:val="002E5D19"/>
    <w:rsid w:val="002E5E77"/>
    <w:rsid w:val="002E6426"/>
    <w:rsid w:val="002E6F49"/>
    <w:rsid w:val="002E79F7"/>
    <w:rsid w:val="002E7D71"/>
    <w:rsid w:val="002E7ECC"/>
    <w:rsid w:val="002E7EF0"/>
    <w:rsid w:val="002F001D"/>
    <w:rsid w:val="002F0704"/>
    <w:rsid w:val="002F0834"/>
    <w:rsid w:val="002F0A38"/>
    <w:rsid w:val="002F0B62"/>
    <w:rsid w:val="002F0E06"/>
    <w:rsid w:val="002F0EC3"/>
    <w:rsid w:val="002F1749"/>
    <w:rsid w:val="002F18EF"/>
    <w:rsid w:val="002F19F4"/>
    <w:rsid w:val="002F23C6"/>
    <w:rsid w:val="002F2591"/>
    <w:rsid w:val="002F28A1"/>
    <w:rsid w:val="002F2A9C"/>
    <w:rsid w:val="002F2B0C"/>
    <w:rsid w:val="002F2FF4"/>
    <w:rsid w:val="002F3D71"/>
    <w:rsid w:val="002F46BE"/>
    <w:rsid w:val="002F5425"/>
    <w:rsid w:val="002F55DB"/>
    <w:rsid w:val="002F5C34"/>
    <w:rsid w:val="002F6083"/>
    <w:rsid w:val="002F645A"/>
    <w:rsid w:val="002F65E2"/>
    <w:rsid w:val="002F6BA4"/>
    <w:rsid w:val="002F6C9B"/>
    <w:rsid w:val="002F6D09"/>
    <w:rsid w:val="002F6FCE"/>
    <w:rsid w:val="002F7237"/>
    <w:rsid w:val="002F7266"/>
    <w:rsid w:val="002F734D"/>
    <w:rsid w:val="002F7874"/>
    <w:rsid w:val="002F7AEF"/>
    <w:rsid w:val="00300405"/>
    <w:rsid w:val="00301342"/>
    <w:rsid w:val="00301A57"/>
    <w:rsid w:val="00301A99"/>
    <w:rsid w:val="00302414"/>
    <w:rsid w:val="00302D8A"/>
    <w:rsid w:val="00303545"/>
    <w:rsid w:val="003036E9"/>
    <w:rsid w:val="003037AB"/>
    <w:rsid w:val="00303933"/>
    <w:rsid w:val="00303AFF"/>
    <w:rsid w:val="00303CFF"/>
    <w:rsid w:val="00303DDA"/>
    <w:rsid w:val="00303F8C"/>
    <w:rsid w:val="0030403F"/>
    <w:rsid w:val="003044C9"/>
    <w:rsid w:val="00304656"/>
    <w:rsid w:val="00304886"/>
    <w:rsid w:val="0030493B"/>
    <w:rsid w:val="00304AF8"/>
    <w:rsid w:val="00305293"/>
    <w:rsid w:val="00305D31"/>
    <w:rsid w:val="003061FE"/>
    <w:rsid w:val="00306389"/>
    <w:rsid w:val="00306591"/>
    <w:rsid w:val="00306850"/>
    <w:rsid w:val="00307264"/>
    <w:rsid w:val="0030735C"/>
    <w:rsid w:val="00307496"/>
    <w:rsid w:val="00310211"/>
    <w:rsid w:val="003102A9"/>
    <w:rsid w:val="003106BB"/>
    <w:rsid w:val="00310A67"/>
    <w:rsid w:val="003114A6"/>
    <w:rsid w:val="003114BE"/>
    <w:rsid w:val="003115BE"/>
    <w:rsid w:val="003117BC"/>
    <w:rsid w:val="00311954"/>
    <w:rsid w:val="00312611"/>
    <w:rsid w:val="00312E4B"/>
    <w:rsid w:val="0031301B"/>
    <w:rsid w:val="00313107"/>
    <w:rsid w:val="0031327B"/>
    <w:rsid w:val="003138D4"/>
    <w:rsid w:val="00314181"/>
    <w:rsid w:val="0031440A"/>
    <w:rsid w:val="003151FC"/>
    <w:rsid w:val="003154D9"/>
    <w:rsid w:val="00315AE7"/>
    <w:rsid w:val="00315D5F"/>
    <w:rsid w:val="00315F46"/>
    <w:rsid w:val="00316C79"/>
    <w:rsid w:val="00316D31"/>
    <w:rsid w:val="003172DD"/>
    <w:rsid w:val="00317470"/>
    <w:rsid w:val="00320725"/>
    <w:rsid w:val="003207C6"/>
    <w:rsid w:val="00320D50"/>
    <w:rsid w:val="00320E01"/>
    <w:rsid w:val="00321DAD"/>
    <w:rsid w:val="003220A3"/>
    <w:rsid w:val="003227DF"/>
    <w:rsid w:val="00322D22"/>
    <w:rsid w:val="00323669"/>
    <w:rsid w:val="00323766"/>
    <w:rsid w:val="00323DF0"/>
    <w:rsid w:val="00324806"/>
    <w:rsid w:val="0032496A"/>
    <w:rsid w:val="00324C49"/>
    <w:rsid w:val="00324F8F"/>
    <w:rsid w:val="00325063"/>
    <w:rsid w:val="003252FF"/>
    <w:rsid w:val="0032584D"/>
    <w:rsid w:val="003258D0"/>
    <w:rsid w:val="00325AC9"/>
    <w:rsid w:val="003266FD"/>
    <w:rsid w:val="0032698F"/>
    <w:rsid w:val="00326E93"/>
    <w:rsid w:val="00326ED9"/>
    <w:rsid w:val="00327079"/>
    <w:rsid w:val="00330AAB"/>
    <w:rsid w:val="0033170F"/>
    <w:rsid w:val="00332A93"/>
    <w:rsid w:val="0033309F"/>
    <w:rsid w:val="003337CD"/>
    <w:rsid w:val="003339ED"/>
    <w:rsid w:val="00334827"/>
    <w:rsid w:val="00334D4D"/>
    <w:rsid w:val="0033559C"/>
    <w:rsid w:val="003361A6"/>
    <w:rsid w:val="00336476"/>
    <w:rsid w:val="00336544"/>
    <w:rsid w:val="003371FE"/>
    <w:rsid w:val="0033737B"/>
    <w:rsid w:val="00337AB9"/>
    <w:rsid w:val="00337CEA"/>
    <w:rsid w:val="00337E2E"/>
    <w:rsid w:val="00341640"/>
    <w:rsid w:val="0034179B"/>
    <w:rsid w:val="00341952"/>
    <w:rsid w:val="00342D2E"/>
    <w:rsid w:val="00343098"/>
    <w:rsid w:val="003430B2"/>
    <w:rsid w:val="00343295"/>
    <w:rsid w:val="003432BD"/>
    <w:rsid w:val="00344400"/>
    <w:rsid w:val="00345392"/>
    <w:rsid w:val="00345663"/>
    <w:rsid w:val="00345C24"/>
    <w:rsid w:val="0034658C"/>
    <w:rsid w:val="0034664A"/>
    <w:rsid w:val="003467D1"/>
    <w:rsid w:val="00347136"/>
    <w:rsid w:val="00347349"/>
    <w:rsid w:val="003477C4"/>
    <w:rsid w:val="00347D6D"/>
    <w:rsid w:val="00350324"/>
    <w:rsid w:val="003503C2"/>
    <w:rsid w:val="003505F0"/>
    <w:rsid w:val="00351152"/>
    <w:rsid w:val="003519D7"/>
    <w:rsid w:val="0035200E"/>
    <w:rsid w:val="00352016"/>
    <w:rsid w:val="003530E7"/>
    <w:rsid w:val="003534D3"/>
    <w:rsid w:val="003537D3"/>
    <w:rsid w:val="00354053"/>
    <w:rsid w:val="0035432A"/>
    <w:rsid w:val="00354A5B"/>
    <w:rsid w:val="00354ADC"/>
    <w:rsid w:val="00354E2C"/>
    <w:rsid w:val="003559DB"/>
    <w:rsid w:val="00355DB8"/>
    <w:rsid w:val="00355E7F"/>
    <w:rsid w:val="0035653B"/>
    <w:rsid w:val="003566ED"/>
    <w:rsid w:val="00356BB2"/>
    <w:rsid w:val="00356C87"/>
    <w:rsid w:val="00356DAB"/>
    <w:rsid w:val="003571CF"/>
    <w:rsid w:val="003579E6"/>
    <w:rsid w:val="00357D15"/>
    <w:rsid w:val="00357D5A"/>
    <w:rsid w:val="00357F89"/>
    <w:rsid w:val="00360441"/>
    <w:rsid w:val="00360797"/>
    <w:rsid w:val="00360CBC"/>
    <w:rsid w:val="00360F31"/>
    <w:rsid w:val="00360FD1"/>
    <w:rsid w:val="00361284"/>
    <w:rsid w:val="00361DA8"/>
    <w:rsid w:val="003625F4"/>
    <w:rsid w:val="00362757"/>
    <w:rsid w:val="00363448"/>
    <w:rsid w:val="00363C56"/>
    <w:rsid w:val="003643BC"/>
    <w:rsid w:val="003646B7"/>
    <w:rsid w:val="00365169"/>
    <w:rsid w:val="003656D3"/>
    <w:rsid w:val="00365850"/>
    <w:rsid w:val="00365894"/>
    <w:rsid w:val="00365A9B"/>
    <w:rsid w:val="00366249"/>
    <w:rsid w:val="0036638F"/>
    <w:rsid w:val="00366ACF"/>
    <w:rsid w:val="003675E2"/>
    <w:rsid w:val="003704A9"/>
    <w:rsid w:val="0037091A"/>
    <w:rsid w:val="003715AF"/>
    <w:rsid w:val="00371A4E"/>
    <w:rsid w:val="00371BD9"/>
    <w:rsid w:val="00371DDB"/>
    <w:rsid w:val="00372A4B"/>
    <w:rsid w:val="0037426A"/>
    <w:rsid w:val="0037444F"/>
    <w:rsid w:val="00374588"/>
    <w:rsid w:val="0037519F"/>
    <w:rsid w:val="0037567D"/>
    <w:rsid w:val="0037575F"/>
    <w:rsid w:val="003758EE"/>
    <w:rsid w:val="00375935"/>
    <w:rsid w:val="0037598E"/>
    <w:rsid w:val="00375D33"/>
    <w:rsid w:val="003764CA"/>
    <w:rsid w:val="00376548"/>
    <w:rsid w:val="0037661C"/>
    <w:rsid w:val="0037696F"/>
    <w:rsid w:val="00376D43"/>
    <w:rsid w:val="00376D6C"/>
    <w:rsid w:val="00377370"/>
    <w:rsid w:val="00377455"/>
    <w:rsid w:val="00377CCD"/>
    <w:rsid w:val="003801D4"/>
    <w:rsid w:val="003805B5"/>
    <w:rsid w:val="00380981"/>
    <w:rsid w:val="00381D48"/>
    <w:rsid w:val="00381E3E"/>
    <w:rsid w:val="003822DF"/>
    <w:rsid w:val="003824D0"/>
    <w:rsid w:val="00382A3C"/>
    <w:rsid w:val="00383178"/>
    <w:rsid w:val="00383C63"/>
    <w:rsid w:val="00384499"/>
    <w:rsid w:val="003848E2"/>
    <w:rsid w:val="00384A05"/>
    <w:rsid w:val="003854FF"/>
    <w:rsid w:val="00385AFF"/>
    <w:rsid w:val="00386064"/>
    <w:rsid w:val="003860A3"/>
    <w:rsid w:val="0038612C"/>
    <w:rsid w:val="00386166"/>
    <w:rsid w:val="00386671"/>
    <w:rsid w:val="00386CE0"/>
    <w:rsid w:val="00386EF1"/>
    <w:rsid w:val="003876BC"/>
    <w:rsid w:val="00387D80"/>
    <w:rsid w:val="00387FBF"/>
    <w:rsid w:val="003900C7"/>
    <w:rsid w:val="003900D2"/>
    <w:rsid w:val="00390118"/>
    <w:rsid w:val="003902CA"/>
    <w:rsid w:val="0039093F"/>
    <w:rsid w:val="00390CC2"/>
    <w:rsid w:val="00390D28"/>
    <w:rsid w:val="00390F3D"/>
    <w:rsid w:val="0039101B"/>
    <w:rsid w:val="003910D5"/>
    <w:rsid w:val="003913F1"/>
    <w:rsid w:val="00391B22"/>
    <w:rsid w:val="003920C8"/>
    <w:rsid w:val="003925ED"/>
    <w:rsid w:val="003925FD"/>
    <w:rsid w:val="00392888"/>
    <w:rsid w:val="00392CE8"/>
    <w:rsid w:val="00392D04"/>
    <w:rsid w:val="00392F0D"/>
    <w:rsid w:val="003934F5"/>
    <w:rsid w:val="00393836"/>
    <w:rsid w:val="00393C82"/>
    <w:rsid w:val="00393D05"/>
    <w:rsid w:val="00393EB6"/>
    <w:rsid w:val="0039405D"/>
    <w:rsid w:val="00394501"/>
    <w:rsid w:val="00394541"/>
    <w:rsid w:val="00394B56"/>
    <w:rsid w:val="00394D44"/>
    <w:rsid w:val="0039603B"/>
    <w:rsid w:val="00396128"/>
    <w:rsid w:val="00397D38"/>
    <w:rsid w:val="00397FBB"/>
    <w:rsid w:val="003A10C4"/>
    <w:rsid w:val="003A1C57"/>
    <w:rsid w:val="003A28B3"/>
    <w:rsid w:val="003A2B3F"/>
    <w:rsid w:val="003A2D29"/>
    <w:rsid w:val="003A3677"/>
    <w:rsid w:val="003A38CE"/>
    <w:rsid w:val="003A3B1F"/>
    <w:rsid w:val="003A45BA"/>
    <w:rsid w:val="003A4E59"/>
    <w:rsid w:val="003A53AE"/>
    <w:rsid w:val="003A586E"/>
    <w:rsid w:val="003A5B19"/>
    <w:rsid w:val="003A5B9B"/>
    <w:rsid w:val="003A5BC5"/>
    <w:rsid w:val="003A617F"/>
    <w:rsid w:val="003A67AD"/>
    <w:rsid w:val="003A68EB"/>
    <w:rsid w:val="003A6A30"/>
    <w:rsid w:val="003A6A88"/>
    <w:rsid w:val="003A6B77"/>
    <w:rsid w:val="003A6CCF"/>
    <w:rsid w:val="003A6EF5"/>
    <w:rsid w:val="003A71C7"/>
    <w:rsid w:val="003A7230"/>
    <w:rsid w:val="003A73F9"/>
    <w:rsid w:val="003A742A"/>
    <w:rsid w:val="003A783F"/>
    <w:rsid w:val="003A7B1F"/>
    <w:rsid w:val="003B06CF"/>
    <w:rsid w:val="003B0A17"/>
    <w:rsid w:val="003B127F"/>
    <w:rsid w:val="003B128A"/>
    <w:rsid w:val="003B13DE"/>
    <w:rsid w:val="003B1B86"/>
    <w:rsid w:val="003B2D89"/>
    <w:rsid w:val="003B302A"/>
    <w:rsid w:val="003B30E2"/>
    <w:rsid w:val="003B3307"/>
    <w:rsid w:val="003B344C"/>
    <w:rsid w:val="003B34FA"/>
    <w:rsid w:val="003B3A38"/>
    <w:rsid w:val="003B55E3"/>
    <w:rsid w:val="003B57DC"/>
    <w:rsid w:val="003B5C43"/>
    <w:rsid w:val="003B5D97"/>
    <w:rsid w:val="003B5F6C"/>
    <w:rsid w:val="003B63BD"/>
    <w:rsid w:val="003B6ADE"/>
    <w:rsid w:val="003B6DAB"/>
    <w:rsid w:val="003B70B0"/>
    <w:rsid w:val="003B7B12"/>
    <w:rsid w:val="003B7FC9"/>
    <w:rsid w:val="003C1483"/>
    <w:rsid w:val="003C2BCB"/>
    <w:rsid w:val="003C3E8D"/>
    <w:rsid w:val="003C4844"/>
    <w:rsid w:val="003C4CE4"/>
    <w:rsid w:val="003C5592"/>
    <w:rsid w:val="003C659E"/>
    <w:rsid w:val="003C676B"/>
    <w:rsid w:val="003C680B"/>
    <w:rsid w:val="003C6DC1"/>
    <w:rsid w:val="003C71BD"/>
    <w:rsid w:val="003C7B99"/>
    <w:rsid w:val="003D00DF"/>
    <w:rsid w:val="003D0326"/>
    <w:rsid w:val="003D05BA"/>
    <w:rsid w:val="003D1568"/>
    <w:rsid w:val="003D2B5C"/>
    <w:rsid w:val="003D2D0D"/>
    <w:rsid w:val="003D3574"/>
    <w:rsid w:val="003D3FF5"/>
    <w:rsid w:val="003D550F"/>
    <w:rsid w:val="003D56B9"/>
    <w:rsid w:val="003D5770"/>
    <w:rsid w:val="003D6785"/>
    <w:rsid w:val="003D6B44"/>
    <w:rsid w:val="003D7CC1"/>
    <w:rsid w:val="003D7E08"/>
    <w:rsid w:val="003E0119"/>
    <w:rsid w:val="003E0443"/>
    <w:rsid w:val="003E06E6"/>
    <w:rsid w:val="003E088D"/>
    <w:rsid w:val="003E112F"/>
    <w:rsid w:val="003E17F9"/>
    <w:rsid w:val="003E19D7"/>
    <w:rsid w:val="003E1AA4"/>
    <w:rsid w:val="003E1EF7"/>
    <w:rsid w:val="003E214B"/>
    <w:rsid w:val="003E268F"/>
    <w:rsid w:val="003E28AC"/>
    <w:rsid w:val="003E2BAE"/>
    <w:rsid w:val="003E3284"/>
    <w:rsid w:val="003E356D"/>
    <w:rsid w:val="003E368D"/>
    <w:rsid w:val="003E3A1D"/>
    <w:rsid w:val="003E3E77"/>
    <w:rsid w:val="003E3F43"/>
    <w:rsid w:val="003E41F3"/>
    <w:rsid w:val="003E4430"/>
    <w:rsid w:val="003E4E77"/>
    <w:rsid w:val="003E5171"/>
    <w:rsid w:val="003E5197"/>
    <w:rsid w:val="003E5334"/>
    <w:rsid w:val="003E5865"/>
    <w:rsid w:val="003E5CDB"/>
    <w:rsid w:val="003E6628"/>
    <w:rsid w:val="003E6A90"/>
    <w:rsid w:val="003E6F9A"/>
    <w:rsid w:val="003E710D"/>
    <w:rsid w:val="003E7A8E"/>
    <w:rsid w:val="003E7BB2"/>
    <w:rsid w:val="003E7BC7"/>
    <w:rsid w:val="003E7FD8"/>
    <w:rsid w:val="003F01C7"/>
    <w:rsid w:val="003F158A"/>
    <w:rsid w:val="003F1DFC"/>
    <w:rsid w:val="003F1E65"/>
    <w:rsid w:val="003F2140"/>
    <w:rsid w:val="003F2CA9"/>
    <w:rsid w:val="003F3244"/>
    <w:rsid w:val="003F3D47"/>
    <w:rsid w:val="003F3F17"/>
    <w:rsid w:val="003F4362"/>
    <w:rsid w:val="003F4415"/>
    <w:rsid w:val="003F4CE6"/>
    <w:rsid w:val="003F4CFB"/>
    <w:rsid w:val="003F4CFC"/>
    <w:rsid w:val="003F54CD"/>
    <w:rsid w:val="003F58A5"/>
    <w:rsid w:val="003F63A9"/>
    <w:rsid w:val="003F6506"/>
    <w:rsid w:val="003F666B"/>
    <w:rsid w:val="003F7136"/>
    <w:rsid w:val="003F72C9"/>
    <w:rsid w:val="003F72E7"/>
    <w:rsid w:val="003F7321"/>
    <w:rsid w:val="003F73A4"/>
    <w:rsid w:val="003F7755"/>
    <w:rsid w:val="003F7B86"/>
    <w:rsid w:val="00400005"/>
    <w:rsid w:val="00400211"/>
    <w:rsid w:val="00400643"/>
    <w:rsid w:val="004008CF"/>
    <w:rsid w:val="00400FB6"/>
    <w:rsid w:val="00402949"/>
    <w:rsid w:val="0040349A"/>
    <w:rsid w:val="00403636"/>
    <w:rsid w:val="00403E5A"/>
    <w:rsid w:val="00403FD1"/>
    <w:rsid w:val="0040476E"/>
    <w:rsid w:val="00404D8D"/>
    <w:rsid w:val="00405C98"/>
    <w:rsid w:val="004061A8"/>
    <w:rsid w:val="00406500"/>
    <w:rsid w:val="004067D0"/>
    <w:rsid w:val="00406C11"/>
    <w:rsid w:val="00406D7D"/>
    <w:rsid w:val="00406DE5"/>
    <w:rsid w:val="00406DF3"/>
    <w:rsid w:val="00407B36"/>
    <w:rsid w:val="00407D13"/>
    <w:rsid w:val="004103FA"/>
    <w:rsid w:val="0041050A"/>
    <w:rsid w:val="00410E9D"/>
    <w:rsid w:val="00410F41"/>
    <w:rsid w:val="00411098"/>
    <w:rsid w:val="004112C3"/>
    <w:rsid w:val="0041188C"/>
    <w:rsid w:val="00411DB4"/>
    <w:rsid w:val="004120EB"/>
    <w:rsid w:val="00412B5A"/>
    <w:rsid w:val="00412EAF"/>
    <w:rsid w:val="00413184"/>
    <w:rsid w:val="004131DF"/>
    <w:rsid w:val="00413AC6"/>
    <w:rsid w:val="00413EF4"/>
    <w:rsid w:val="004142AC"/>
    <w:rsid w:val="00414AD4"/>
    <w:rsid w:val="00414DA4"/>
    <w:rsid w:val="00415272"/>
    <w:rsid w:val="0041592E"/>
    <w:rsid w:val="00415ECC"/>
    <w:rsid w:val="00416200"/>
    <w:rsid w:val="004171A5"/>
    <w:rsid w:val="004178F6"/>
    <w:rsid w:val="0042006B"/>
    <w:rsid w:val="004200FC"/>
    <w:rsid w:val="00420488"/>
    <w:rsid w:val="0042079C"/>
    <w:rsid w:val="004211F1"/>
    <w:rsid w:val="004213B6"/>
    <w:rsid w:val="0042171B"/>
    <w:rsid w:val="00422088"/>
    <w:rsid w:val="00422F19"/>
    <w:rsid w:val="004231FB"/>
    <w:rsid w:val="0042324E"/>
    <w:rsid w:val="00423510"/>
    <w:rsid w:val="0042369C"/>
    <w:rsid w:val="0042377A"/>
    <w:rsid w:val="00423A4C"/>
    <w:rsid w:val="00423A6C"/>
    <w:rsid w:val="00423E9C"/>
    <w:rsid w:val="00423F41"/>
    <w:rsid w:val="0042451D"/>
    <w:rsid w:val="00424623"/>
    <w:rsid w:val="00424BE6"/>
    <w:rsid w:val="00425500"/>
    <w:rsid w:val="004257A4"/>
    <w:rsid w:val="00425C02"/>
    <w:rsid w:val="00425FF5"/>
    <w:rsid w:val="004260D1"/>
    <w:rsid w:val="004268BE"/>
    <w:rsid w:val="00427153"/>
    <w:rsid w:val="004275EF"/>
    <w:rsid w:val="004301F4"/>
    <w:rsid w:val="004302E1"/>
    <w:rsid w:val="004304BC"/>
    <w:rsid w:val="0043052C"/>
    <w:rsid w:val="0043067E"/>
    <w:rsid w:val="004308B6"/>
    <w:rsid w:val="00430B05"/>
    <w:rsid w:val="004310B5"/>
    <w:rsid w:val="0043126A"/>
    <w:rsid w:val="004312C0"/>
    <w:rsid w:val="004312EF"/>
    <w:rsid w:val="004318D3"/>
    <w:rsid w:val="00431C58"/>
    <w:rsid w:val="00431E2C"/>
    <w:rsid w:val="00431FBC"/>
    <w:rsid w:val="004324BC"/>
    <w:rsid w:val="00433381"/>
    <w:rsid w:val="004335DE"/>
    <w:rsid w:val="00433985"/>
    <w:rsid w:val="00433D85"/>
    <w:rsid w:val="00434365"/>
    <w:rsid w:val="00434749"/>
    <w:rsid w:val="004349C4"/>
    <w:rsid w:val="004366C9"/>
    <w:rsid w:val="0043693E"/>
    <w:rsid w:val="00436BA0"/>
    <w:rsid w:val="00436DDC"/>
    <w:rsid w:val="00436E4E"/>
    <w:rsid w:val="004370F5"/>
    <w:rsid w:val="00437287"/>
    <w:rsid w:val="00437346"/>
    <w:rsid w:val="004375AC"/>
    <w:rsid w:val="00437864"/>
    <w:rsid w:val="00440781"/>
    <w:rsid w:val="00440ADA"/>
    <w:rsid w:val="00440C1C"/>
    <w:rsid w:val="00440C7C"/>
    <w:rsid w:val="00440F53"/>
    <w:rsid w:val="0044188A"/>
    <w:rsid w:val="00441F5D"/>
    <w:rsid w:val="004422F2"/>
    <w:rsid w:val="004429DA"/>
    <w:rsid w:val="00442B0F"/>
    <w:rsid w:val="00442B4B"/>
    <w:rsid w:val="00442EA2"/>
    <w:rsid w:val="00442FA0"/>
    <w:rsid w:val="0044397C"/>
    <w:rsid w:val="00443E36"/>
    <w:rsid w:val="00443E48"/>
    <w:rsid w:val="00443EBC"/>
    <w:rsid w:val="0044404D"/>
    <w:rsid w:val="00444319"/>
    <w:rsid w:val="00444339"/>
    <w:rsid w:val="004449F6"/>
    <w:rsid w:val="00444C00"/>
    <w:rsid w:val="00444C0C"/>
    <w:rsid w:val="0044540E"/>
    <w:rsid w:val="004459BE"/>
    <w:rsid w:val="00445A42"/>
    <w:rsid w:val="00445E3E"/>
    <w:rsid w:val="00445E7B"/>
    <w:rsid w:val="00445FE5"/>
    <w:rsid w:val="004465C9"/>
    <w:rsid w:val="00446C1B"/>
    <w:rsid w:val="0044716F"/>
    <w:rsid w:val="00447477"/>
    <w:rsid w:val="0044792A"/>
    <w:rsid w:val="0045013E"/>
    <w:rsid w:val="00450552"/>
    <w:rsid w:val="004509C2"/>
    <w:rsid w:val="00450D10"/>
    <w:rsid w:val="00450EC2"/>
    <w:rsid w:val="00451440"/>
    <w:rsid w:val="004514DF"/>
    <w:rsid w:val="004518F9"/>
    <w:rsid w:val="00451F5E"/>
    <w:rsid w:val="00452982"/>
    <w:rsid w:val="00452D74"/>
    <w:rsid w:val="004531BC"/>
    <w:rsid w:val="00453573"/>
    <w:rsid w:val="004535E4"/>
    <w:rsid w:val="0045362D"/>
    <w:rsid w:val="004537CE"/>
    <w:rsid w:val="00453809"/>
    <w:rsid w:val="004539AA"/>
    <w:rsid w:val="00453A69"/>
    <w:rsid w:val="00453AEA"/>
    <w:rsid w:val="00454482"/>
    <w:rsid w:val="0045464C"/>
    <w:rsid w:val="004556EF"/>
    <w:rsid w:val="00455A93"/>
    <w:rsid w:val="00455C3A"/>
    <w:rsid w:val="00455FA4"/>
    <w:rsid w:val="004570A0"/>
    <w:rsid w:val="0045796B"/>
    <w:rsid w:val="004579CF"/>
    <w:rsid w:val="004613FC"/>
    <w:rsid w:val="00461A0B"/>
    <w:rsid w:val="00462136"/>
    <w:rsid w:val="00462250"/>
    <w:rsid w:val="00462CC3"/>
    <w:rsid w:val="004633EB"/>
    <w:rsid w:val="00463A29"/>
    <w:rsid w:val="00464035"/>
    <w:rsid w:val="00464453"/>
    <w:rsid w:val="00464D6D"/>
    <w:rsid w:val="00465043"/>
    <w:rsid w:val="004651DE"/>
    <w:rsid w:val="004652A8"/>
    <w:rsid w:val="004653CD"/>
    <w:rsid w:val="00465554"/>
    <w:rsid w:val="0046598C"/>
    <w:rsid w:val="00465A7E"/>
    <w:rsid w:val="00466403"/>
    <w:rsid w:val="00466CCC"/>
    <w:rsid w:val="00466FA7"/>
    <w:rsid w:val="0046783A"/>
    <w:rsid w:val="00467D25"/>
    <w:rsid w:val="00470128"/>
    <w:rsid w:val="00470A6D"/>
    <w:rsid w:val="00471381"/>
    <w:rsid w:val="00471491"/>
    <w:rsid w:val="0047173B"/>
    <w:rsid w:val="00471A1B"/>
    <w:rsid w:val="00471E74"/>
    <w:rsid w:val="00471EFE"/>
    <w:rsid w:val="00472089"/>
    <w:rsid w:val="00473408"/>
    <w:rsid w:val="00473463"/>
    <w:rsid w:val="004736A6"/>
    <w:rsid w:val="00473971"/>
    <w:rsid w:val="00473B8B"/>
    <w:rsid w:val="004742EA"/>
    <w:rsid w:val="00474A9A"/>
    <w:rsid w:val="00474AB4"/>
    <w:rsid w:val="00474EF9"/>
    <w:rsid w:val="00475188"/>
    <w:rsid w:val="00475395"/>
    <w:rsid w:val="004764F2"/>
    <w:rsid w:val="004772C1"/>
    <w:rsid w:val="004776D2"/>
    <w:rsid w:val="00477E29"/>
    <w:rsid w:val="0048044D"/>
    <w:rsid w:val="0048059C"/>
    <w:rsid w:val="0048171B"/>
    <w:rsid w:val="00481873"/>
    <w:rsid w:val="0048285F"/>
    <w:rsid w:val="0048340A"/>
    <w:rsid w:val="0048394C"/>
    <w:rsid w:val="0048421A"/>
    <w:rsid w:val="0048435A"/>
    <w:rsid w:val="00485754"/>
    <w:rsid w:val="00485A30"/>
    <w:rsid w:val="00486041"/>
    <w:rsid w:val="004864FD"/>
    <w:rsid w:val="00486818"/>
    <w:rsid w:val="004872BF"/>
    <w:rsid w:val="00487AF2"/>
    <w:rsid w:val="004901D4"/>
    <w:rsid w:val="004903A9"/>
    <w:rsid w:val="004908E1"/>
    <w:rsid w:val="00490931"/>
    <w:rsid w:val="004910B2"/>
    <w:rsid w:val="0049128B"/>
    <w:rsid w:val="00492394"/>
    <w:rsid w:val="0049239E"/>
    <w:rsid w:val="00492EA1"/>
    <w:rsid w:val="00493319"/>
    <w:rsid w:val="004933C2"/>
    <w:rsid w:val="004937FF"/>
    <w:rsid w:val="00493A8C"/>
    <w:rsid w:val="00493C5D"/>
    <w:rsid w:val="00493F0C"/>
    <w:rsid w:val="00494190"/>
    <w:rsid w:val="00494724"/>
    <w:rsid w:val="004949F6"/>
    <w:rsid w:val="00494A9E"/>
    <w:rsid w:val="00495338"/>
    <w:rsid w:val="004957D0"/>
    <w:rsid w:val="004958CE"/>
    <w:rsid w:val="00496060"/>
    <w:rsid w:val="0049641B"/>
    <w:rsid w:val="004964FA"/>
    <w:rsid w:val="00496667"/>
    <w:rsid w:val="00496763"/>
    <w:rsid w:val="0049706C"/>
    <w:rsid w:val="00497811"/>
    <w:rsid w:val="00497B2F"/>
    <w:rsid w:val="004A028A"/>
    <w:rsid w:val="004A05F8"/>
    <w:rsid w:val="004A0D8C"/>
    <w:rsid w:val="004A0DE6"/>
    <w:rsid w:val="004A1089"/>
    <w:rsid w:val="004A11C7"/>
    <w:rsid w:val="004A144C"/>
    <w:rsid w:val="004A1502"/>
    <w:rsid w:val="004A1E31"/>
    <w:rsid w:val="004A1F77"/>
    <w:rsid w:val="004A2667"/>
    <w:rsid w:val="004A2BD0"/>
    <w:rsid w:val="004A2EB5"/>
    <w:rsid w:val="004A30D5"/>
    <w:rsid w:val="004A321E"/>
    <w:rsid w:val="004A330F"/>
    <w:rsid w:val="004A33E0"/>
    <w:rsid w:val="004A357E"/>
    <w:rsid w:val="004A36DF"/>
    <w:rsid w:val="004A40BF"/>
    <w:rsid w:val="004A4729"/>
    <w:rsid w:val="004A4B5C"/>
    <w:rsid w:val="004A4C92"/>
    <w:rsid w:val="004A552A"/>
    <w:rsid w:val="004A5F76"/>
    <w:rsid w:val="004A64FF"/>
    <w:rsid w:val="004A73C1"/>
    <w:rsid w:val="004A7A5F"/>
    <w:rsid w:val="004A7CD5"/>
    <w:rsid w:val="004A7CD8"/>
    <w:rsid w:val="004B01EF"/>
    <w:rsid w:val="004B0324"/>
    <w:rsid w:val="004B0788"/>
    <w:rsid w:val="004B134F"/>
    <w:rsid w:val="004B1B3A"/>
    <w:rsid w:val="004B22C6"/>
    <w:rsid w:val="004B2D96"/>
    <w:rsid w:val="004B2DED"/>
    <w:rsid w:val="004B3104"/>
    <w:rsid w:val="004B322F"/>
    <w:rsid w:val="004B3700"/>
    <w:rsid w:val="004B38E2"/>
    <w:rsid w:val="004B3B5D"/>
    <w:rsid w:val="004B3F4A"/>
    <w:rsid w:val="004B4072"/>
    <w:rsid w:val="004B417A"/>
    <w:rsid w:val="004B495A"/>
    <w:rsid w:val="004B4C45"/>
    <w:rsid w:val="004B4F22"/>
    <w:rsid w:val="004B4FDC"/>
    <w:rsid w:val="004B53A6"/>
    <w:rsid w:val="004B5939"/>
    <w:rsid w:val="004B5C4D"/>
    <w:rsid w:val="004B5DAE"/>
    <w:rsid w:val="004B5EEA"/>
    <w:rsid w:val="004B64B5"/>
    <w:rsid w:val="004B683F"/>
    <w:rsid w:val="004B684B"/>
    <w:rsid w:val="004B7401"/>
    <w:rsid w:val="004B7E0E"/>
    <w:rsid w:val="004B7E92"/>
    <w:rsid w:val="004C009E"/>
    <w:rsid w:val="004C018F"/>
    <w:rsid w:val="004C096A"/>
    <w:rsid w:val="004C0AD0"/>
    <w:rsid w:val="004C0CA9"/>
    <w:rsid w:val="004C1038"/>
    <w:rsid w:val="004C12B4"/>
    <w:rsid w:val="004C18F3"/>
    <w:rsid w:val="004C201C"/>
    <w:rsid w:val="004C22C6"/>
    <w:rsid w:val="004C29CE"/>
    <w:rsid w:val="004C3066"/>
    <w:rsid w:val="004C337C"/>
    <w:rsid w:val="004C33E0"/>
    <w:rsid w:val="004C4334"/>
    <w:rsid w:val="004C4339"/>
    <w:rsid w:val="004C47AA"/>
    <w:rsid w:val="004C4863"/>
    <w:rsid w:val="004C4E96"/>
    <w:rsid w:val="004C500B"/>
    <w:rsid w:val="004C58C4"/>
    <w:rsid w:val="004C6046"/>
    <w:rsid w:val="004C7748"/>
    <w:rsid w:val="004C77A3"/>
    <w:rsid w:val="004D00D7"/>
    <w:rsid w:val="004D0314"/>
    <w:rsid w:val="004D03AE"/>
    <w:rsid w:val="004D0810"/>
    <w:rsid w:val="004D0D7D"/>
    <w:rsid w:val="004D0E29"/>
    <w:rsid w:val="004D13BC"/>
    <w:rsid w:val="004D175F"/>
    <w:rsid w:val="004D2271"/>
    <w:rsid w:val="004D24E5"/>
    <w:rsid w:val="004D258E"/>
    <w:rsid w:val="004D33C0"/>
    <w:rsid w:val="004D33DF"/>
    <w:rsid w:val="004D368A"/>
    <w:rsid w:val="004D3697"/>
    <w:rsid w:val="004D3BC3"/>
    <w:rsid w:val="004D3F78"/>
    <w:rsid w:val="004D467A"/>
    <w:rsid w:val="004D4F44"/>
    <w:rsid w:val="004D5018"/>
    <w:rsid w:val="004D6229"/>
    <w:rsid w:val="004D73FD"/>
    <w:rsid w:val="004D7935"/>
    <w:rsid w:val="004E08CD"/>
    <w:rsid w:val="004E10E0"/>
    <w:rsid w:val="004E1ABC"/>
    <w:rsid w:val="004E1E72"/>
    <w:rsid w:val="004E23FC"/>
    <w:rsid w:val="004E279E"/>
    <w:rsid w:val="004E2B98"/>
    <w:rsid w:val="004E2D5F"/>
    <w:rsid w:val="004E2E9E"/>
    <w:rsid w:val="004E2EA4"/>
    <w:rsid w:val="004E2F98"/>
    <w:rsid w:val="004E3ABC"/>
    <w:rsid w:val="004E3B21"/>
    <w:rsid w:val="004E431A"/>
    <w:rsid w:val="004E43D1"/>
    <w:rsid w:val="004E4577"/>
    <w:rsid w:val="004E4821"/>
    <w:rsid w:val="004E4961"/>
    <w:rsid w:val="004E4D03"/>
    <w:rsid w:val="004E5951"/>
    <w:rsid w:val="004E5DDE"/>
    <w:rsid w:val="004E6075"/>
    <w:rsid w:val="004E62A8"/>
    <w:rsid w:val="004E67F7"/>
    <w:rsid w:val="004E6A59"/>
    <w:rsid w:val="004E730C"/>
    <w:rsid w:val="004E78DD"/>
    <w:rsid w:val="004E7D10"/>
    <w:rsid w:val="004F0432"/>
    <w:rsid w:val="004F0934"/>
    <w:rsid w:val="004F1797"/>
    <w:rsid w:val="004F1C00"/>
    <w:rsid w:val="004F1E8A"/>
    <w:rsid w:val="004F2046"/>
    <w:rsid w:val="004F22B7"/>
    <w:rsid w:val="004F240C"/>
    <w:rsid w:val="004F24BD"/>
    <w:rsid w:val="004F2A24"/>
    <w:rsid w:val="004F2C81"/>
    <w:rsid w:val="004F351C"/>
    <w:rsid w:val="004F35A4"/>
    <w:rsid w:val="004F3A0A"/>
    <w:rsid w:val="004F435F"/>
    <w:rsid w:val="004F43C0"/>
    <w:rsid w:val="004F474A"/>
    <w:rsid w:val="004F4A5A"/>
    <w:rsid w:val="004F4BB2"/>
    <w:rsid w:val="004F505D"/>
    <w:rsid w:val="004F508A"/>
    <w:rsid w:val="004F53E9"/>
    <w:rsid w:val="004F53FF"/>
    <w:rsid w:val="004F5ED2"/>
    <w:rsid w:val="004F69FF"/>
    <w:rsid w:val="004F6A2C"/>
    <w:rsid w:val="004F7646"/>
    <w:rsid w:val="004F78C5"/>
    <w:rsid w:val="004F7A2C"/>
    <w:rsid w:val="004F7A87"/>
    <w:rsid w:val="004F7DEE"/>
    <w:rsid w:val="004F7F47"/>
    <w:rsid w:val="00500486"/>
    <w:rsid w:val="005006C1"/>
    <w:rsid w:val="00500706"/>
    <w:rsid w:val="0050075A"/>
    <w:rsid w:val="005009F4"/>
    <w:rsid w:val="00500C16"/>
    <w:rsid w:val="00500FD2"/>
    <w:rsid w:val="00501092"/>
    <w:rsid w:val="00501478"/>
    <w:rsid w:val="0050193B"/>
    <w:rsid w:val="005019F7"/>
    <w:rsid w:val="005023D4"/>
    <w:rsid w:val="00502592"/>
    <w:rsid w:val="005028A1"/>
    <w:rsid w:val="00502970"/>
    <w:rsid w:val="00502B6B"/>
    <w:rsid w:val="005038FF"/>
    <w:rsid w:val="00503F89"/>
    <w:rsid w:val="00504716"/>
    <w:rsid w:val="00505059"/>
    <w:rsid w:val="00505A39"/>
    <w:rsid w:val="00505DD1"/>
    <w:rsid w:val="00506053"/>
    <w:rsid w:val="005066CB"/>
    <w:rsid w:val="00506B51"/>
    <w:rsid w:val="00507111"/>
    <w:rsid w:val="005074AC"/>
    <w:rsid w:val="005079B7"/>
    <w:rsid w:val="00507EC1"/>
    <w:rsid w:val="005111CD"/>
    <w:rsid w:val="00511291"/>
    <w:rsid w:val="00511440"/>
    <w:rsid w:val="00511F8C"/>
    <w:rsid w:val="00512DAB"/>
    <w:rsid w:val="0051373B"/>
    <w:rsid w:val="00513A89"/>
    <w:rsid w:val="00513FD3"/>
    <w:rsid w:val="005140EB"/>
    <w:rsid w:val="005141B1"/>
    <w:rsid w:val="00514260"/>
    <w:rsid w:val="0051450F"/>
    <w:rsid w:val="00514B6E"/>
    <w:rsid w:val="005150A5"/>
    <w:rsid w:val="00515391"/>
    <w:rsid w:val="00515645"/>
    <w:rsid w:val="0051581C"/>
    <w:rsid w:val="005161D9"/>
    <w:rsid w:val="00516422"/>
    <w:rsid w:val="005164F3"/>
    <w:rsid w:val="00516DF3"/>
    <w:rsid w:val="0051718E"/>
    <w:rsid w:val="005176C7"/>
    <w:rsid w:val="005176D3"/>
    <w:rsid w:val="0052055F"/>
    <w:rsid w:val="00520574"/>
    <w:rsid w:val="00520B15"/>
    <w:rsid w:val="005215BD"/>
    <w:rsid w:val="00521672"/>
    <w:rsid w:val="0052222A"/>
    <w:rsid w:val="00522702"/>
    <w:rsid w:val="00523506"/>
    <w:rsid w:val="005236C5"/>
    <w:rsid w:val="00523A61"/>
    <w:rsid w:val="00524360"/>
    <w:rsid w:val="00525304"/>
    <w:rsid w:val="00525B33"/>
    <w:rsid w:val="00526192"/>
    <w:rsid w:val="0052634B"/>
    <w:rsid w:val="00526914"/>
    <w:rsid w:val="005270CE"/>
    <w:rsid w:val="00527461"/>
    <w:rsid w:val="005277CC"/>
    <w:rsid w:val="00527D41"/>
    <w:rsid w:val="00527FBC"/>
    <w:rsid w:val="00530058"/>
    <w:rsid w:val="00530B28"/>
    <w:rsid w:val="00530E67"/>
    <w:rsid w:val="0053139E"/>
    <w:rsid w:val="00531691"/>
    <w:rsid w:val="0053175A"/>
    <w:rsid w:val="00531EC0"/>
    <w:rsid w:val="00532035"/>
    <w:rsid w:val="005320A1"/>
    <w:rsid w:val="0053215A"/>
    <w:rsid w:val="00532BB4"/>
    <w:rsid w:val="005330DE"/>
    <w:rsid w:val="005332F9"/>
    <w:rsid w:val="0053349E"/>
    <w:rsid w:val="0053357D"/>
    <w:rsid w:val="00533689"/>
    <w:rsid w:val="005338E0"/>
    <w:rsid w:val="00533D99"/>
    <w:rsid w:val="00533F7B"/>
    <w:rsid w:val="00534152"/>
    <w:rsid w:val="005342C4"/>
    <w:rsid w:val="00534E6E"/>
    <w:rsid w:val="0053538A"/>
    <w:rsid w:val="00535474"/>
    <w:rsid w:val="005355C7"/>
    <w:rsid w:val="00535E08"/>
    <w:rsid w:val="00536522"/>
    <w:rsid w:val="00537425"/>
    <w:rsid w:val="00540C26"/>
    <w:rsid w:val="00540E58"/>
    <w:rsid w:val="00541168"/>
    <w:rsid w:val="0054190A"/>
    <w:rsid w:val="0054345E"/>
    <w:rsid w:val="00543506"/>
    <w:rsid w:val="005436D6"/>
    <w:rsid w:val="00543814"/>
    <w:rsid w:val="00543FFC"/>
    <w:rsid w:val="005443DC"/>
    <w:rsid w:val="00544483"/>
    <w:rsid w:val="00544748"/>
    <w:rsid w:val="00544783"/>
    <w:rsid w:val="0054499E"/>
    <w:rsid w:val="00545280"/>
    <w:rsid w:val="00545774"/>
    <w:rsid w:val="00545C26"/>
    <w:rsid w:val="00545E07"/>
    <w:rsid w:val="0054614A"/>
    <w:rsid w:val="00546B06"/>
    <w:rsid w:val="00546C1E"/>
    <w:rsid w:val="005476F4"/>
    <w:rsid w:val="00547809"/>
    <w:rsid w:val="00550007"/>
    <w:rsid w:val="00550161"/>
    <w:rsid w:val="00550543"/>
    <w:rsid w:val="00550BA1"/>
    <w:rsid w:val="00550DEA"/>
    <w:rsid w:val="00551147"/>
    <w:rsid w:val="00551982"/>
    <w:rsid w:val="00551B20"/>
    <w:rsid w:val="00552825"/>
    <w:rsid w:val="00552968"/>
    <w:rsid w:val="00552AB5"/>
    <w:rsid w:val="005531E4"/>
    <w:rsid w:val="005537F9"/>
    <w:rsid w:val="00553C6E"/>
    <w:rsid w:val="00553C91"/>
    <w:rsid w:val="005541F6"/>
    <w:rsid w:val="005542CA"/>
    <w:rsid w:val="0055442F"/>
    <w:rsid w:val="005545F7"/>
    <w:rsid w:val="00554CE7"/>
    <w:rsid w:val="00554D0A"/>
    <w:rsid w:val="00555894"/>
    <w:rsid w:val="00555CE3"/>
    <w:rsid w:val="005564CF"/>
    <w:rsid w:val="005564F5"/>
    <w:rsid w:val="0055685A"/>
    <w:rsid w:val="00557032"/>
    <w:rsid w:val="005602A7"/>
    <w:rsid w:val="00560655"/>
    <w:rsid w:val="00560849"/>
    <w:rsid w:val="00560986"/>
    <w:rsid w:val="00561D15"/>
    <w:rsid w:val="00561D23"/>
    <w:rsid w:val="00561E15"/>
    <w:rsid w:val="00562070"/>
    <w:rsid w:val="0056218E"/>
    <w:rsid w:val="00562681"/>
    <w:rsid w:val="00562686"/>
    <w:rsid w:val="00562831"/>
    <w:rsid w:val="0056365F"/>
    <w:rsid w:val="005638CC"/>
    <w:rsid w:val="00563A14"/>
    <w:rsid w:val="00563C32"/>
    <w:rsid w:val="005640A2"/>
    <w:rsid w:val="0056432B"/>
    <w:rsid w:val="005645A5"/>
    <w:rsid w:val="005648D1"/>
    <w:rsid w:val="00564B3B"/>
    <w:rsid w:val="00565457"/>
    <w:rsid w:val="0056586F"/>
    <w:rsid w:val="00565ECC"/>
    <w:rsid w:val="005662F6"/>
    <w:rsid w:val="005665D3"/>
    <w:rsid w:val="005668C4"/>
    <w:rsid w:val="005677F5"/>
    <w:rsid w:val="0056798F"/>
    <w:rsid w:val="005703D7"/>
    <w:rsid w:val="00570B9F"/>
    <w:rsid w:val="00570D5C"/>
    <w:rsid w:val="00572033"/>
    <w:rsid w:val="00572577"/>
    <w:rsid w:val="00572C24"/>
    <w:rsid w:val="00573448"/>
    <w:rsid w:val="00573737"/>
    <w:rsid w:val="00573C00"/>
    <w:rsid w:val="00573D8B"/>
    <w:rsid w:val="0057422E"/>
    <w:rsid w:val="00574A86"/>
    <w:rsid w:val="00574AE8"/>
    <w:rsid w:val="00574B33"/>
    <w:rsid w:val="00574D0B"/>
    <w:rsid w:val="005756BD"/>
    <w:rsid w:val="0057576A"/>
    <w:rsid w:val="00575845"/>
    <w:rsid w:val="00575B17"/>
    <w:rsid w:val="00575F3F"/>
    <w:rsid w:val="005767B6"/>
    <w:rsid w:val="00576C61"/>
    <w:rsid w:val="0057764E"/>
    <w:rsid w:val="00577B3A"/>
    <w:rsid w:val="00577F92"/>
    <w:rsid w:val="00580865"/>
    <w:rsid w:val="00580B2F"/>
    <w:rsid w:val="00580CEB"/>
    <w:rsid w:val="005811C3"/>
    <w:rsid w:val="00581247"/>
    <w:rsid w:val="00581B51"/>
    <w:rsid w:val="00582519"/>
    <w:rsid w:val="00582ADB"/>
    <w:rsid w:val="00582B70"/>
    <w:rsid w:val="00584167"/>
    <w:rsid w:val="005848E0"/>
    <w:rsid w:val="00584C13"/>
    <w:rsid w:val="00584F1F"/>
    <w:rsid w:val="005850B3"/>
    <w:rsid w:val="0058514E"/>
    <w:rsid w:val="005852EB"/>
    <w:rsid w:val="005853DB"/>
    <w:rsid w:val="00585A12"/>
    <w:rsid w:val="00585B84"/>
    <w:rsid w:val="00585D93"/>
    <w:rsid w:val="0058722C"/>
    <w:rsid w:val="0058728A"/>
    <w:rsid w:val="00587425"/>
    <w:rsid w:val="005878CC"/>
    <w:rsid w:val="00590E2D"/>
    <w:rsid w:val="005915D3"/>
    <w:rsid w:val="00591B3A"/>
    <w:rsid w:val="00592475"/>
    <w:rsid w:val="005926DA"/>
    <w:rsid w:val="005933F6"/>
    <w:rsid w:val="00593E79"/>
    <w:rsid w:val="00594B95"/>
    <w:rsid w:val="00594C25"/>
    <w:rsid w:val="00594F17"/>
    <w:rsid w:val="00594F31"/>
    <w:rsid w:val="00595554"/>
    <w:rsid w:val="005955F1"/>
    <w:rsid w:val="00595894"/>
    <w:rsid w:val="00595980"/>
    <w:rsid w:val="00595EB6"/>
    <w:rsid w:val="0059632C"/>
    <w:rsid w:val="00596A1A"/>
    <w:rsid w:val="00597506"/>
    <w:rsid w:val="005A025E"/>
    <w:rsid w:val="005A0435"/>
    <w:rsid w:val="005A16C3"/>
    <w:rsid w:val="005A2315"/>
    <w:rsid w:val="005A2B13"/>
    <w:rsid w:val="005A2C5F"/>
    <w:rsid w:val="005A2CCB"/>
    <w:rsid w:val="005A3070"/>
    <w:rsid w:val="005A32EC"/>
    <w:rsid w:val="005A3971"/>
    <w:rsid w:val="005A3F04"/>
    <w:rsid w:val="005A3F4A"/>
    <w:rsid w:val="005A44D6"/>
    <w:rsid w:val="005A4AF6"/>
    <w:rsid w:val="005A4B94"/>
    <w:rsid w:val="005A63B5"/>
    <w:rsid w:val="005A6608"/>
    <w:rsid w:val="005A6669"/>
    <w:rsid w:val="005A6A56"/>
    <w:rsid w:val="005A7586"/>
    <w:rsid w:val="005B0539"/>
    <w:rsid w:val="005B10AB"/>
    <w:rsid w:val="005B11C9"/>
    <w:rsid w:val="005B1383"/>
    <w:rsid w:val="005B27A5"/>
    <w:rsid w:val="005B2C88"/>
    <w:rsid w:val="005B2DFC"/>
    <w:rsid w:val="005B30A8"/>
    <w:rsid w:val="005B30FF"/>
    <w:rsid w:val="005B383F"/>
    <w:rsid w:val="005B3850"/>
    <w:rsid w:val="005B39F9"/>
    <w:rsid w:val="005B42C7"/>
    <w:rsid w:val="005B44D9"/>
    <w:rsid w:val="005B4D4B"/>
    <w:rsid w:val="005B4FA1"/>
    <w:rsid w:val="005B53C8"/>
    <w:rsid w:val="005B65A8"/>
    <w:rsid w:val="005B69CD"/>
    <w:rsid w:val="005B6DC1"/>
    <w:rsid w:val="005B710B"/>
    <w:rsid w:val="005B7186"/>
    <w:rsid w:val="005B7912"/>
    <w:rsid w:val="005B7A95"/>
    <w:rsid w:val="005B7B9C"/>
    <w:rsid w:val="005B7E6F"/>
    <w:rsid w:val="005C0073"/>
    <w:rsid w:val="005C0933"/>
    <w:rsid w:val="005C097D"/>
    <w:rsid w:val="005C0F24"/>
    <w:rsid w:val="005C1639"/>
    <w:rsid w:val="005C1A88"/>
    <w:rsid w:val="005C1BB4"/>
    <w:rsid w:val="005C1DAF"/>
    <w:rsid w:val="005C227B"/>
    <w:rsid w:val="005C30A9"/>
    <w:rsid w:val="005C329D"/>
    <w:rsid w:val="005C3F94"/>
    <w:rsid w:val="005C444C"/>
    <w:rsid w:val="005C4CA3"/>
    <w:rsid w:val="005C4CD8"/>
    <w:rsid w:val="005C5248"/>
    <w:rsid w:val="005C5490"/>
    <w:rsid w:val="005C560B"/>
    <w:rsid w:val="005C5CC7"/>
    <w:rsid w:val="005C6476"/>
    <w:rsid w:val="005C761C"/>
    <w:rsid w:val="005D0D6D"/>
    <w:rsid w:val="005D0F53"/>
    <w:rsid w:val="005D1E4E"/>
    <w:rsid w:val="005D1E68"/>
    <w:rsid w:val="005D2422"/>
    <w:rsid w:val="005D457A"/>
    <w:rsid w:val="005D4744"/>
    <w:rsid w:val="005D4B40"/>
    <w:rsid w:val="005D4B66"/>
    <w:rsid w:val="005D51CB"/>
    <w:rsid w:val="005D6046"/>
    <w:rsid w:val="005E021D"/>
    <w:rsid w:val="005E022A"/>
    <w:rsid w:val="005E0420"/>
    <w:rsid w:val="005E043A"/>
    <w:rsid w:val="005E0791"/>
    <w:rsid w:val="005E0B8B"/>
    <w:rsid w:val="005E0E8D"/>
    <w:rsid w:val="005E15A4"/>
    <w:rsid w:val="005E1FBF"/>
    <w:rsid w:val="005E25C9"/>
    <w:rsid w:val="005E2746"/>
    <w:rsid w:val="005E2C06"/>
    <w:rsid w:val="005E2E52"/>
    <w:rsid w:val="005E32E1"/>
    <w:rsid w:val="005E37EE"/>
    <w:rsid w:val="005E3AAC"/>
    <w:rsid w:val="005E3C2D"/>
    <w:rsid w:val="005E3CDB"/>
    <w:rsid w:val="005E4FE4"/>
    <w:rsid w:val="005E5817"/>
    <w:rsid w:val="005E5ABA"/>
    <w:rsid w:val="005E645A"/>
    <w:rsid w:val="005E6ACE"/>
    <w:rsid w:val="005E6F7E"/>
    <w:rsid w:val="005E7E3F"/>
    <w:rsid w:val="005E7E50"/>
    <w:rsid w:val="005F0205"/>
    <w:rsid w:val="005F07A9"/>
    <w:rsid w:val="005F0F26"/>
    <w:rsid w:val="005F1468"/>
    <w:rsid w:val="005F160F"/>
    <w:rsid w:val="005F26A2"/>
    <w:rsid w:val="005F353C"/>
    <w:rsid w:val="005F4A19"/>
    <w:rsid w:val="005F4B0C"/>
    <w:rsid w:val="005F5363"/>
    <w:rsid w:val="005F5A1F"/>
    <w:rsid w:val="005F5E0B"/>
    <w:rsid w:val="005F5E4B"/>
    <w:rsid w:val="005F64A8"/>
    <w:rsid w:val="005F67CF"/>
    <w:rsid w:val="005F6D86"/>
    <w:rsid w:val="005F7ADF"/>
    <w:rsid w:val="005F7F20"/>
    <w:rsid w:val="00600190"/>
    <w:rsid w:val="00600CD3"/>
    <w:rsid w:val="00600F31"/>
    <w:rsid w:val="00601C6A"/>
    <w:rsid w:val="00601FA0"/>
    <w:rsid w:val="00602185"/>
    <w:rsid w:val="00602399"/>
    <w:rsid w:val="00602945"/>
    <w:rsid w:val="00602E33"/>
    <w:rsid w:val="00602E59"/>
    <w:rsid w:val="006030E2"/>
    <w:rsid w:val="0060321C"/>
    <w:rsid w:val="00603252"/>
    <w:rsid w:val="00604367"/>
    <w:rsid w:val="00604CBF"/>
    <w:rsid w:val="00605A9F"/>
    <w:rsid w:val="00606D4C"/>
    <w:rsid w:val="006070DC"/>
    <w:rsid w:val="00610553"/>
    <w:rsid w:val="00610F37"/>
    <w:rsid w:val="00611494"/>
    <w:rsid w:val="00611629"/>
    <w:rsid w:val="0061181F"/>
    <w:rsid w:val="006118EB"/>
    <w:rsid w:val="00611BC0"/>
    <w:rsid w:val="00611F59"/>
    <w:rsid w:val="00611FE3"/>
    <w:rsid w:val="00612227"/>
    <w:rsid w:val="006132AD"/>
    <w:rsid w:val="006134A2"/>
    <w:rsid w:val="00613FD3"/>
    <w:rsid w:val="00614586"/>
    <w:rsid w:val="00614D44"/>
    <w:rsid w:val="00615222"/>
    <w:rsid w:val="00615758"/>
    <w:rsid w:val="0061576C"/>
    <w:rsid w:val="00615E94"/>
    <w:rsid w:val="00617860"/>
    <w:rsid w:val="006179F9"/>
    <w:rsid w:val="00617AC0"/>
    <w:rsid w:val="006203CB"/>
    <w:rsid w:val="006209BB"/>
    <w:rsid w:val="006210F0"/>
    <w:rsid w:val="00621BC1"/>
    <w:rsid w:val="00622276"/>
    <w:rsid w:val="006222EC"/>
    <w:rsid w:val="006225BB"/>
    <w:rsid w:val="00622D5B"/>
    <w:rsid w:val="006239F5"/>
    <w:rsid w:val="00624B67"/>
    <w:rsid w:val="00624CED"/>
    <w:rsid w:val="00624E87"/>
    <w:rsid w:val="00624FC3"/>
    <w:rsid w:val="006252BC"/>
    <w:rsid w:val="0062619A"/>
    <w:rsid w:val="00626251"/>
    <w:rsid w:val="0062656C"/>
    <w:rsid w:val="00626FCB"/>
    <w:rsid w:val="006276AC"/>
    <w:rsid w:val="006278F2"/>
    <w:rsid w:val="00627F14"/>
    <w:rsid w:val="00627F24"/>
    <w:rsid w:val="00630570"/>
    <w:rsid w:val="006306D2"/>
    <w:rsid w:val="00630FA7"/>
    <w:rsid w:val="00631634"/>
    <w:rsid w:val="00631976"/>
    <w:rsid w:val="00631B4A"/>
    <w:rsid w:val="00631B9E"/>
    <w:rsid w:val="00632FEF"/>
    <w:rsid w:val="00633045"/>
    <w:rsid w:val="0063339D"/>
    <w:rsid w:val="00633609"/>
    <w:rsid w:val="00633B00"/>
    <w:rsid w:val="006342BB"/>
    <w:rsid w:val="00634497"/>
    <w:rsid w:val="00634950"/>
    <w:rsid w:val="00634965"/>
    <w:rsid w:val="00634BAF"/>
    <w:rsid w:val="006353E8"/>
    <w:rsid w:val="0063551B"/>
    <w:rsid w:val="00635B9E"/>
    <w:rsid w:val="00635F44"/>
    <w:rsid w:val="00636181"/>
    <w:rsid w:val="00636444"/>
    <w:rsid w:val="006364D8"/>
    <w:rsid w:val="00636732"/>
    <w:rsid w:val="00637807"/>
    <w:rsid w:val="006378E7"/>
    <w:rsid w:val="00637BD9"/>
    <w:rsid w:val="00637CB7"/>
    <w:rsid w:val="00637F55"/>
    <w:rsid w:val="006400A4"/>
    <w:rsid w:val="00640B37"/>
    <w:rsid w:val="00640C2F"/>
    <w:rsid w:val="00640C97"/>
    <w:rsid w:val="00640DFE"/>
    <w:rsid w:val="00640F32"/>
    <w:rsid w:val="00641BED"/>
    <w:rsid w:val="00641DB9"/>
    <w:rsid w:val="00641E67"/>
    <w:rsid w:val="0064234A"/>
    <w:rsid w:val="0064286C"/>
    <w:rsid w:val="0064292D"/>
    <w:rsid w:val="00642C8A"/>
    <w:rsid w:val="00642DA3"/>
    <w:rsid w:val="0064303B"/>
    <w:rsid w:val="00643194"/>
    <w:rsid w:val="00643611"/>
    <w:rsid w:val="00643716"/>
    <w:rsid w:val="00643744"/>
    <w:rsid w:val="00643EDC"/>
    <w:rsid w:val="00644631"/>
    <w:rsid w:val="00644D2B"/>
    <w:rsid w:val="006450A9"/>
    <w:rsid w:val="0064512E"/>
    <w:rsid w:val="00645275"/>
    <w:rsid w:val="006460E4"/>
    <w:rsid w:val="0064760D"/>
    <w:rsid w:val="00647FFC"/>
    <w:rsid w:val="006502A3"/>
    <w:rsid w:val="006505A2"/>
    <w:rsid w:val="00650E24"/>
    <w:rsid w:val="006517C8"/>
    <w:rsid w:val="00651B7C"/>
    <w:rsid w:val="00651F09"/>
    <w:rsid w:val="006522D9"/>
    <w:rsid w:val="00652912"/>
    <w:rsid w:val="00652B00"/>
    <w:rsid w:val="00653349"/>
    <w:rsid w:val="00653466"/>
    <w:rsid w:val="006537B6"/>
    <w:rsid w:val="00653802"/>
    <w:rsid w:val="00653B21"/>
    <w:rsid w:val="00653FF3"/>
    <w:rsid w:val="00654198"/>
    <w:rsid w:val="006541A4"/>
    <w:rsid w:val="00654301"/>
    <w:rsid w:val="006543C7"/>
    <w:rsid w:val="006548C9"/>
    <w:rsid w:val="006548F8"/>
    <w:rsid w:val="00654B05"/>
    <w:rsid w:val="0065520A"/>
    <w:rsid w:val="0065525E"/>
    <w:rsid w:val="006552FE"/>
    <w:rsid w:val="0065552F"/>
    <w:rsid w:val="00655909"/>
    <w:rsid w:val="006559CA"/>
    <w:rsid w:val="00655F76"/>
    <w:rsid w:val="006560EF"/>
    <w:rsid w:val="006568C4"/>
    <w:rsid w:val="00656FD8"/>
    <w:rsid w:val="00657E30"/>
    <w:rsid w:val="006600E0"/>
    <w:rsid w:val="00660166"/>
    <w:rsid w:val="00660314"/>
    <w:rsid w:val="00660B62"/>
    <w:rsid w:val="006622B3"/>
    <w:rsid w:val="006626D2"/>
    <w:rsid w:val="00662A23"/>
    <w:rsid w:val="00662F47"/>
    <w:rsid w:val="00663011"/>
    <w:rsid w:val="0066341C"/>
    <w:rsid w:val="006635D3"/>
    <w:rsid w:val="00663D3A"/>
    <w:rsid w:val="00663F19"/>
    <w:rsid w:val="006647B2"/>
    <w:rsid w:val="00664883"/>
    <w:rsid w:val="0066502A"/>
    <w:rsid w:val="00665CDC"/>
    <w:rsid w:val="00665EBB"/>
    <w:rsid w:val="00666AD4"/>
    <w:rsid w:val="00666BA1"/>
    <w:rsid w:val="00666BF5"/>
    <w:rsid w:val="00667193"/>
    <w:rsid w:val="006675F4"/>
    <w:rsid w:val="00667B44"/>
    <w:rsid w:val="00667B86"/>
    <w:rsid w:val="00667C1B"/>
    <w:rsid w:val="00667FF3"/>
    <w:rsid w:val="006700C6"/>
    <w:rsid w:val="00670210"/>
    <w:rsid w:val="006703F5"/>
    <w:rsid w:val="006706B9"/>
    <w:rsid w:val="006707AF"/>
    <w:rsid w:val="00671025"/>
    <w:rsid w:val="0067141E"/>
    <w:rsid w:val="00671EE2"/>
    <w:rsid w:val="00672609"/>
    <w:rsid w:val="00672919"/>
    <w:rsid w:val="00673419"/>
    <w:rsid w:val="0067377D"/>
    <w:rsid w:val="006737B4"/>
    <w:rsid w:val="006737B6"/>
    <w:rsid w:val="00673ADE"/>
    <w:rsid w:val="00673C0E"/>
    <w:rsid w:val="00674077"/>
    <w:rsid w:val="00674767"/>
    <w:rsid w:val="00674799"/>
    <w:rsid w:val="00674BC7"/>
    <w:rsid w:val="00674F86"/>
    <w:rsid w:val="006750FD"/>
    <w:rsid w:val="00675603"/>
    <w:rsid w:val="006756E3"/>
    <w:rsid w:val="0067570C"/>
    <w:rsid w:val="006760A8"/>
    <w:rsid w:val="00676E88"/>
    <w:rsid w:val="0067702A"/>
    <w:rsid w:val="00677077"/>
    <w:rsid w:val="006770A6"/>
    <w:rsid w:val="006775AE"/>
    <w:rsid w:val="0067760C"/>
    <w:rsid w:val="00677774"/>
    <w:rsid w:val="00677A83"/>
    <w:rsid w:val="00677C9A"/>
    <w:rsid w:val="00677E3C"/>
    <w:rsid w:val="00681EF5"/>
    <w:rsid w:val="00682999"/>
    <w:rsid w:val="00682FBC"/>
    <w:rsid w:val="0068395F"/>
    <w:rsid w:val="00683EEB"/>
    <w:rsid w:val="006841E6"/>
    <w:rsid w:val="00684C66"/>
    <w:rsid w:val="00684E47"/>
    <w:rsid w:val="006851AE"/>
    <w:rsid w:val="00685899"/>
    <w:rsid w:val="0068593C"/>
    <w:rsid w:val="00685BAD"/>
    <w:rsid w:val="00685F52"/>
    <w:rsid w:val="006861B5"/>
    <w:rsid w:val="0068641B"/>
    <w:rsid w:val="006867BE"/>
    <w:rsid w:val="00686DE2"/>
    <w:rsid w:val="00686DFC"/>
    <w:rsid w:val="00686F23"/>
    <w:rsid w:val="00687314"/>
    <w:rsid w:val="006878FE"/>
    <w:rsid w:val="00687DD4"/>
    <w:rsid w:val="00690474"/>
    <w:rsid w:val="006906B7"/>
    <w:rsid w:val="006913BA"/>
    <w:rsid w:val="006913F5"/>
    <w:rsid w:val="006917A5"/>
    <w:rsid w:val="00691D4A"/>
    <w:rsid w:val="006923BA"/>
    <w:rsid w:val="00692D01"/>
    <w:rsid w:val="00693A95"/>
    <w:rsid w:val="006940C0"/>
    <w:rsid w:val="00694353"/>
    <w:rsid w:val="0069439A"/>
    <w:rsid w:val="00694599"/>
    <w:rsid w:val="00695A28"/>
    <w:rsid w:val="00695F52"/>
    <w:rsid w:val="0069608E"/>
    <w:rsid w:val="0069672C"/>
    <w:rsid w:val="00697136"/>
    <w:rsid w:val="006A058D"/>
    <w:rsid w:val="006A0922"/>
    <w:rsid w:val="006A0F50"/>
    <w:rsid w:val="006A1444"/>
    <w:rsid w:val="006A1B6A"/>
    <w:rsid w:val="006A244C"/>
    <w:rsid w:val="006A2EBE"/>
    <w:rsid w:val="006A3BC7"/>
    <w:rsid w:val="006A46C8"/>
    <w:rsid w:val="006A53CF"/>
    <w:rsid w:val="006A5762"/>
    <w:rsid w:val="006A58B2"/>
    <w:rsid w:val="006A6536"/>
    <w:rsid w:val="006A6AF8"/>
    <w:rsid w:val="006A6C15"/>
    <w:rsid w:val="006A70EE"/>
    <w:rsid w:val="006A731A"/>
    <w:rsid w:val="006A734E"/>
    <w:rsid w:val="006B0192"/>
    <w:rsid w:val="006B063D"/>
    <w:rsid w:val="006B1CBE"/>
    <w:rsid w:val="006B1FCD"/>
    <w:rsid w:val="006B20E3"/>
    <w:rsid w:val="006B2173"/>
    <w:rsid w:val="006B2316"/>
    <w:rsid w:val="006B233D"/>
    <w:rsid w:val="006B2640"/>
    <w:rsid w:val="006B26E0"/>
    <w:rsid w:val="006B3C11"/>
    <w:rsid w:val="006B3E2D"/>
    <w:rsid w:val="006B45A5"/>
    <w:rsid w:val="006B471A"/>
    <w:rsid w:val="006B5125"/>
    <w:rsid w:val="006B52E5"/>
    <w:rsid w:val="006B654B"/>
    <w:rsid w:val="006B6C89"/>
    <w:rsid w:val="006B6DCE"/>
    <w:rsid w:val="006B7220"/>
    <w:rsid w:val="006B738B"/>
    <w:rsid w:val="006B73A1"/>
    <w:rsid w:val="006B7DF3"/>
    <w:rsid w:val="006C0539"/>
    <w:rsid w:val="006C070A"/>
    <w:rsid w:val="006C1421"/>
    <w:rsid w:val="006C2341"/>
    <w:rsid w:val="006C3043"/>
    <w:rsid w:val="006C3E55"/>
    <w:rsid w:val="006C3F36"/>
    <w:rsid w:val="006C50BF"/>
    <w:rsid w:val="006C75ED"/>
    <w:rsid w:val="006D105C"/>
    <w:rsid w:val="006D168A"/>
    <w:rsid w:val="006D1720"/>
    <w:rsid w:val="006D1983"/>
    <w:rsid w:val="006D1CB5"/>
    <w:rsid w:val="006D221A"/>
    <w:rsid w:val="006D2473"/>
    <w:rsid w:val="006D3392"/>
    <w:rsid w:val="006D3460"/>
    <w:rsid w:val="006D3B2B"/>
    <w:rsid w:val="006D3D29"/>
    <w:rsid w:val="006D452D"/>
    <w:rsid w:val="006D4660"/>
    <w:rsid w:val="006D476F"/>
    <w:rsid w:val="006D4A01"/>
    <w:rsid w:val="006D5000"/>
    <w:rsid w:val="006D5606"/>
    <w:rsid w:val="006D5B7A"/>
    <w:rsid w:val="006D65CA"/>
    <w:rsid w:val="006D6741"/>
    <w:rsid w:val="006D6B44"/>
    <w:rsid w:val="006D7C9D"/>
    <w:rsid w:val="006D7E3B"/>
    <w:rsid w:val="006E063C"/>
    <w:rsid w:val="006E07AC"/>
    <w:rsid w:val="006E096C"/>
    <w:rsid w:val="006E0A11"/>
    <w:rsid w:val="006E0B32"/>
    <w:rsid w:val="006E0C74"/>
    <w:rsid w:val="006E0D86"/>
    <w:rsid w:val="006E1155"/>
    <w:rsid w:val="006E15C3"/>
    <w:rsid w:val="006E1747"/>
    <w:rsid w:val="006E17D2"/>
    <w:rsid w:val="006E18AA"/>
    <w:rsid w:val="006E1D57"/>
    <w:rsid w:val="006E1E81"/>
    <w:rsid w:val="006E24F5"/>
    <w:rsid w:val="006E25D0"/>
    <w:rsid w:val="006E2717"/>
    <w:rsid w:val="006E2A5A"/>
    <w:rsid w:val="006E2D1F"/>
    <w:rsid w:val="006E30BE"/>
    <w:rsid w:val="006E31A5"/>
    <w:rsid w:val="006E3664"/>
    <w:rsid w:val="006E3AD8"/>
    <w:rsid w:val="006E3E05"/>
    <w:rsid w:val="006E406B"/>
    <w:rsid w:val="006E4964"/>
    <w:rsid w:val="006E4EF5"/>
    <w:rsid w:val="006E507F"/>
    <w:rsid w:val="006E555D"/>
    <w:rsid w:val="006E5882"/>
    <w:rsid w:val="006E5BE4"/>
    <w:rsid w:val="006E65EB"/>
    <w:rsid w:val="006E6AF6"/>
    <w:rsid w:val="006E70B9"/>
    <w:rsid w:val="006E715C"/>
    <w:rsid w:val="006E7F0B"/>
    <w:rsid w:val="006F02B5"/>
    <w:rsid w:val="006F2873"/>
    <w:rsid w:val="006F3E45"/>
    <w:rsid w:val="006F3E8E"/>
    <w:rsid w:val="006F3F1C"/>
    <w:rsid w:val="006F45C7"/>
    <w:rsid w:val="006F45D7"/>
    <w:rsid w:val="006F4EE3"/>
    <w:rsid w:val="006F5EE8"/>
    <w:rsid w:val="006F621B"/>
    <w:rsid w:val="006F624E"/>
    <w:rsid w:val="006F67C5"/>
    <w:rsid w:val="006F6BFD"/>
    <w:rsid w:val="006F6D40"/>
    <w:rsid w:val="006F7C70"/>
    <w:rsid w:val="006F7CF8"/>
    <w:rsid w:val="006F7DB6"/>
    <w:rsid w:val="00700346"/>
    <w:rsid w:val="007007DD"/>
    <w:rsid w:val="0070084B"/>
    <w:rsid w:val="00701012"/>
    <w:rsid w:val="00701512"/>
    <w:rsid w:val="007027AE"/>
    <w:rsid w:val="0070338F"/>
    <w:rsid w:val="00703856"/>
    <w:rsid w:val="007040AA"/>
    <w:rsid w:val="00704156"/>
    <w:rsid w:val="00704185"/>
    <w:rsid w:val="00704421"/>
    <w:rsid w:val="007048B2"/>
    <w:rsid w:val="00704C40"/>
    <w:rsid w:val="00704DEC"/>
    <w:rsid w:val="0070510E"/>
    <w:rsid w:val="007052ED"/>
    <w:rsid w:val="00705950"/>
    <w:rsid w:val="00705E72"/>
    <w:rsid w:val="00706183"/>
    <w:rsid w:val="007065BF"/>
    <w:rsid w:val="007068A7"/>
    <w:rsid w:val="007072D0"/>
    <w:rsid w:val="00707AE2"/>
    <w:rsid w:val="00707E5E"/>
    <w:rsid w:val="00710035"/>
    <w:rsid w:val="007105C4"/>
    <w:rsid w:val="007107C5"/>
    <w:rsid w:val="007108BB"/>
    <w:rsid w:val="00711286"/>
    <w:rsid w:val="0071142D"/>
    <w:rsid w:val="00711E27"/>
    <w:rsid w:val="0071276C"/>
    <w:rsid w:val="00712771"/>
    <w:rsid w:val="00712C2D"/>
    <w:rsid w:val="007131D7"/>
    <w:rsid w:val="007132DE"/>
    <w:rsid w:val="00713806"/>
    <w:rsid w:val="00713D31"/>
    <w:rsid w:val="00713D66"/>
    <w:rsid w:val="007145CE"/>
    <w:rsid w:val="00714811"/>
    <w:rsid w:val="007149CD"/>
    <w:rsid w:val="00714CFD"/>
    <w:rsid w:val="00715ABE"/>
    <w:rsid w:val="00715D55"/>
    <w:rsid w:val="00715F51"/>
    <w:rsid w:val="007160C0"/>
    <w:rsid w:val="0071684A"/>
    <w:rsid w:val="00717B8F"/>
    <w:rsid w:val="007203D9"/>
    <w:rsid w:val="00720501"/>
    <w:rsid w:val="00720BA6"/>
    <w:rsid w:val="0072187D"/>
    <w:rsid w:val="007223BF"/>
    <w:rsid w:val="007226A3"/>
    <w:rsid w:val="00722809"/>
    <w:rsid w:val="00722B95"/>
    <w:rsid w:val="00722D75"/>
    <w:rsid w:val="00723377"/>
    <w:rsid w:val="00723D24"/>
    <w:rsid w:val="0072459E"/>
    <w:rsid w:val="007246DE"/>
    <w:rsid w:val="00724E74"/>
    <w:rsid w:val="00725B39"/>
    <w:rsid w:val="00726242"/>
    <w:rsid w:val="007266FA"/>
    <w:rsid w:val="00726BFA"/>
    <w:rsid w:val="0072742F"/>
    <w:rsid w:val="0072768F"/>
    <w:rsid w:val="00727D47"/>
    <w:rsid w:val="007303B8"/>
    <w:rsid w:val="00730BB9"/>
    <w:rsid w:val="007310FB"/>
    <w:rsid w:val="0073125D"/>
    <w:rsid w:val="007313FB"/>
    <w:rsid w:val="00731B2F"/>
    <w:rsid w:val="00731D00"/>
    <w:rsid w:val="00732CBF"/>
    <w:rsid w:val="00733235"/>
    <w:rsid w:val="0073358A"/>
    <w:rsid w:val="00733832"/>
    <w:rsid w:val="007342D5"/>
    <w:rsid w:val="007345AD"/>
    <w:rsid w:val="00734CBE"/>
    <w:rsid w:val="007352E1"/>
    <w:rsid w:val="007354D0"/>
    <w:rsid w:val="00736183"/>
    <w:rsid w:val="00737193"/>
    <w:rsid w:val="0073777B"/>
    <w:rsid w:val="00737AAD"/>
    <w:rsid w:val="007401A5"/>
    <w:rsid w:val="0074077E"/>
    <w:rsid w:val="007409B1"/>
    <w:rsid w:val="00740EF6"/>
    <w:rsid w:val="007416DA"/>
    <w:rsid w:val="00741B9E"/>
    <w:rsid w:val="00741F90"/>
    <w:rsid w:val="007421BB"/>
    <w:rsid w:val="007422ED"/>
    <w:rsid w:val="00742589"/>
    <w:rsid w:val="00742F7A"/>
    <w:rsid w:val="0074342C"/>
    <w:rsid w:val="007434BD"/>
    <w:rsid w:val="00744542"/>
    <w:rsid w:val="0074496E"/>
    <w:rsid w:val="00744EAD"/>
    <w:rsid w:val="0074504A"/>
    <w:rsid w:val="00745202"/>
    <w:rsid w:val="0074532E"/>
    <w:rsid w:val="00745906"/>
    <w:rsid w:val="00746000"/>
    <w:rsid w:val="0074644E"/>
    <w:rsid w:val="0074676C"/>
    <w:rsid w:val="00746993"/>
    <w:rsid w:val="00746A29"/>
    <w:rsid w:val="00746E92"/>
    <w:rsid w:val="00746EA0"/>
    <w:rsid w:val="007477AF"/>
    <w:rsid w:val="00747CBD"/>
    <w:rsid w:val="00750106"/>
    <w:rsid w:val="00750336"/>
    <w:rsid w:val="00750B19"/>
    <w:rsid w:val="00751B8E"/>
    <w:rsid w:val="00751D21"/>
    <w:rsid w:val="00752465"/>
    <w:rsid w:val="007529B8"/>
    <w:rsid w:val="00752A0A"/>
    <w:rsid w:val="00752D96"/>
    <w:rsid w:val="00752FD9"/>
    <w:rsid w:val="00753092"/>
    <w:rsid w:val="00753596"/>
    <w:rsid w:val="0075455B"/>
    <w:rsid w:val="00754BA8"/>
    <w:rsid w:val="00755582"/>
    <w:rsid w:val="00755775"/>
    <w:rsid w:val="0075582A"/>
    <w:rsid w:val="0075674A"/>
    <w:rsid w:val="00756CDE"/>
    <w:rsid w:val="00756F07"/>
    <w:rsid w:val="0075743A"/>
    <w:rsid w:val="00757870"/>
    <w:rsid w:val="00757C1D"/>
    <w:rsid w:val="00757D1E"/>
    <w:rsid w:val="0076019E"/>
    <w:rsid w:val="007604B9"/>
    <w:rsid w:val="00760701"/>
    <w:rsid w:val="00760CBE"/>
    <w:rsid w:val="00761215"/>
    <w:rsid w:val="007618B0"/>
    <w:rsid w:val="00761AA3"/>
    <w:rsid w:val="00761C89"/>
    <w:rsid w:val="00761E4F"/>
    <w:rsid w:val="0076241F"/>
    <w:rsid w:val="00762C42"/>
    <w:rsid w:val="00762F81"/>
    <w:rsid w:val="007630EB"/>
    <w:rsid w:val="00763453"/>
    <w:rsid w:val="007638E4"/>
    <w:rsid w:val="007639B2"/>
    <w:rsid w:val="007639EE"/>
    <w:rsid w:val="00763ADE"/>
    <w:rsid w:val="00763B22"/>
    <w:rsid w:val="00764220"/>
    <w:rsid w:val="00764A55"/>
    <w:rsid w:val="00764A5A"/>
    <w:rsid w:val="007654AF"/>
    <w:rsid w:val="0076598C"/>
    <w:rsid w:val="00765E64"/>
    <w:rsid w:val="00765ED3"/>
    <w:rsid w:val="007660FE"/>
    <w:rsid w:val="00766134"/>
    <w:rsid w:val="00766209"/>
    <w:rsid w:val="007662B8"/>
    <w:rsid w:val="00766BA5"/>
    <w:rsid w:val="0076720D"/>
    <w:rsid w:val="007675C6"/>
    <w:rsid w:val="007676A2"/>
    <w:rsid w:val="0076781C"/>
    <w:rsid w:val="00767DB5"/>
    <w:rsid w:val="0077019F"/>
    <w:rsid w:val="00770EC1"/>
    <w:rsid w:val="00771758"/>
    <w:rsid w:val="00771790"/>
    <w:rsid w:val="007717F3"/>
    <w:rsid w:val="00771D69"/>
    <w:rsid w:val="007723E4"/>
    <w:rsid w:val="00772755"/>
    <w:rsid w:val="0077277B"/>
    <w:rsid w:val="00772AC6"/>
    <w:rsid w:val="00772B30"/>
    <w:rsid w:val="00772F4A"/>
    <w:rsid w:val="0077364F"/>
    <w:rsid w:val="00773B13"/>
    <w:rsid w:val="00773E43"/>
    <w:rsid w:val="00773EC3"/>
    <w:rsid w:val="00774285"/>
    <w:rsid w:val="0077465B"/>
    <w:rsid w:val="00775519"/>
    <w:rsid w:val="0077616A"/>
    <w:rsid w:val="007767C4"/>
    <w:rsid w:val="00776AB6"/>
    <w:rsid w:val="0077731B"/>
    <w:rsid w:val="00777969"/>
    <w:rsid w:val="007779A0"/>
    <w:rsid w:val="00777AF6"/>
    <w:rsid w:val="00777ECF"/>
    <w:rsid w:val="00780CE6"/>
    <w:rsid w:val="00781248"/>
    <w:rsid w:val="0078158D"/>
    <w:rsid w:val="00781798"/>
    <w:rsid w:val="00781A59"/>
    <w:rsid w:val="00782513"/>
    <w:rsid w:val="00782BCA"/>
    <w:rsid w:val="007836B0"/>
    <w:rsid w:val="007844A8"/>
    <w:rsid w:val="00784952"/>
    <w:rsid w:val="00785B52"/>
    <w:rsid w:val="00785C38"/>
    <w:rsid w:val="0078618A"/>
    <w:rsid w:val="007865A0"/>
    <w:rsid w:val="0078696F"/>
    <w:rsid w:val="00786992"/>
    <w:rsid w:val="00786E1F"/>
    <w:rsid w:val="00786FD3"/>
    <w:rsid w:val="00790B31"/>
    <w:rsid w:val="00790FB0"/>
    <w:rsid w:val="007912CA"/>
    <w:rsid w:val="00791477"/>
    <w:rsid w:val="00791CA4"/>
    <w:rsid w:val="00791DFE"/>
    <w:rsid w:val="007920BC"/>
    <w:rsid w:val="0079215B"/>
    <w:rsid w:val="007921AD"/>
    <w:rsid w:val="0079230A"/>
    <w:rsid w:val="007923BD"/>
    <w:rsid w:val="00792785"/>
    <w:rsid w:val="007929D8"/>
    <w:rsid w:val="00792F22"/>
    <w:rsid w:val="007932AF"/>
    <w:rsid w:val="007941E7"/>
    <w:rsid w:val="00794D42"/>
    <w:rsid w:val="007953DD"/>
    <w:rsid w:val="00796217"/>
    <w:rsid w:val="00796603"/>
    <w:rsid w:val="007967CD"/>
    <w:rsid w:val="00797850"/>
    <w:rsid w:val="00797989"/>
    <w:rsid w:val="007A083B"/>
    <w:rsid w:val="007A1116"/>
    <w:rsid w:val="007A1211"/>
    <w:rsid w:val="007A12E1"/>
    <w:rsid w:val="007A1406"/>
    <w:rsid w:val="007A2178"/>
    <w:rsid w:val="007A24C3"/>
    <w:rsid w:val="007A2975"/>
    <w:rsid w:val="007A3874"/>
    <w:rsid w:val="007A38EF"/>
    <w:rsid w:val="007A3A81"/>
    <w:rsid w:val="007A4858"/>
    <w:rsid w:val="007A5253"/>
    <w:rsid w:val="007A578F"/>
    <w:rsid w:val="007A61C4"/>
    <w:rsid w:val="007A6879"/>
    <w:rsid w:val="007A6B8E"/>
    <w:rsid w:val="007A6BCB"/>
    <w:rsid w:val="007A6CFD"/>
    <w:rsid w:val="007A7296"/>
    <w:rsid w:val="007A77D3"/>
    <w:rsid w:val="007A79AA"/>
    <w:rsid w:val="007A7C5B"/>
    <w:rsid w:val="007B00B0"/>
    <w:rsid w:val="007B0570"/>
    <w:rsid w:val="007B08FC"/>
    <w:rsid w:val="007B10F7"/>
    <w:rsid w:val="007B117B"/>
    <w:rsid w:val="007B14E1"/>
    <w:rsid w:val="007B1E4B"/>
    <w:rsid w:val="007B2465"/>
    <w:rsid w:val="007B2C30"/>
    <w:rsid w:val="007B2F6F"/>
    <w:rsid w:val="007B342F"/>
    <w:rsid w:val="007B3765"/>
    <w:rsid w:val="007B396D"/>
    <w:rsid w:val="007B3C88"/>
    <w:rsid w:val="007B3FEA"/>
    <w:rsid w:val="007B48F1"/>
    <w:rsid w:val="007B5086"/>
    <w:rsid w:val="007B50E9"/>
    <w:rsid w:val="007B56E8"/>
    <w:rsid w:val="007B589A"/>
    <w:rsid w:val="007B5EC6"/>
    <w:rsid w:val="007B5ECB"/>
    <w:rsid w:val="007B601C"/>
    <w:rsid w:val="007B614B"/>
    <w:rsid w:val="007B62A3"/>
    <w:rsid w:val="007B645B"/>
    <w:rsid w:val="007B7ACD"/>
    <w:rsid w:val="007C00E7"/>
    <w:rsid w:val="007C01D8"/>
    <w:rsid w:val="007C0B24"/>
    <w:rsid w:val="007C126B"/>
    <w:rsid w:val="007C1614"/>
    <w:rsid w:val="007C1A97"/>
    <w:rsid w:val="007C2208"/>
    <w:rsid w:val="007C25B2"/>
    <w:rsid w:val="007C2728"/>
    <w:rsid w:val="007C28C6"/>
    <w:rsid w:val="007C2A57"/>
    <w:rsid w:val="007C2E64"/>
    <w:rsid w:val="007C3C70"/>
    <w:rsid w:val="007C4417"/>
    <w:rsid w:val="007C45A3"/>
    <w:rsid w:val="007C4CEC"/>
    <w:rsid w:val="007C5268"/>
    <w:rsid w:val="007C5B7D"/>
    <w:rsid w:val="007C6111"/>
    <w:rsid w:val="007C6B0F"/>
    <w:rsid w:val="007C6DB9"/>
    <w:rsid w:val="007C7797"/>
    <w:rsid w:val="007C77AD"/>
    <w:rsid w:val="007C77C6"/>
    <w:rsid w:val="007C7986"/>
    <w:rsid w:val="007D0035"/>
    <w:rsid w:val="007D05BA"/>
    <w:rsid w:val="007D1B9A"/>
    <w:rsid w:val="007D1D2C"/>
    <w:rsid w:val="007D2297"/>
    <w:rsid w:val="007D2761"/>
    <w:rsid w:val="007D2855"/>
    <w:rsid w:val="007D2D38"/>
    <w:rsid w:val="007D2EA2"/>
    <w:rsid w:val="007D30B0"/>
    <w:rsid w:val="007D402F"/>
    <w:rsid w:val="007D4134"/>
    <w:rsid w:val="007D413F"/>
    <w:rsid w:val="007D41C7"/>
    <w:rsid w:val="007D587C"/>
    <w:rsid w:val="007D5D33"/>
    <w:rsid w:val="007D5E4F"/>
    <w:rsid w:val="007D627C"/>
    <w:rsid w:val="007D65BD"/>
    <w:rsid w:val="007D7697"/>
    <w:rsid w:val="007D7704"/>
    <w:rsid w:val="007D7BBE"/>
    <w:rsid w:val="007E0086"/>
    <w:rsid w:val="007E05CD"/>
    <w:rsid w:val="007E0B01"/>
    <w:rsid w:val="007E10FF"/>
    <w:rsid w:val="007E1904"/>
    <w:rsid w:val="007E1933"/>
    <w:rsid w:val="007E1C5B"/>
    <w:rsid w:val="007E20AA"/>
    <w:rsid w:val="007E216D"/>
    <w:rsid w:val="007E22C5"/>
    <w:rsid w:val="007E2306"/>
    <w:rsid w:val="007E27C0"/>
    <w:rsid w:val="007E29D5"/>
    <w:rsid w:val="007E2FD0"/>
    <w:rsid w:val="007E31D4"/>
    <w:rsid w:val="007E3311"/>
    <w:rsid w:val="007E39C5"/>
    <w:rsid w:val="007E3D6D"/>
    <w:rsid w:val="007E43D2"/>
    <w:rsid w:val="007E4404"/>
    <w:rsid w:val="007E4D24"/>
    <w:rsid w:val="007E5770"/>
    <w:rsid w:val="007E5F24"/>
    <w:rsid w:val="007E6310"/>
    <w:rsid w:val="007E63CD"/>
    <w:rsid w:val="007E6E41"/>
    <w:rsid w:val="007E71CB"/>
    <w:rsid w:val="007F030D"/>
    <w:rsid w:val="007F08F8"/>
    <w:rsid w:val="007F0D64"/>
    <w:rsid w:val="007F0F71"/>
    <w:rsid w:val="007F13F7"/>
    <w:rsid w:val="007F150F"/>
    <w:rsid w:val="007F1A9F"/>
    <w:rsid w:val="007F2E9B"/>
    <w:rsid w:val="007F3561"/>
    <w:rsid w:val="007F3A85"/>
    <w:rsid w:val="007F3D1C"/>
    <w:rsid w:val="007F3FC4"/>
    <w:rsid w:val="007F491C"/>
    <w:rsid w:val="007F4999"/>
    <w:rsid w:val="007F4AFB"/>
    <w:rsid w:val="007F51E0"/>
    <w:rsid w:val="007F58B1"/>
    <w:rsid w:val="007F5B43"/>
    <w:rsid w:val="007F5BD3"/>
    <w:rsid w:val="007F5EB1"/>
    <w:rsid w:val="007F5F16"/>
    <w:rsid w:val="007F6248"/>
    <w:rsid w:val="007F64C2"/>
    <w:rsid w:val="007F6927"/>
    <w:rsid w:val="007F6D70"/>
    <w:rsid w:val="007F767C"/>
    <w:rsid w:val="007F7AE8"/>
    <w:rsid w:val="00800186"/>
    <w:rsid w:val="008002EB"/>
    <w:rsid w:val="0080158F"/>
    <w:rsid w:val="00802698"/>
    <w:rsid w:val="0080271A"/>
    <w:rsid w:val="008034B1"/>
    <w:rsid w:val="00803560"/>
    <w:rsid w:val="008040D6"/>
    <w:rsid w:val="0080426D"/>
    <w:rsid w:val="0080499E"/>
    <w:rsid w:val="008051EF"/>
    <w:rsid w:val="00805661"/>
    <w:rsid w:val="00805710"/>
    <w:rsid w:val="0080573D"/>
    <w:rsid w:val="008061A0"/>
    <w:rsid w:val="008066D6"/>
    <w:rsid w:val="00806826"/>
    <w:rsid w:val="008068CE"/>
    <w:rsid w:val="00806F9C"/>
    <w:rsid w:val="00807069"/>
    <w:rsid w:val="0080759D"/>
    <w:rsid w:val="008076FB"/>
    <w:rsid w:val="00807940"/>
    <w:rsid w:val="00807E6D"/>
    <w:rsid w:val="00807EF1"/>
    <w:rsid w:val="0081012C"/>
    <w:rsid w:val="008101C8"/>
    <w:rsid w:val="00810797"/>
    <w:rsid w:val="00810DDA"/>
    <w:rsid w:val="00811095"/>
    <w:rsid w:val="00811520"/>
    <w:rsid w:val="00811655"/>
    <w:rsid w:val="00811680"/>
    <w:rsid w:val="00811F32"/>
    <w:rsid w:val="00812452"/>
    <w:rsid w:val="00812616"/>
    <w:rsid w:val="00813558"/>
    <w:rsid w:val="00813A7D"/>
    <w:rsid w:val="00813B60"/>
    <w:rsid w:val="00813D5A"/>
    <w:rsid w:val="0081443F"/>
    <w:rsid w:val="00814780"/>
    <w:rsid w:val="0081503F"/>
    <w:rsid w:val="0081552B"/>
    <w:rsid w:val="00815665"/>
    <w:rsid w:val="008173A8"/>
    <w:rsid w:val="008175C2"/>
    <w:rsid w:val="00817A0F"/>
    <w:rsid w:val="00817EB0"/>
    <w:rsid w:val="008207E3"/>
    <w:rsid w:val="00822443"/>
    <w:rsid w:val="00822813"/>
    <w:rsid w:val="0082285A"/>
    <w:rsid w:val="00822D7C"/>
    <w:rsid w:val="0082323E"/>
    <w:rsid w:val="008248DD"/>
    <w:rsid w:val="00825427"/>
    <w:rsid w:val="00825939"/>
    <w:rsid w:val="0082689E"/>
    <w:rsid w:val="008268A1"/>
    <w:rsid w:val="00826C06"/>
    <w:rsid w:val="008278D3"/>
    <w:rsid w:val="0083083D"/>
    <w:rsid w:val="00830B27"/>
    <w:rsid w:val="00830F2B"/>
    <w:rsid w:val="00831328"/>
    <w:rsid w:val="00831B63"/>
    <w:rsid w:val="00831DBF"/>
    <w:rsid w:val="00831FBF"/>
    <w:rsid w:val="00832329"/>
    <w:rsid w:val="008324E7"/>
    <w:rsid w:val="00832A0F"/>
    <w:rsid w:val="00833961"/>
    <w:rsid w:val="008339E7"/>
    <w:rsid w:val="00833DFA"/>
    <w:rsid w:val="00833E0B"/>
    <w:rsid w:val="00833E8C"/>
    <w:rsid w:val="008345EB"/>
    <w:rsid w:val="008349E0"/>
    <w:rsid w:val="00834E92"/>
    <w:rsid w:val="008354A5"/>
    <w:rsid w:val="008354C6"/>
    <w:rsid w:val="008357FB"/>
    <w:rsid w:val="00835B16"/>
    <w:rsid w:val="00835EA7"/>
    <w:rsid w:val="00836739"/>
    <w:rsid w:val="008367FC"/>
    <w:rsid w:val="008369AE"/>
    <w:rsid w:val="0083721C"/>
    <w:rsid w:val="00837987"/>
    <w:rsid w:val="0084033E"/>
    <w:rsid w:val="00840539"/>
    <w:rsid w:val="00840AF5"/>
    <w:rsid w:val="00841092"/>
    <w:rsid w:val="008410ED"/>
    <w:rsid w:val="008412F4"/>
    <w:rsid w:val="008412FC"/>
    <w:rsid w:val="008421C0"/>
    <w:rsid w:val="00842D7D"/>
    <w:rsid w:val="00842FAF"/>
    <w:rsid w:val="008431A1"/>
    <w:rsid w:val="00843489"/>
    <w:rsid w:val="00843C70"/>
    <w:rsid w:val="00844443"/>
    <w:rsid w:val="00844B92"/>
    <w:rsid w:val="00844D62"/>
    <w:rsid w:val="00844EC3"/>
    <w:rsid w:val="00845397"/>
    <w:rsid w:val="0084541E"/>
    <w:rsid w:val="00845446"/>
    <w:rsid w:val="00845BE3"/>
    <w:rsid w:val="008464B3"/>
    <w:rsid w:val="0084651F"/>
    <w:rsid w:val="00846CAA"/>
    <w:rsid w:val="00847057"/>
    <w:rsid w:val="00847549"/>
    <w:rsid w:val="0084762A"/>
    <w:rsid w:val="00847744"/>
    <w:rsid w:val="00847761"/>
    <w:rsid w:val="00847A69"/>
    <w:rsid w:val="0085000D"/>
    <w:rsid w:val="008502E6"/>
    <w:rsid w:val="00850533"/>
    <w:rsid w:val="008506BE"/>
    <w:rsid w:val="008511B0"/>
    <w:rsid w:val="008518F9"/>
    <w:rsid w:val="008519C6"/>
    <w:rsid w:val="00851D3B"/>
    <w:rsid w:val="00852562"/>
    <w:rsid w:val="0085263B"/>
    <w:rsid w:val="0085285F"/>
    <w:rsid w:val="0085293E"/>
    <w:rsid w:val="00852B3F"/>
    <w:rsid w:val="00852DB1"/>
    <w:rsid w:val="008532E8"/>
    <w:rsid w:val="00853CAE"/>
    <w:rsid w:val="00854988"/>
    <w:rsid w:val="00854A27"/>
    <w:rsid w:val="008552C3"/>
    <w:rsid w:val="0085546F"/>
    <w:rsid w:val="00855FAD"/>
    <w:rsid w:val="00855FBF"/>
    <w:rsid w:val="0085619E"/>
    <w:rsid w:val="008567CA"/>
    <w:rsid w:val="00856D19"/>
    <w:rsid w:val="00857895"/>
    <w:rsid w:val="00857B8D"/>
    <w:rsid w:val="00857E0F"/>
    <w:rsid w:val="00857EAE"/>
    <w:rsid w:val="00857FA2"/>
    <w:rsid w:val="00860041"/>
    <w:rsid w:val="008601AE"/>
    <w:rsid w:val="00860B85"/>
    <w:rsid w:val="0086145D"/>
    <w:rsid w:val="008614F5"/>
    <w:rsid w:val="008615F0"/>
    <w:rsid w:val="00861C5F"/>
    <w:rsid w:val="00861EC3"/>
    <w:rsid w:val="00862171"/>
    <w:rsid w:val="00862497"/>
    <w:rsid w:val="00863514"/>
    <w:rsid w:val="00863712"/>
    <w:rsid w:val="00863E1E"/>
    <w:rsid w:val="00863F81"/>
    <w:rsid w:val="00864476"/>
    <w:rsid w:val="00864BD7"/>
    <w:rsid w:val="00864D82"/>
    <w:rsid w:val="008651F6"/>
    <w:rsid w:val="008661F5"/>
    <w:rsid w:val="00866A8E"/>
    <w:rsid w:val="00866CA0"/>
    <w:rsid w:val="0086719F"/>
    <w:rsid w:val="008673D6"/>
    <w:rsid w:val="00867724"/>
    <w:rsid w:val="00867F2C"/>
    <w:rsid w:val="0087005C"/>
    <w:rsid w:val="0087005F"/>
    <w:rsid w:val="008702BA"/>
    <w:rsid w:val="008707B4"/>
    <w:rsid w:val="008709F0"/>
    <w:rsid w:val="008717CC"/>
    <w:rsid w:val="00871FA1"/>
    <w:rsid w:val="0087240D"/>
    <w:rsid w:val="00872D16"/>
    <w:rsid w:val="00873A0E"/>
    <w:rsid w:val="00874396"/>
    <w:rsid w:val="00874F7E"/>
    <w:rsid w:val="008758F9"/>
    <w:rsid w:val="00875CCA"/>
    <w:rsid w:val="00876280"/>
    <w:rsid w:val="00876324"/>
    <w:rsid w:val="008767B2"/>
    <w:rsid w:val="00877353"/>
    <w:rsid w:val="00877BFB"/>
    <w:rsid w:val="00880339"/>
    <w:rsid w:val="0088051E"/>
    <w:rsid w:val="00880B1D"/>
    <w:rsid w:val="008810BE"/>
    <w:rsid w:val="0088115C"/>
    <w:rsid w:val="008813BB"/>
    <w:rsid w:val="00881413"/>
    <w:rsid w:val="008818E3"/>
    <w:rsid w:val="00881AB4"/>
    <w:rsid w:val="00881F11"/>
    <w:rsid w:val="00882614"/>
    <w:rsid w:val="008826CD"/>
    <w:rsid w:val="0088273A"/>
    <w:rsid w:val="00883111"/>
    <w:rsid w:val="00883427"/>
    <w:rsid w:val="00883635"/>
    <w:rsid w:val="00883A76"/>
    <w:rsid w:val="00883AE6"/>
    <w:rsid w:val="00883B1D"/>
    <w:rsid w:val="00883D01"/>
    <w:rsid w:val="0088411D"/>
    <w:rsid w:val="0088421E"/>
    <w:rsid w:val="00884CFE"/>
    <w:rsid w:val="00884E72"/>
    <w:rsid w:val="00885DA2"/>
    <w:rsid w:val="00885DA3"/>
    <w:rsid w:val="00885DF5"/>
    <w:rsid w:val="008860FA"/>
    <w:rsid w:val="00886C8D"/>
    <w:rsid w:val="00887065"/>
    <w:rsid w:val="0089111F"/>
    <w:rsid w:val="00891985"/>
    <w:rsid w:val="008925B0"/>
    <w:rsid w:val="0089327E"/>
    <w:rsid w:val="00893B15"/>
    <w:rsid w:val="008949C9"/>
    <w:rsid w:val="00894D8A"/>
    <w:rsid w:val="008950EA"/>
    <w:rsid w:val="00895712"/>
    <w:rsid w:val="00895977"/>
    <w:rsid w:val="00895BCB"/>
    <w:rsid w:val="00895C16"/>
    <w:rsid w:val="00895D32"/>
    <w:rsid w:val="008961EA"/>
    <w:rsid w:val="008966C0"/>
    <w:rsid w:val="008966E5"/>
    <w:rsid w:val="008969AB"/>
    <w:rsid w:val="00896B16"/>
    <w:rsid w:val="00896D3A"/>
    <w:rsid w:val="008973BA"/>
    <w:rsid w:val="008A0221"/>
    <w:rsid w:val="008A0793"/>
    <w:rsid w:val="008A0C8B"/>
    <w:rsid w:val="008A19ED"/>
    <w:rsid w:val="008A1A6E"/>
    <w:rsid w:val="008A249B"/>
    <w:rsid w:val="008A2A33"/>
    <w:rsid w:val="008A2ACD"/>
    <w:rsid w:val="008A2BC7"/>
    <w:rsid w:val="008A2BDD"/>
    <w:rsid w:val="008A3351"/>
    <w:rsid w:val="008A3493"/>
    <w:rsid w:val="008A3C86"/>
    <w:rsid w:val="008A4820"/>
    <w:rsid w:val="008A5B36"/>
    <w:rsid w:val="008A5D24"/>
    <w:rsid w:val="008A6515"/>
    <w:rsid w:val="008A7654"/>
    <w:rsid w:val="008A7AC3"/>
    <w:rsid w:val="008A7D9B"/>
    <w:rsid w:val="008B0191"/>
    <w:rsid w:val="008B084D"/>
    <w:rsid w:val="008B09F6"/>
    <w:rsid w:val="008B0EF0"/>
    <w:rsid w:val="008B1017"/>
    <w:rsid w:val="008B1407"/>
    <w:rsid w:val="008B2097"/>
    <w:rsid w:val="008B2947"/>
    <w:rsid w:val="008B2C60"/>
    <w:rsid w:val="008B2D7F"/>
    <w:rsid w:val="008B3705"/>
    <w:rsid w:val="008B43FA"/>
    <w:rsid w:val="008B448B"/>
    <w:rsid w:val="008B4C32"/>
    <w:rsid w:val="008B52B5"/>
    <w:rsid w:val="008B55B4"/>
    <w:rsid w:val="008B5C09"/>
    <w:rsid w:val="008B5E15"/>
    <w:rsid w:val="008B5E46"/>
    <w:rsid w:val="008B5EB3"/>
    <w:rsid w:val="008B6404"/>
    <w:rsid w:val="008B6745"/>
    <w:rsid w:val="008B68DF"/>
    <w:rsid w:val="008B6A61"/>
    <w:rsid w:val="008B72EB"/>
    <w:rsid w:val="008B7415"/>
    <w:rsid w:val="008B7563"/>
    <w:rsid w:val="008C0242"/>
    <w:rsid w:val="008C0F9D"/>
    <w:rsid w:val="008C1230"/>
    <w:rsid w:val="008C242C"/>
    <w:rsid w:val="008C284E"/>
    <w:rsid w:val="008C2CA5"/>
    <w:rsid w:val="008C2E71"/>
    <w:rsid w:val="008C3433"/>
    <w:rsid w:val="008C3894"/>
    <w:rsid w:val="008C3959"/>
    <w:rsid w:val="008C42F6"/>
    <w:rsid w:val="008C4C6B"/>
    <w:rsid w:val="008C4CEE"/>
    <w:rsid w:val="008C515A"/>
    <w:rsid w:val="008C5195"/>
    <w:rsid w:val="008C58C5"/>
    <w:rsid w:val="008C5BC5"/>
    <w:rsid w:val="008C5D48"/>
    <w:rsid w:val="008C6109"/>
    <w:rsid w:val="008C7815"/>
    <w:rsid w:val="008C7A78"/>
    <w:rsid w:val="008C7B8A"/>
    <w:rsid w:val="008D0835"/>
    <w:rsid w:val="008D08EC"/>
    <w:rsid w:val="008D0A78"/>
    <w:rsid w:val="008D2346"/>
    <w:rsid w:val="008D2B69"/>
    <w:rsid w:val="008D2E68"/>
    <w:rsid w:val="008D2F2B"/>
    <w:rsid w:val="008D3424"/>
    <w:rsid w:val="008D434D"/>
    <w:rsid w:val="008D479D"/>
    <w:rsid w:val="008D4E58"/>
    <w:rsid w:val="008D5846"/>
    <w:rsid w:val="008D62CA"/>
    <w:rsid w:val="008D6672"/>
    <w:rsid w:val="008D783A"/>
    <w:rsid w:val="008D7D78"/>
    <w:rsid w:val="008D7EAC"/>
    <w:rsid w:val="008D7EB4"/>
    <w:rsid w:val="008D7EBA"/>
    <w:rsid w:val="008D7F2F"/>
    <w:rsid w:val="008E1262"/>
    <w:rsid w:val="008E1641"/>
    <w:rsid w:val="008E172A"/>
    <w:rsid w:val="008E1F94"/>
    <w:rsid w:val="008E2268"/>
    <w:rsid w:val="008E25F2"/>
    <w:rsid w:val="008E2669"/>
    <w:rsid w:val="008E39BA"/>
    <w:rsid w:val="008E39F6"/>
    <w:rsid w:val="008E4CBB"/>
    <w:rsid w:val="008E5092"/>
    <w:rsid w:val="008E51FA"/>
    <w:rsid w:val="008E57DB"/>
    <w:rsid w:val="008E6023"/>
    <w:rsid w:val="008E60A4"/>
    <w:rsid w:val="008E730A"/>
    <w:rsid w:val="008E7949"/>
    <w:rsid w:val="008E7BFC"/>
    <w:rsid w:val="008F0234"/>
    <w:rsid w:val="008F0724"/>
    <w:rsid w:val="008F08B5"/>
    <w:rsid w:val="008F0AB3"/>
    <w:rsid w:val="008F0B07"/>
    <w:rsid w:val="008F0E36"/>
    <w:rsid w:val="008F1029"/>
    <w:rsid w:val="008F14CA"/>
    <w:rsid w:val="008F19E7"/>
    <w:rsid w:val="008F1FB0"/>
    <w:rsid w:val="008F20A4"/>
    <w:rsid w:val="008F26FC"/>
    <w:rsid w:val="008F3447"/>
    <w:rsid w:val="008F370C"/>
    <w:rsid w:val="008F3E8C"/>
    <w:rsid w:val="008F4767"/>
    <w:rsid w:val="008F47C1"/>
    <w:rsid w:val="008F5539"/>
    <w:rsid w:val="008F59E6"/>
    <w:rsid w:val="008F5A92"/>
    <w:rsid w:val="008F6A9B"/>
    <w:rsid w:val="008F715F"/>
    <w:rsid w:val="008F720E"/>
    <w:rsid w:val="008F73E1"/>
    <w:rsid w:val="008F7E23"/>
    <w:rsid w:val="009004D7"/>
    <w:rsid w:val="009010DD"/>
    <w:rsid w:val="00901207"/>
    <w:rsid w:val="009015CB"/>
    <w:rsid w:val="0090169F"/>
    <w:rsid w:val="009017F4"/>
    <w:rsid w:val="0090237C"/>
    <w:rsid w:val="0090241D"/>
    <w:rsid w:val="0090242A"/>
    <w:rsid w:val="0090261F"/>
    <w:rsid w:val="00902718"/>
    <w:rsid w:val="00902BE6"/>
    <w:rsid w:val="00903108"/>
    <w:rsid w:val="0090317B"/>
    <w:rsid w:val="0090347E"/>
    <w:rsid w:val="00903BB2"/>
    <w:rsid w:val="00903BF3"/>
    <w:rsid w:val="00904346"/>
    <w:rsid w:val="00904C4B"/>
    <w:rsid w:val="00905786"/>
    <w:rsid w:val="00905865"/>
    <w:rsid w:val="009058EA"/>
    <w:rsid w:val="00905ACD"/>
    <w:rsid w:val="00906211"/>
    <w:rsid w:val="00906221"/>
    <w:rsid w:val="00906594"/>
    <w:rsid w:val="009068B6"/>
    <w:rsid w:val="009068D0"/>
    <w:rsid w:val="00906911"/>
    <w:rsid w:val="00906C3D"/>
    <w:rsid w:val="00906D48"/>
    <w:rsid w:val="00907045"/>
    <w:rsid w:val="00910291"/>
    <w:rsid w:val="009104D6"/>
    <w:rsid w:val="009105BF"/>
    <w:rsid w:val="009107A9"/>
    <w:rsid w:val="00910B76"/>
    <w:rsid w:val="00910F79"/>
    <w:rsid w:val="00911027"/>
    <w:rsid w:val="0091115C"/>
    <w:rsid w:val="009117E8"/>
    <w:rsid w:val="00911B87"/>
    <w:rsid w:val="00912715"/>
    <w:rsid w:val="00912900"/>
    <w:rsid w:val="00912C8C"/>
    <w:rsid w:val="00914E24"/>
    <w:rsid w:val="00915622"/>
    <w:rsid w:val="0091569D"/>
    <w:rsid w:val="009156F2"/>
    <w:rsid w:val="0091577F"/>
    <w:rsid w:val="00915D60"/>
    <w:rsid w:val="00915E47"/>
    <w:rsid w:val="009166D3"/>
    <w:rsid w:val="0091709C"/>
    <w:rsid w:val="00917B7D"/>
    <w:rsid w:val="00917DC5"/>
    <w:rsid w:val="009202CE"/>
    <w:rsid w:val="009205AA"/>
    <w:rsid w:val="00920BB1"/>
    <w:rsid w:val="00921148"/>
    <w:rsid w:val="00921840"/>
    <w:rsid w:val="00921BDA"/>
    <w:rsid w:val="009221B6"/>
    <w:rsid w:val="009223F1"/>
    <w:rsid w:val="00922D9E"/>
    <w:rsid w:val="0092314F"/>
    <w:rsid w:val="009235A8"/>
    <w:rsid w:val="00923767"/>
    <w:rsid w:val="00923885"/>
    <w:rsid w:val="009238C6"/>
    <w:rsid w:val="009242FC"/>
    <w:rsid w:val="009253C9"/>
    <w:rsid w:val="009255B6"/>
    <w:rsid w:val="009259B5"/>
    <w:rsid w:val="00925A42"/>
    <w:rsid w:val="00925F8B"/>
    <w:rsid w:val="00926A3D"/>
    <w:rsid w:val="00926B9C"/>
    <w:rsid w:val="00926BA6"/>
    <w:rsid w:val="009276B3"/>
    <w:rsid w:val="00927A00"/>
    <w:rsid w:val="00927A1E"/>
    <w:rsid w:val="009305AB"/>
    <w:rsid w:val="009309A9"/>
    <w:rsid w:val="00930F73"/>
    <w:rsid w:val="00931095"/>
    <w:rsid w:val="00931857"/>
    <w:rsid w:val="0093190F"/>
    <w:rsid w:val="00931A5B"/>
    <w:rsid w:val="00931ACF"/>
    <w:rsid w:val="009321CB"/>
    <w:rsid w:val="009324B6"/>
    <w:rsid w:val="0093269E"/>
    <w:rsid w:val="009327C9"/>
    <w:rsid w:val="00932F44"/>
    <w:rsid w:val="009333B4"/>
    <w:rsid w:val="009337F1"/>
    <w:rsid w:val="00933E72"/>
    <w:rsid w:val="0093490F"/>
    <w:rsid w:val="00934CAE"/>
    <w:rsid w:val="00934F0A"/>
    <w:rsid w:val="00934F42"/>
    <w:rsid w:val="00935253"/>
    <w:rsid w:val="00936019"/>
    <w:rsid w:val="009360B1"/>
    <w:rsid w:val="00936A2F"/>
    <w:rsid w:val="00936E10"/>
    <w:rsid w:val="0093739E"/>
    <w:rsid w:val="00937944"/>
    <w:rsid w:val="0094079C"/>
    <w:rsid w:val="0094106E"/>
    <w:rsid w:val="00941893"/>
    <w:rsid w:val="009418EC"/>
    <w:rsid w:val="00941D21"/>
    <w:rsid w:val="00942C31"/>
    <w:rsid w:val="00942DC4"/>
    <w:rsid w:val="009435BB"/>
    <w:rsid w:val="0094360E"/>
    <w:rsid w:val="00943AAF"/>
    <w:rsid w:val="00943ABE"/>
    <w:rsid w:val="00944239"/>
    <w:rsid w:val="0094498C"/>
    <w:rsid w:val="00944D64"/>
    <w:rsid w:val="009453E7"/>
    <w:rsid w:val="009454F2"/>
    <w:rsid w:val="009455CC"/>
    <w:rsid w:val="00945630"/>
    <w:rsid w:val="00945851"/>
    <w:rsid w:val="009471A7"/>
    <w:rsid w:val="009500D8"/>
    <w:rsid w:val="00950FA5"/>
    <w:rsid w:val="00951AB1"/>
    <w:rsid w:val="0095239C"/>
    <w:rsid w:val="00952998"/>
    <w:rsid w:val="00952C7C"/>
    <w:rsid w:val="0095300E"/>
    <w:rsid w:val="00954103"/>
    <w:rsid w:val="00954387"/>
    <w:rsid w:val="00954449"/>
    <w:rsid w:val="00954990"/>
    <w:rsid w:val="00954DD9"/>
    <w:rsid w:val="00954F9F"/>
    <w:rsid w:val="0095533D"/>
    <w:rsid w:val="00955735"/>
    <w:rsid w:val="00955D2D"/>
    <w:rsid w:val="009561C6"/>
    <w:rsid w:val="00956B7B"/>
    <w:rsid w:val="00957102"/>
    <w:rsid w:val="009572D9"/>
    <w:rsid w:val="00960777"/>
    <w:rsid w:val="009609AA"/>
    <w:rsid w:val="00960DFD"/>
    <w:rsid w:val="0096127B"/>
    <w:rsid w:val="00961472"/>
    <w:rsid w:val="009614AD"/>
    <w:rsid w:val="00961B1C"/>
    <w:rsid w:val="00961BAD"/>
    <w:rsid w:val="00961E40"/>
    <w:rsid w:val="009620FC"/>
    <w:rsid w:val="0096306D"/>
    <w:rsid w:val="0096358D"/>
    <w:rsid w:val="009635FC"/>
    <w:rsid w:val="00963F0A"/>
    <w:rsid w:val="0096426C"/>
    <w:rsid w:val="009646CF"/>
    <w:rsid w:val="00964700"/>
    <w:rsid w:val="0096481E"/>
    <w:rsid w:val="00964A23"/>
    <w:rsid w:val="00966331"/>
    <w:rsid w:val="0096640A"/>
    <w:rsid w:val="00966805"/>
    <w:rsid w:val="00966E2F"/>
    <w:rsid w:val="00966E69"/>
    <w:rsid w:val="009674C2"/>
    <w:rsid w:val="00967A1D"/>
    <w:rsid w:val="009709FF"/>
    <w:rsid w:val="009716E7"/>
    <w:rsid w:val="0097179D"/>
    <w:rsid w:val="00971931"/>
    <w:rsid w:val="00971A68"/>
    <w:rsid w:val="00971AD6"/>
    <w:rsid w:val="00971B3E"/>
    <w:rsid w:val="00972116"/>
    <w:rsid w:val="009735FF"/>
    <w:rsid w:val="009736F6"/>
    <w:rsid w:val="0097401E"/>
    <w:rsid w:val="009746CE"/>
    <w:rsid w:val="00974FD3"/>
    <w:rsid w:val="00974FD7"/>
    <w:rsid w:val="0097501B"/>
    <w:rsid w:val="00975813"/>
    <w:rsid w:val="009758A8"/>
    <w:rsid w:val="009759EE"/>
    <w:rsid w:val="00975C1D"/>
    <w:rsid w:val="00975F10"/>
    <w:rsid w:val="009763E9"/>
    <w:rsid w:val="009768E1"/>
    <w:rsid w:val="00976A42"/>
    <w:rsid w:val="009770A3"/>
    <w:rsid w:val="009770C3"/>
    <w:rsid w:val="009771E3"/>
    <w:rsid w:val="009771F3"/>
    <w:rsid w:val="00977407"/>
    <w:rsid w:val="0097788F"/>
    <w:rsid w:val="00977ABE"/>
    <w:rsid w:val="009802EF"/>
    <w:rsid w:val="009805DD"/>
    <w:rsid w:val="00980ADA"/>
    <w:rsid w:val="00981094"/>
    <w:rsid w:val="009818A3"/>
    <w:rsid w:val="0098192B"/>
    <w:rsid w:val="00982C2D"/>
    <w:rsid w:val="00982E70"/>
    <w:rsid w:val="009836B8"/>
    <w:rsid w:val="00983921"/>
    <w:rsid w:val="00983C03"/>
    <w:rsid w:val="009843D1"/>
    <w:rsid w:val="00984485"/>
    <w:rsid w:val="00986434"/>
    <w:rsid w:val="00986C32"/>
    <w:rsid w:val="00987ADC"/>
    <w:rsid w:val="009902D5"/>
    <w:rsid w:val="009904A7"/>
    <w:rsid w:val="0099096E"/>
    <w:rsid w:val="00990FFC"/>
    <w:rsid w:val="00991227"/>
    <w:rsid w:val="00991DE5"/>
    <w:rsid w:val="00992D05"/>
    <w:rsid w:val="00993387"/>
    <w:rsid w:val="00993D1B"/>
    <w:rsid w:val="00994735"/>
    <w:rsid w:val="00994C38"/>
    <w:rsid w:val="00995749"/>
    <w:rsid w:val="00995D16"/>
    <w:rsid w:val="00995E3F"/>
    <w:rsid w:val="00996921"/>
    <w:rsid w:val="009969EF"/>
    <w:rsid w:val="00996AEE"/>
    <w:rsid w:val="0099702F"/>
    <w:rsid w:val="0099747E"/>
    <w:rsid w:val="009979C5"/>
    <w:rsid w:val="00997B08"/>
    <w:rsid w:val="009A0526"/>
    <w:rsid w:val="009A0FA2"/>
    <w:rsid w:val="009A10AD"/>
    <w:rsid w:val="009A1522"/>
    <w:rsid w:val="009A18B5"/>
    <w:rsid w:val="009A1A18"/>
    <w:rsid w:val="009A1A70"/>
    <w:rsid w:val="009A1F69"/>
    <w:rsid w:val="009A29C3"/>
    <w:rsid w:val="009A34F1"/>
    <w:rsid w:val="009A39F0"/>
    <w:rsid w:val="009A3CC5"/>
    <w:rsid w:val="009A401C"/>
    <w:rsid w:val="009A43AE"/>
    <w:rsid w:val="009A45EB"/>
    <w:rsid w:val="009A500C"/>
    <w:rsid w:val="009A50CF"/>
    <w:rsid w:val="009A5220"/>
    <w:rsid w:val="009A5BD8"/>
    <w:rsid w:val="009A604A"/>
    <w:rsid w:val="009A61A2"/>
    <w:rsid w:val="009A637B"/>
    <w:rsid w:val="009A65A3"/>
    <w:rsid w:val="009A68AE"/>
    <w:rsid w:val="009A699E"/>
    <w:rsid w:val="009A6B2A"/>
    <w:rsid w:val="009A783D"/>
    <w:rsid w:val="009A797F"/>
    <w:rsid w:val="009A7AC5"/>
    <w:rsid w:val="009A7CA1"/>
    <w:rsid w:val="009A7DBC"/>
    <w:rsid w:val="009B00B3"/>
    <w:rsid w:val="009B04D3"/>
    <w:rsid w:val="009B052A"/>
    <w:rsid w:val="009B0B82"/>
    <w:rsid w:val="009B0D9F"/>
    <w:rsid w:val="009B1000"/>
    <w:rsid w:val="009B105C"/>
    <w:rsid w:val="009B18EC"/>
    <w:rsid w:val="009B1BD8"/>
    <w:rsid w:val="009B2C83"/>
    <w:rsid w:val="009B31C1"/>
    <w:rsid w:val="009B32DC"/>
    <w:rsid w:val="009B351D"/>
    <w:rsid w:val="009B3987"/>
    <w:rsid w:val="009B44FA"/>
    <w:rsid w:val="009B48DA"/>
    <w:rsid w:val="009B54FD"/>
    <w:rsid w:val="009B5C79"/>
    <w:rsid w:val="009B5DA9"/>
    <w:rsid w:val="009B5DE5"/>
    <w:rsid w:val="009B5E3F"/>
    <w:rsid w:val="009B5F52"/>
    <w:rsid w:val="009B6B57"/>
    <w:rsid w:val="009B6FFE"/>
    <w:rsid w:val="009B7D77"/>
    <w:rsid w:val="009B7E2C"/>
    <w:rsid w:val="009C0763"/>
    <w:rsid w:val="009C08C2"/>
    <w:rsid w:val="009C0F07"/>
    <w:rsid w:val="009C2A13"/>
    <w:rsid w:val="009C32C9"/>
    <w:rsid w:val="009C3472"/>
    <w:rsid w:val="009C3AC4"/>
    <w:rsid w:val="009C3B97"/>
    <w:rsid w:val="009C3DF3"/>
    <w:rsid w:val="009C4F6F"/>
    <w:rsid w:val="009C533D"/>
    <w:rsid w:val="009C5817"/>
    <w:rsid w:val="009C5D99"/>
    <w:rsid w:val="009C5DFA"/>
    <w:rsid w:val="009C6593"/>
    <w:rsid w:val="009C68E9"/>
    <w:rsid w:val="009C7323"/>
    <w:rsid w:val="009C745B"/>
    <w:rsid w:val="009D05C5"/>
    <w:rsid w:val="009D0C2F"/>
    <w:rsid w:val="009D1066"/>
    <w:rsid w:val="009D145E"/>
    <w:rsid w:val="009D1B5F"/>
    <w:rsid w:val="009D1D6E"/>
    <w:rsid w:val="009D2D18"/>
    <w:rsid w:val="009D32E7"/>
    <w:rsid w:val="009D333D"/>
    <w:rsid w:val="009D35B0"/>
    <w:rsid w:val="009D3748"/>
    <w:rsid w:val="009D38FD"/>
    <w:rsid w:val="009D3DC7"/>
    <w:rsid w:val="009D453E"/>
    <w:rsid w:val="009D4A17"/>
    <w:rsid w:val="009D53C6"/>
    <w:rsid w:val="009D554E"/>
    <w:rsid w:val="009D5950"/>
    <w:rsid w:val="009D5E23"/>
    <w:rsid w:val="009D69DE"/>
    <w:rsid w:val="009D73DE"/>
    <w:rsid w:val="009D7848"/>
    <w:rsid w:val="009E0998"/>
    <w:rsid w:val="009E0E0C"/>
    <w:rsid w:val="009E0E52"/>
    <w:rsid w:val="009E1E29"/>
    <w:rsid w:val="009E1F9F"/>
    <w:rsid w:val="009E26BB"/>
    <w:rsid w:val="009E3351"/>
    <w:rsid w:val="009E344E"/>
    <w:rsid w:val="009E34C8"/>
    <w:rsid w:val="009E390C"/>
    <w:rsid w:val="009E3936"/>
    <w:rsid w:val="009E4149"/>
    <w:rsid w:val="009E42B5"/>
    <w:rsid w:val="009E46A8"/>
    <w:rsid w:val="009E46D3"/>
    <w:rsid w:val="009E4978"/>
    <w:rsid w:val="009E4F74"/>
    <w:rsid w:val="009E527F"/>
    <w:rsid w:val="009E5330"/>
    <w:rsid w:val="009E5AEB"/>
    <w:rsid w:val="009E5F99"/>
    <w:rsid w:val="009E635C"/>
    <w:rsid w:val="009E639A"/>
    <w:rsid w:val="009E7104"/>
    <w:rsid w:val="009E7265"/>
    <w:rsid w:val="009E7E29"/>
    <w:rsid w:val="009E7FFC"/>
    <w:rsid w:val="009F00DF"/>
    <w:rsid w:val="009F011C"/>
    <w:rsid w:val="009F01D4"/>
    <w:rsid w:val="009F0690"/>
    <w:rsid w:val="009F0710"/>
    <w:rsid w:val="009F09B3"/>
    <w:rsid w:val="009F0B25"/>
    <w:rsid w:val="009F1301"/>
    <w:rsid w:val="009F1B4E"/>
    <w:rsid w:val="009F2BD5"/>
    <w:rsid w:val="009F2C33"/>
    <w:rsid w:val="009F2F69"/>
    <w:rsid w:val="009F3866"/>
    <w:rsid w:val="009F3E27"/>
    <w:rsid w:val="009F3EAC"/>
    <w:rsid w:val="009F4996"/>
    <w:rsid w:val="009F4FB8"/>
    <w:rsid w:val="009F50D0"/>
    <w:rsid w:val="009F50FA"/>
    <w:rsid w:val="009F5585"/>
    <w:rsid w:val="009F5EAA"/>
    <w:rsid w:val="009F6222"/>
    <w:rsid w:val="009F679C"/>
    <w:rsid w:val="009F67F1"/>
    <w:rsid w:val="009F6F69"/>
    <w:rsid w:val="009F71B3"/>
    <w:rsid w:val="009F7837"/>
    <w:rsid w:val="009F7B4F"/>
    <w:rsid w:val="00A0056F"/>
    <w:rsid w:val="00A00A6A"/>
    <w:rsid w:val="00A00DFC"/>
    <w:rsid w:val="00A0101A"/>
    <w:rsid w:val="00A011BF"/>
    <w:rsid w:val="00A018CA"/>
    <w:rsid w:val="00A0214E"/>
    <w:rsid w:val="00A02647"/>
    <w:rsid w:val="00A036C0"/>
    <w:rsid w:val="00A0371A"/>
    <w:rsid w:val="00A03D3B"/>
    <w:rsid w:val="00A03EC6"/>
    <w:rsid w:val="00A041CB"/>
    <w:rsid w:val="00A04635"/>
    <w:rsid w:val="00A048FE"/>
    <w:rsid w:val="00A04B11"/>
    <w:rsid w:val="00A04BD7"/>
    <w:rsid w:val="00A05726"/>
    <w:rsid w:val="00A05861"/>
    <w:rsid w:val="00A061C0"/>
    <w:rsid w:val="00A06326"/>
    <w:rsid w:val="00A06AF5"/>
    <w:rsid w:val="00A07EAB"/>
    <w:rsid w:val="00A101CF"/>
    <w:rsid w:val="00A106A7"/>
    <w:rsid w:val="00A10797"/>
    <w:rsid w:val="00A10C86"/>
    <w:rsid w:val="00A10DCF"/>
    <w:rsid w:val="00A10FD1"/>
    <w:rsid w:val="00A111F4"/>
    <w:rsid w:val="00A113A4"/>
    <w:rsid w:val="00A11543"/>
    <w:rsid w:val="00A11709"/>
    <w:rsid w:val="00A11D71"/>
    <w:rsid w:val="00A11E4E"/>
    <w:rsid w:val="00A11F44"/>
    <w:rsid w:val="00A12729"/>
    <w:rsid w:val="00A1276A"/>
    <w:rsid w:val="00A127BD"/>
    <w:rsid w:val="00A127C8"/>
    <w:rsid w:val="00A12C68"/>
    <w:rsid w:val="00A1348E"/>
    <w:rsid w:val="00A13D38"/>
    <w:rsid w:val="00A14525"/>
    <w:rsid w:val="00A14914"/>
    <w:rsid w:val="00A14B78"/>
    <w:rsid w:val="00A14D5B"/>
    <w:rsid w:val="00A156C9"/>
    <w:rsid w:val="00A15724"/>
    <w:rsid w:val="00A15C4D"/>
    <w:rsid w:val="00A16A6D"/>
    <w:rsid w:val="00A175C7"/>
    <w:rsid w:val="00A179D1"/>
    <w:rsid w:val="00A17CAA"/>
    <w:rsid w:val="00A17DC1"/>
    <w:rsid w:val="00A17FF9"/>
    <w:rsid w:val="00A21198"/>
    <w:rsid w:val="00A212C5"/>
    <w:rsid w:val="00A2182A"/>
    <w:rsid w:val="00A2204A"/>
    <w:rsid w:val="00A22884"/>
    <w:rsid w:val="00A23B4B"/>
    <w:rsid w:val="00A23DDA"/>
    <w:rsid w:val="00A23F46"/>
    <w:rsid w:val="00A24114"/>
    <w:rsid w:val="00A24D74"/>
    <w:rsid w:val="00A24DF3"/>
    <w:rsid w:val="00A2517B"/>
    <w:rsid w:val="00A25CB7"/>
    <w:rsid w:val="00A25E37"/>
    <w:rsid w:val="00A25E75"/>
    <w:rsid w:val="00A25FF8"/>
    <w:rsid w:val="00A26207"/>
    <w:rsid w:val="00A26747"/>
    <w:rsid w:val="00A270CD"/>
    <w:rsid w:val="00A30342"/>
    <w:rsid w:val="00A30DD1"/>
    <w:rsid w:val="00A310D2"/>
    <w:rsid w:val="00A312CB"/>
    <w:rsid w:val="00A31516"/>
    <w:rsid w:val="00A31655"/>
    <w:rsid w:val="00A3227C"/>
    <w:rsid w:val="00A325A2"/>
    <w:rsid w:val="00A33654"/>
    <w:rsid w:val="00A337A3"/>
    <w:rsid w:val="00A33AEE"/>
    <w:rsid w:val="00A34577"/>
    <w:rsid w:val="00A348AE"/>
    <w:rsid w:val="00A34D81"/>
    <w:rsid w:val="00A34DCC"/>
    <w:rsid w:val="00A35077"/>
    <w:rsid w:val="00A357B0"/>
    <w:rsid w:val="00A35C6C"/>
    <w:rsid w:val="00A36000"/>
    <w:rsid w:val="00A3613C"/>
    <w:rsid w:val="00A36B3E"/>
    <w:rsid w:val="00A37635"/>
    <w:rsid w:val="00A40117"/>
    <w:rsid w:val="00A40568"/>
    <w:rsid w:val="00A4071E"/>
    <w:rsid w:val="00A40831"/>
    <w:rsid w:val="00A40B77"/>
    <w:rsid w:val="00A40F5B"/>
    <w:rsid w:val="00A419BC"/>
    <w:rsid w:val="00A41A26"/>
    <w:rsid w:val="00A41DB4"/>
    <w:rsid w:val="00A421B7"/>
    <w:rsid w:val="00A42E41"/>
    <w:rsid w:val="00A42F26"/>
    <w:rsid w:val="00A42FCF"/>
    <w:rsid w:val="00A43B0D"/>
    <w:rsid w:val="00A43D84"/>
    <w:rsid w:val="00A440E5"/>
    <w:rsid w:val="00A44210"/>
    <w:rsid w:val="00A44788"/>
    <w:rsid w:val="00A44B75"/>
    <w:rsid w:val="00A44DB7"/>
    <w:rsid w:val="00A44E1F"/>
    <w:rsid w:val="00A453A9"/>
    <w:rsid w:val="00A4558D"/>
    <w:rsid w:val="00A45EBB"/>
    <w:rsid w:val="00A45EF7"/>
    <w:rsid w:val="00A46313"/>
    <w:rsid w:val="00A46733"/>
    <w:rsid w:val="00A47731"/>
    <w:rsid w:val="00A47BAB"/>
    <w:rsid w:val="00A504A2"/>
    <w:rsid w:val="00A507ED"/>
    <w:rsid w:val="00A523EE"/>
    <w:rsid w:val="00A52464"/>
    <w:rsid w:val="00A5338E"/>
    <w:rsid w:val="00A533DB"/>
    <w:rsid w:val="00A53408"/>
    <w:rsid w:val="00A535D2"/>
    <w:rsid w:val="00A538F8"/>
    <w:rsid w:val="00A549AC"/>
    <w:rsid w:val="00A54EA4"/>
    <w:rsid w:val="00A54F44"/>
    <w:rsid w:val="00A5502D"/>
    <w:rsid w:val="00A55270"/>
    <w:rsid w:val="00A553DE"/>
    <w:rsid w:val="00A556B1"/>
    <w:rsid w:val="00A56121"/>
    <w:rsid w:val="00A562A6"/>
    <w:rsid w:val="00A56D55"/>
    <w:rsid w:val="00A56E73"/>
    <w:rsid w:val="00A56E7C"/>
    <w:rsid w:val="00A57348"/>
    <w:rsid w:val="00A57467"/>
    <w:rsid w:val="00A600B5"/>
    <w:rsid w:val="00A603E5"/>
    <w:rsid w:val="00A60971"/>
    <w:rsid w:val="00A60C1E"/>
    <w:rsid w:val="00A60FD5"/>
    <w:rsid w:val="00A61C7E"/>
    <w:rsid w:val="00A61D2B"/>
    <w:rsid w:val="00A63093"/>
    <w:rsid w:val="00A630A6"/>
    <w:rsid w:val="00A63DBF"/>
    <w:rsid w:val="00A6430C"/>
    <w:rsid w:val="00A64398"/>
    <w:rsid w:val="00A64667"/>
    <w:rsid w:val="00A64B3E"/>
    <w:rsid w:val="00A64B5A"/>
    <w:rsid w:val="00A65157"/>
    <w:rsid w:val="00A6571A"/>
    <w:rsid w:val="00A65998"/>
    <w:rsid w:val="00A66597"/>
    <w:rsid w:val="00A67215"/>
    <w:rsid w:val="00A678A3"/>
    <w:rsid w:val="00A67AF2"/>
    <w:rsid w:val="00A70589"/>
    <w:rsid w:val="00A70696"/>
    <w:rsid w:val="00A70C77"/>
    <w:rsid w:val="00A70D68"/>
    <w:rsid w:val="00A71139"/>
    <w:rsid w:val="00A7119E"/>
    <w:rsid w:val="00A71BD5"/>
    <w:rsid w:val="00A72086"/>
    <w:rsid w:val="00A7216F"/>
    <w:rsid w:val="00A7222F"/>
    <w:rsid w:val="00A73305"/>
    <w:rsid w:val="00A73BCF"/>
    <w:rsid w:val="00A74150"/>
    <w:rsid w:val="00A741B0"/>
    <w:rsid w:val="00A7434D"/>
    <w:rsid w:val="00A7462F"/>
    <w:rsid w:val="00A74E1D"/>
    <w:rsid w:val="00A75044"/>
    <w:rsid w:val="00A75364"/>
    <w:rsid w:val="00A75AEC"/>
    <w:rsid w:val="00A75B6E"/>
    <w:rsid w:val="00A75E22"/>
    <w:rsid w:val="00A760EB"/>
    <w:rsid w:val="00A7651B"/>
    <w:rsid w:val="00A7725C"/>
    <w:rsid w:val="00A773F1"/>
    <w:rsid w:val="00A77880"/>
    <w:rsid w:val="00A77A38"/>
    <w:rsid w:val="00A8003F"/>
    <w:rsid w:val="00A8086B"/>
    <w:rsid w:val="00A808A8"/>
    <w:rsid w:val="00A808FE"/>
    <w:rsid w:val="00A81C07"/>
    <w:rsid w:val="00A8214E"/>
    <w:rsid w:val="00A82622"/>
    <w:rsid w:val="00A8276E"/>
    <w:rsid w:val="00A82A62"/>
    <w:rsid w:val="00A833CF"/>
    <w:rsid w:val="00A83551"/>
    <w:rsid w:val="00A838E4"/>
    <w:rsid w:val="00A846C1"/>
    <w:rsid w:val="00A84C46"/>
    <w:rsid w:val="00A84CC5"/>
    <w:rsid w:val="00A8511D"/>
    <w:rsid w:val="00A85556"/>
    <w:rsid w:val="00A85761"/>
    <w:rsid w:val="00A85D0E"/>
    <w:rsid w:val="00A85D33"/>
    <w:rsid w:val="00A86399"/>
    <w:rsid w:val="00A867FE"/>
    <w:rsid w:val="00A868F0"/>
    <w:rsid w:val="00A869CE"/>
    <w:rsid w:val="00A86C1D"/>
    <w:rsid w:val="00A871AF"/>
    <w:rsid w:val="00A877F6"/>
    <w:rsid w:val="00A90228"/>
    <w:rsid w:val="00A90B5D"/>
    <w:rsid w:val="00A91242"/>
    <w:rsid w:val="00A913DF"/>
    <w:rsid w:val="00A91F99"/>
    <w:rsid w:val="00A92587"/>
    <w:rsid w:val="00A92A07"/>
    <w:rsid w:val="00A92B58"/>
    <w:rsid w:val="00A92EF1"/>
    <w:rsid w:val="00A938C0"/>
    <w:rsid w:val="00A94022"/>
    <w:rsid w:val="00A9480B"/>
    <w:rsid w:val="00A94D10"/>
    <w:rsid w:val="00A94DE5"/>
    <w:rsid w:val="00A94FB4"/>
    <w:rsid w:val="00A953B1"/>
    <w:rsid w:val="00A9555D"/>
    <w:rsid w:val="00A95D77"/>
    <w:rsid w:val="00A961E3"/>
    <w:rsid w:val="00A96A25"/>
    <w:rsid w:val="00A96D7A"/>
    <w:rsid w:val="00A97768"/>
    <w:rsid w:val="00A97FC1"/>
    <w:rsid w:val="00AA01C4"/>
    <w:rsid w:val="00AA02D0"/>
    <w:rsid w:val="00AA068D"/>
    <w:rsid w:val="00AA0985"/>
    <w:rsid w:val="00AA09A0"/>
    <w:rsid w:val="00AA09DE"/>
    <w:rsid w:val="00AA0ECA"/>
    <w:rsid w:val="00AA128C"/>
    <w:rsid w:val="00AA1341"/>
    <w:rsid w:val="00AA16F4"/>
    <w:rsid w:val="00AA1A48"/>
    <w:rsid w:val="00AA1A82"/>
    <w:rsid w:val="00AA1B86"/>
    <w:rsid w:val="00AA1F7E"/>
    <w:rsid w:val="00AA2714"/>
    <w:rsid w:val="00AA32E8"/>
    <w:rsid w:val="00AA3666"/>
    <w:rsid w:val="00AA37D1"/>
    <w:rsid w:val="00AA3883"/>
    <w:rsid w:val="00AA3B15"/>
    <w:rsid w:val="00AA4095"/>
    <w:rsid w:val="00AA41ED"/>
    <w:rsid w:val="00AA4490"/>
    <w:rsid w:val="00AA44A1"/>
    <w:rsid w:val="00AA4762"/>
    <w:rsid w:val="00AA4956"/>
    <w:rsid w:val="00AA4C52"/>
    <w:rsid w:val="00AA5FBE"/>
    <w:rsid w:val="00AA641B"/>
    <w:rsid w:val="00AA6484"/>
    <w:rsid w:val="00AA6489"/>
    <w:rsid w:val="00AA6E88"/>
    <w:rsid w:val="00AA74E9"/>
    <w:rsid w:val="00AB01DE"/>
    <w:rsid w:val="00AB01E7"/>
    <w:rsid w:val="00AB04A7"/>
    <w:rsid w:val="00AB073E"/>
    <w:rsid w:val="00AB081D"/>
    <w:rsid w:val="00AB0DC3"/>
    <w:rsid w:val="00AB1725"/>
    <w:rsid w:val="00AB1B66"/>
    <w:rsid w:val="00AB2ACB"/>
    <w:rsid w:val="00AB2BB4"/>
    <w:rsid w:val="00AB2F79"/>
    <w:rsid w:val="00AB3241"/>
    <w:rsid w:val="00AB369F"/>
    <w:rsid w:val="00AB4B75"/>
    <w:rsid w:val="00AB5149"/>
    <w:rsid w:val="00AB5437"/>
    <w:rsid w:val="00AB54CD"/>
    <w:rsid w:val="00AB5897"/>
    <w:rsid w:val="00AB5B5C"/>
    <w:rsid w:val="00AB5FB6"/>
    <w:rsid w:val="00AB619F"/>
    <w:rsid w:val="00AB7A50"/>
    <w:rsid w:val="00AC03DE"/>
    <w:rsid w:val="00AC0A54"/>
    <w:rsid w:val="00AC13CD"/>
    <w:rsid w:val="00AC154D"/>
    <w:rsid w:val="00AC1BB2"/>
    <w:rsid w:val="00AC1E31"/>
    <w:rsid w:val="00AC25A8"/>
    <w:rsid w:val="00AC25BF"/>
    <w:rsid w:val="00AC2719"/>
    <w:rsid w:val="00AC27F8"/>
    <w:rsid w:val="00AC28E3"/>
    <w:rsid w:val="00AC3147"/>
    <w:rsid w:val="00AC31CC"/>
    <w:rsid w:val="00AC346B"/>
    <w:rsid w:val="00AC495B"/>
    <w:rsid w:val="00AC55D5"/>
    <w:rsid w:val="00AC5CF4"/>
    <w:rsid w:val="00AC5D5A"/>
    <w:rsid w:val="00AC638A"/>
    <w:rsid w:val="00AC6753"/>
    <w:rsid w:val="00AC6873"/>
    <w:rsid w:val="00AC6FAB"/>
    <w:rsid w:val="00AC71C4"/>
    <w:rsid w:val="00AC7366"/>
    <w:rsid w:val="00AC75E2"/>
    <w:rsid w:val="00AC7B50"/>
    <w:rsid w:val="00AC7C73"/>
    <w:rsid w:val="00AC7F25"/>
    <w:rsid w:val="00AD0521"/>
    <w:rsid w:val="00AD0687"/>
    <w:rsid w:val="00AD0CC8"/>
    <w:rsid w:val="00AD0F14"/>
    <w:rsid w:val="00AD0F45"/>
    <w:rsid w:val="00AD1006"/>
    <w:rsid w:val="00AD1021"/>
    <w:rsid w:val="00AD1B10"/>
    <w:rsid w:val="00AD1ED0"/>
    <w:rsid w:val="00AD2BDA"/>
    <w:rsid w:val="00AD2D15"/>
    <w:rsid w:val="00AD2EB5"/>
    <w:rsid w:val="00AD36AC"/>
    <w:rsid w:val="00AD37A6"/>
    <w:rsid w:val="00AD3875"/>
    <w:rsid w:val="00AD3EE8"/>
    <w:rsid w:val="00AD450D"/>
    <w:rsid w:val="00AD455E"/>
    <w:rsid w:val="00AD4860"/>
    <w:rsid w:val="00AD4FC1"/>
    <w:rsid w:val="00AD507A"/>
    <w:rsid w:val="00AD5241"/>
    <w:rsid w:val="00AD53D0"/>
    <w:rsid w:val="00AD5855"/>
    <w:rsid w:val="00AD5BBD"/>
    <w:rsid w:val="00AD5BF1"/>
    <w:rsid w:val="00AD69A3"/>
    <w:rsid w:val="00AD6B04"/>
    <w:rsid w:val="00AD6D0F"/>
    <w:rsid w:val="00AD764A"/>
    <w:rsid w:val="00AD76CB"/>
    <w:rsid w:val="00AD798D"/>
    <w:rsid w:val="00AD7A1D"/>
    <w:rsid w:val="00AD7D1F"/>
    <w:rsid w:val="00AD7DA9"/>
    <w:rsid w:val="00AE0613"/>
    <w:rsid w:val="00AE0A1C"/>
    <w:rsid w:val="00AE0DF8"/>
    <w:rsid w:val="00AE1020"/>
    <w:rsid w:val="00AE1F60"/>
    <w:rsid w:val="00AE2A34"/>
    <w:rsid w:val="00AE2E15"/>
    <w:rsid w:val="00AE2EE6"/>
    <w:rsid w:val="00AE3AED"/>
    <w:rsid w:val="00AE43AC"/>
    <w:rsid w:val="00AE45DC"/>
    <w:rsid w:val="00AE499A"/>
    <w:rsid w:val="00AE4D39"/>
    <w:rsid w:val="00AE5023"/>
    <w:rsid w:val="00AE5F22"/>
    <w:rsid w:val="00AE706E"/>
    <w:rsid w:val="00AE70A0"/>
    <w:rsid w:val="00AE7510"/>
    <w:rsid w:val="00AE7724"/>
    <w:rsid w:val="00AF01F5"/>
    <w:rsid w:val="00AF04B2"/>
    <w:rsid w:val="00AF0B3B"/>
    <w:rsid w:val="00AF0B92"/>
    <w:rsid w:val="00AF120F"/>
    <w:rsid w:val="00AF1557"/>
    <w:rsid w:val="00AF18BD"/>
    <w:rsid w:val="00AF1D48"/>
    <w:rsid w:val="00AF1E4E"/>
    <w:rsid w:val="00AF2AAA"/>
    <w:rsid w:val="00AF2B36"/>
    <w:rsid w:val="00AF31BD"/>
    <w:rsid w:val="00AF3326"/>
    <w:rsid w:val="00AF3D9A"/>
    <w:rsid w:val="00AF3F5F"/>
    <w:rsid w:val="00AF4791"/>
    <w:rsid w:val="00AF4F9C"/>
    <w:rsid w:val="00AF5281"/>
    <w:rsid w:val="00AF56F6"/>
    <w:rsid w:val="00AF5788"/>
    <w:rsid w:val="00AF6159"/>
    <w:rsid w:val="00AF64C7"/>
    <w:rsid w:val="00AF68AF"/>
    <w:rsid w:val="00AF6B6C"/>
    <w:rsid w:val="00AF6EE8"/>
    <w:rsid w:val="00AF724B"/>
    <w:rsid w:val="00AF739D"/>
    <w:rsid w:val="00AF757A"/>
    <w:rsid w:val="00AF7682"/>
    <w:rsid w:val="00AF7BAA"/>
    <w:rsid w:val="00B00D5C"/>
    <w:rsid w:val="00B00E16"/>
    <w:rsid w:val="00B00F72"/>
    <w:rsid w:val="00B0109D"/>
    <w:rsid w:val="00B013D9"/>
    <w:rsid w:val="00B01405"/>
    <w:rsid w:val="00B01564"/>
    <w:rsid w:val="00B018AC"/>
    <w:rsid w:val="00B019DF"/>
    <w:rsid w:val="00B01BA5"/>
    <w:rsid w:val="00B0234D"/>
    <w:rsid w:val="00B02B4F"/>
    <w:rsid w:val="00B0314C"/>
    <w:rsid w:val="00B03351"/>
    <w:rsid w:val="00B03930"/>
    <w:rsid w:val="00B04884"/>
    <w:rsid w:val="00B04B6A"/>
    <w:rsid w:val="00B04F88"/>
    <w:rsid w:val="00B050F0"/>
    <w:rsid w:val="00B05214"/>
    <w:rsid w:val="00B052F6"/>
    <w:rsid w:val="00B05570"/>
    <w:rsid w:val="00B05B40"/>
    <w:rsid w:val="00B05B4C"/>
    <w:rsid w:val="00B05C4E"/>
    <w:rsid w:val="00B05CF2"/>
    <w:rsid w:val="00B0626B"/>
    <w:rsid w:val="00B06F65"/>
    <w:rsid w:val="00B0766C"/>
    <w:rsid w:val="00B10022"/>
    <w:rsid w:val="00B10D08"/>
    <w:rsid w:val="00B10E34"/>
    <w:rsid w:val="00B11379"/>
    <w:rsid w:val="00B1181F"/>
    <w:rsid w:val="00B11A8A"/>
    <w:rsid w:val="00B1202D"/>
    <w:rsid w:val="00B123F7"/>
    <w:rsid w:val="00B124FF"/>
    <w:rsid w:val="00B12F50"/>
    <w:rsid w:val="00B13068"/>
    <w:rsid w:val="00B135FD"/>
    <w:rsid w:val="00B13B9F"/>
    <w:rsid w:val="00B13D28"/>
    <w:rsid w:val="00B14525"/>
    <w:rsid w:val="00B14620"/>
    <w:rsid w:val="00B151B0"/>
    <w:rsid w:val="00B15D47"/>
    <w:rsid w:val="00B16132"/>
    <w:rsid w:val="00B16773"/>
    <w:rsid w:val="00B16B05"/>
    <w:rsid w:val="00B1739E"/>
    <w:rsid w:val="00B17744"/>
    <w:rsid w:val="00B1787F"/>
    <w:rsid w:val="00B201A8"/>
    <w:rsid w:val="00B203C3"/>
    <w:rsid w:val="00B20755"/>
    <w:rsid w:val="00B20ED5"/>
    <w:rsid w:val="00B214E4"/>
    <w:rsid w:val="00B217E8"/>
    <w:rsid w:val="00B2188D"/>
    <w:rsid w:val="00B21F77"/>
    <w:rsid w:val="00B22229"/>
    <w:rsid w:val="00B22339"/>
    <w:rsid w:val="00B22491"/>
    <w:rsid w:val="00B224C2"/>
    <w:rsid w:val="00B22B30"/>
    <w:rsid w:val="00B236A0"/>
    <w:rsid w:val="00B23C93"/>
    <w:rsid w:val="00B23E51"/>
    <w:rsid w:val="00B2437E"/>
    <w:rsid w:val="00B249AC"/>
    <w:rsid w:val="00B24C13"/>
    <w:rsid w:val="00B24FCC"/>
    <w:rsid w:val="00B2523A"/>
    <w:rsid w:val="00B2664C"/>
    <w:rsid w:val="00B26750"/>
    <w:rsid w:val="00B26A0B"/>
    <w:rsid w:val="00B26E14"/>
    <w:rsid w:val="00B271FF"/>
    <w:rsid w:val="00B2757A"/>
    <w:rsid w:val="00B27EB8"/>
    <w:rsid w:val="00B30313"/>
    <w:rsid w:val="00B307F4"/>
    <w:rsid w:val="00B309F5"/>
    <w:rsid w:val="00B30A26"/>
    <w:rsid w:val="00B30D07"/>
    <w:rsid w:val="00B30DE8"/>
    <w:rsid w:val="00B30E1A"/>
    <w:rsid w:val="00B32147"/>
    <w:rsid w:val="00B32652"/>
    <w:rsid w:val="00B32B0B"/>
    <w:rsid w:val="00B331E8"/>
    <w:rsid w:val="00B33381"/>
    <w:rsid w:val="00B3421B"/>
    <w:rsid w:val="00B34608"/>
    <w:rsid w:val="00B353AF"/>
    <w:rsid w:val="00B35F70"/>
    <w:rsid w:val="00B36B3C"/>
    <w:rsid w:val="00B36F2F"/>
    <w:rsid w:val="00B370B5"/>
    <w:rsid w:val="00B37792"/>
    <w:rsid w:val="00B4097B"/>
    <w:rsid w:val="00B40F60"/>
    <w:rsid w:val="00B40FD7"/>
    <w:rsid w:val="00B418D2"/>
    <w:rsid w:val="00B41BAB"/>
    <w:rsid w:val="00B41E44"/>
    <w:rsid w:val="00B42518"/>
    <w:rsid w:val="00B4312E"/>
    <w:rsid w:val="00B432B5"/>
    <w:rsid w:val="00B4331A"/>
    <w:rsid w:val="00B436CB"/>
    <w:rsid w:val="00B436D5"/>
    <w:rsid w:val="00B43A79"/>
    <w:rsid w:val="00B43D76"/>
    <w:rsid w:val="00B4427F"/>
    <w:rsid w:val="00B444A8"/>
    <w:rsid w:val="00B447FD"/>
    <w:rsid w:val="00B44B75"/>
    <w:rsid w:val="00B4545D"/>
    <w:rsid w:val="00B45928"/>
    <w:rsid w:val="00B46331"/>
    <w:rsid w:val="00B46485"/>
    <w:rsid w:val="00B465A9"/>
    <w:rsid w:val="00B46F99"/>
    <w:rsid w:val="00B46FB7"/>
    <w:rsid w:val="00B47691"/>
    <w:rsid w:val="00B47982"/>
    <w:rsid w:val="00B47DF3"/>
    <w:rsid w:val="00B507A0"/>
    <w:rsid w:val="00B50986"/>
    <w:rsid w:val="00B50E37"/>
    <w:rsid w:val="00B51602"/>
    <w:rsid w:val="00B520B1"/>
    <w:rsid w:val="00B5225A"/>
    <w:rsid w:val="00B5242B"/>
    <w:rsid w:val="00B524EB"/>
    <w:rsid w:val="00B527E4"/>
    <w:rsid w:val="00B529C3"/>
    <w:rsid w:val="00B52C36"/>
    <w:rsid w:val="00B537E7"/>
    <w:rsid w:val="00B53A38"/>
    <w:rsid w:val="00B53BA6"/>
    <w:rsid w:val="00B53EFF"/>
    <w:rsid w:val="00B5452C"/>
    <w:rsid w:val="00B546A9"/>
    <w:rsid w:val="00B54D14"/>
    <w:rsid w:val="00B553E6"/>
    <w:rsid w:val="00B55A10"/>
    <w:rsid w:val="00B55C10"/>
    <w:rsid w:val="00B55CE5"/>
    <w:rsid w:val="00B5610D"/>
    <w:rsid w:val="00B561CF"/>
    <w:rsid w:val="00B56451"/>
    <w:rsid w:val="00B568DA"/>
    <w:rsid w:val="00B57087"/>
    <w:rsid w:val="00B57304"/>
    <w:rsid w:val="00B57E27"/>
    <w:rsid w:val="00B57F3C"/>
    <w:rsid w:val="00B600DF"/>
    <w:rsid w:val="00B6010C"/>
    <w:rsid w:val="00B602EB"/>
    <w:rsid w:val="00B60310"/>
    <w:rsid w:val="00B60333"/>
    <w:rsid w:val="00B60AF8"/>
    <w:rsid w:val="00B61A3F"/>
    <w:rsid w:val="00B61BD8"/>
    <w:rsid w:val="00B61F38"/>
    <w:rsid w:val="00B626B5"/>
    <w:rsid w:val="00B62989"/>
    <w:rsid w:val="00B62C16"/>
    <w:rsid w:val="00B63249"/>
    <w:rsid w:val="00B63272"/>
    <w:rsid w:val="00B63BC9"/>
    <w:rsid w:val="00B63E82"/>
    <w:rsid w:val="00B6416E"/>
    <w:rsid w:val="00B6424D"/>
    <w:rsid w:val="00B649C4"/>
    <w:rsid w:val="00B64DF6"/>
    <w:rsid w:val="00B64EC9"/>
    <w:rsid w:val="00B656A6"/>
    <w:rsid w:val="00B658C2"/>
    <w:rsid w:val="00B65998"/>
    <w:rsid w:val="00B66C7C"/>
    <w:rsid w:val="00B67900"/>
    <w:rsid w:val="00B67C16"/>
    <w:rsid w:val="00B7097C"/>
    <w:rsid w:val="00B70DF7"/>
    <w:rsid w:val="00B71885"/>
    <w:rsid w:val="00B72AED"/>
    <w:rsid w:val="00B72D76"/>
    <w:rsid w:val="00B73123"/>
    <w:rsid w:val="00B732C1"/>
    <w:rsid w:val="00B73ED3"/>
    <w:rsid w:val="00B74008"/>
    <w:rsid w:val="00B740B3"/>
    <w:rsid w:val="00B7439C"/>
    <w:rsid w:val="00B74754"/>
    <w:rsid w:val="00B747C3"/>
    <w:rsid w:val="00B747D9"/>
    <w:rsid w:val="00B74821"/>
    <w:rsid w:val="00B749DC"/>
    <w:rsid w:val="00B74F0E"/>
    <w:rsid w:val="00B7500C"/>
    <w:rsid w:val="00B750A6"/>
    <w:rsid w:val="00B7537B"/>
    <w:rsid w:val="00B75AB6"/>
    <w:rsid w:val="00B75F02"/>
    <w:rsid w:val="00B763A1"/>
    <w:rsid w:val="00B766B1"/>
    <w:rsid w:val="00B766BE"/>
    <w:rsid w:val="00B76779"/>
    <w:rsid w:val="00B77243"/>
    <w:rsid w:val="00B77520"/>
    <w:rsid w:val="00B77E0B"/>
    <w:rsid w:val="00B81B96"/>
    <w:rsid w:val="00B81D53"/>
    <w:rsid w:val="00B81DC8"/>
    <w:rsid w:val="00B81E08"/>
    <w:rsid w:val="00B82723"/>
    <w:rsid w:val="00B82FD1"/>
    <w:rsid w:val="00B833D6"/>
    <w:rsid w:val="00B839FC"/>
    <w:rsid w:val="00B83B73"/>
    <w:rsid w:val="00B83BCE"/>
    <w:rsid w:val="00B83C0E"/>
    <w:rsid w:val="00B83EC3"/>
    <w:rsid w:val="00B845BC"/>
    <w:rsid w:val="00B84A56"/>
    <w:rsid w:val="00B84C34"/>
    <w:rsid w:val="00B852DF"/>
    <w:rsid w:val="00B85D30"/>
    <w:rsid w:val="00B86E39"/>
    <w:rsid w:val="00B8766E"/>
    <w:rsid w:val="00B87E75"/>
    <w:rsid w:val="00B913D2"/>
    <w:rsid w:val="00B9143E"/>
    <w:rsid w:val="00B91616"/>
    <w:rsid w:val="00B9236F"/>
    <w:rsid w:val="00B92648"/>
    <w:rsid w:val="00B926F3"/>
    <w:rsid w:val="00B93AC8"/>
    <w:rsid w:val="00B93F22"/>
    <w:rsid w:val="00B949BE"/>
    <w:rsid w:val="00B94E3B"/>
    <w:rsid w:val="00B9521F"/>
    <w:rsid w:val="00B9558D"/>
    <w:rsid w:val="00B95DED"/>
    <w:rsid w:val="00B96088"/>
    <w:rsid w:val="00B961DA"/>
    <w:rsid w:val="00B97217"/>
    <w:rsid w:val="00B9732C"/>
    <w:rsid w:val="00B9739E"/>
    <w:rsid w:val="00B974DD"/>
    <w:rsid w:val="00B975ED"/>
    <w:rsid w:val="00B97E89"/>
    <w:rsid w:val="00B97FCB"/>
    <w:rsid w:val="00BA06C4"/>
    <w:rsid w:val="00BA0A14"/>
    <w:rsid w:val="00BA0C0A"/>
    <w:rsid w:val="00BA0D57"/>
    <w:rsid w:val="00BA0F6A"/>
    <w:rsid w:val="00BA14BC"/>
    <w:rsid w:val="00BA1E88"/>
    <w:rsid w:val="00BA26F3"/>
    <w:rsid w:val="00BA29CA"/>
    <w:rsid w:val="00BA2DEB"/>
    <w:rsid w:val="00BA2E6D"/>
    <w:rsid w:val="00BA3421"/>
    <w:rsid w:val="00BA447E"/>
    <w:rsid w:val="00BA4699"/>
    <w:rsid w:val="00BA46FE"/>
    <w:rsid w:val="00BA55EC"/>
    <w:rsid w:val="00BA5D28"/>
    <w:rsid w:val="00BA60F5"/>
    <w:rsid w:val="00BA6349"/>
    <w:rsid w:val="00BA640A"/>
    <w:rsid w:val="00BA643E"/>
    <w:rsid w:val="00BA7108"/>
    <w:rsid w:val="00BB0265"/>
    <w:rsid w:val="00BB144A"/>
    <w:rsid w:val="00BB295A"/>
    <w:rsid w:val="00BB36EE"/>
    <w:rsid w:val="00BB3B56"/>
    <w:rsid w:val="00BB3CCC"/>
    <w:rsid w:val="00BB4C6D"/>
    <w:rsid w:val="00BB4F31"/>
    <w:rsid w:val="00BB4F8A"/>
    <w:rsid w:val="00BB506A"/>
    <w:rsid w:val="00BB539B"/>
    <w:rsid w:val="00BB5C27"/>
    <w:rsid w:val="00BB5C77"/>
    <w:rsid w:val="00BB6309"/>
    <w:rsid w:val="00BB68F2"/>
    <w:rsid w:val="00BB6FBF"/>
    <w:rsid w:val="00BB6FC5"/>
    <w:rsid w:val="00BB755C"/>
    <w:rsid w:val="00BB75EB"/>
    <w:rsid w:val="00BB77AC"/>
    <w:rsid w:val="00BB7DCF"/>
    <w:rsid w:val="00BC0D56"/>
    <w:rsid w:val="00BC0E96"/>
    <w:rsid w:val="00BC10FD"/>
    <w:rsid w:val="00BC1624"/>
    <w:rsid w:val="00BC1742"/>
    <w:rsid w:val="00BC1E11"/>
    <w:rsid w:val="00BC22A7"/>
    <w:rsid w:val="00BC30E9"/>
    <w:rsid w:val="00BC3AAF"/>
    <w:rsid w:val="00BC409A"/>
    <w:rsid w:val="00BC583D"/>
    <w:rsid w:val="00BC6485"/>
    <w:rsid w:val="00BC7734"/>
    <w:rsid w:val="00BD00AB"/>
    <w:rsid w:val="00BD0733"/>
    <w:rsid w:val="00BD0869"/>
    <w:rsid w:val="00BD1244"/>
    <w:rsid w:val="00BD12BA"/>
    <w:rsid w:val="00BD1A90"/>
    <w:rsid w:val="00BD1BB2"/>
    <w:rsid w:val="00BD1E4E"/>
    <w:rsid w:val="00BD2A99"/>
    <w:rsid w:val="00BD306F"/>
    <w:rsid w:val="00BD3625"/>
    <w:rsid w:val="00BD37A5"/>
    <w:rsid w:val="00BD3BCC"/>
    <w:rsid w:val="00BD3FE4"/>
    <w:rsid w:val="00BD4100"/>
    <w:rsid w:val="00BD432B"/>
    <w:rsid w:val="00BD4385"/>
    <w:rsid w:val="00BD50F6"/>
    <w:rsid w:val="00BD5645"/>
    <w:rsid w:val="00BD56C4"/>
    <w:rsid w:val="00BD5BE1"/>
    <w:rsid w:val="00BD5F40"/>
    <w:rsid w:val="00BD60A8"/>
    <w:rsid w:val="00BD6593"/>
    <w:rsid w:val="00BD7397"/>
    <w:rsid w:val="00BD7888"/>
    <w:rsid w:val="00BD79E6"/>
    <w:rsid w:val="00BD7B20"/>
    <w:rsid w:val="00BD7F8E"/>
    <w:rsid w:val="00BE0A10"/>
    <w:rsid w:val="00BE0A75"/>
    <w:rsid w:val="00BE12D2"/>
    <w:rsid w:val="00BE1A11"/>
    <w:rsid w:val="00BE2C3D"/>
    <w:rsid w:val="00BE3AD4"/>
    <w:rsid w:val="00BE42AA"/>
    <w:rsid w:val="00BE474B"/>
    <w:rsid w:val="00BE4BEC"/>
    <w:rsid w:val="00BE509F"/>
    <w:rsid w:val="00BE56AA"/>
    <w:rsid w:val="00BE6466"/>
    <w:rsid w:val="00BE6B05"/>
    <w:rsid w:val="00BE6B62"/>
    <w:rsid w:val="00BE6E41"/>
    <w:rsid w:val="00BE6FA9"/>
    <w:rsid w:val="00BE75BF"/>
    <w:rsid w:val="00BE7632"/>
    <w:rsid w:val="00BE7CE8"/>
    <w:rsid w:val="00BE7D0C"/>
    <w:rsid w:val="00BF07D2"/>
    <w:rsid w:val="00BF0B0B"/>
    <w:rsid w:val="00BF0BB9"/>
    <w:rsid w:val="00BF185C"/>
    <w:rsid w:val="00BF18E6"/>
    <w:rsid w:val="00BF1C10"/>
    <w:rsid w:val="00BF1D71"/>
    <w:rsid w:val="00BF206F"/>
    <w:rsid w:val="00BF2583"/>
    <w:rsid w:val="00BF3058"/>
    <w:rsid w:val="00BF3C68"/>
    <w:rsid w:val="00BF409B"/>
    <w:rsid w:val="00BF417C"/>
    <w:rsid w:val="00BF41CC"/>
    <w:rsid w:val="00BF421A"/>
    <w:rsid w:val="00BF4C77"/>
    <w:rsid w:val="00BF4FC8"/>
    <w:rsid w:val="00BF50BE"/>
    <w:rsid w:val="00BF5242"/>
    <w:rsid w:val="00BF6900"/>
    <w:rsid w:val="00BF6C76"/>
    <w:rsid w:val="00BF7552"/>
    <w:rsid w:val="00BF75DD"/>
    <w:rsid w:val="00BF794D"/>
    <w:rsid w:val="00C0018C"/>
    <w:rsid w:val="00C0022A"/>
    <w:rsid w:val="00C00625"/>
    <w:rsid w:val="00C010A7"/>
    <w:rsid w:val="00C01B2B"/>
    <w:rsid w:val="00C01DE5"/>
    <w:rsid w:val="00C01EB7"/>
    <w:rsid w:val="00C02283"/>
    <w:rsid w:val="00C02343"/>
    <w:rsid w:val="00C02691"/>
    <w:rsid w:val="00C02908"/>
    <w:rsid w:val="00C029B7"/>
    <w:rsid w:val="00C029D0"/>
    <w:rsid w:val="00C02EF4"/>
    <w:rsid w:val="00C02F22"/>
    <w:rsid w:val="00C02FDB"/>
    <w:rsid w:val="00C03059"/>
    <w:rsid w:val="00C03476"/>
    <w:rsid w:val="00C03E7B"/>
    <w:rsid w:val="00C04B63"/>
    <w:rsid w:val="00C04D2E"/>
    <w:rsid w:val="00C04D8C"/>
    <w:rsid w:val="00C05161"/>
    <w:rsid w:val="00C05627"/>
    <w:rsid w:val="00C061AD"/>
    <w:rsid w:val="00C06516"/>
    <w:rsid w:val="00C06560"/>
    <w:rsid w:val="00C06B88"/>
    <w:rsid w:val="00C06E17"/>
    <w:rsid w:val="00C07290"/>
    <w:rsid w:val="00C10584"/>
    <w:rsid w:val="00C10B3E"/>
    <w:rsid w:val="00C10B81"/>
    <w:rsid w:val="00C10D6C"/>
    <w:rsid w:val="00C10DF8"/>
    <w:rsid w:val="00C111F6"/>
    <w:rsid w:val="00C1137F"/>
    <w:rsid w:val="00C11D78"/>
    <w:rsid w:val="00C126C8"/>
    <w:rsid w:val="00C12DB3"/>
    <w:rsid w:val="00C13063"/>
    <w:rsid w:val="00C130F4"/>
    <w:rsid w:val="00C1338C"/>
    <w:rsid w:val="00C13B2E"/>
    <w:rsid w:val="00C1409A"/>
    <w:rsid w:val="00C1459A"/>
    <w:rsid w:val="00C14754"/>
    <w:rsid w:val="00C14DE1"/>
    <w:rsid w:val="00C15280"/>
    <w:rsid w:val="00C1576D"/>
    <w:rsid w:val="00C157CF"/>
    <w:rsid w:val="00C15DFB"/>
    <w:rsid w:val="00C15EF5"/>
    <w:rsid w:val="00C1744C"/>
    <w:rsid w:val="00C17B03"/>
    <w:rsid w:val="00C17C50"/>
    <w:rsid w:val="00C2044A"/>
    <w:rsid w:val="00C20792"/>
    <w:rsid w:val="00C20857"/>
    <w:rsid w:val="00C20E4A"/>
    <w:rsid w:val="00C213B1"/>
    <w:rsid w:val="00C21503"/>
    <w:rsid w:val="00C21648"/>
    <w:rsid w:val="00C22C4B"/>
    <w:rsid w:val="00C22DF9"/>
    <w:rsid w:val="00C2303E"/>
    <w:rsid w:val="00C23237"/>
    <w:rsid w:val="00C23746"/>
    <w:rsid w:val="00C23905"/>
    <w:rsid w:val="00C23B70"/>
    <w:rsid w:val="00C23D06"/>
    <w:rsid w:val="00C23DE7"/>
    <w:rsid w:val="00C23F1D"/>
    <w:rsid w:val="00C248FF"/>
    <w:rsid w:val="00C249FF"/>
    <w:rsid w:val="00C24BDF"/>
    <w:rsid w:val="00C24D55"/>
    <w:rsid w:val="00C24F22"/>
    <w:rsid w:val="00C257E5"/>
    <w:rsid w:val="00C261FF"/>
    <w:rsid w:val="00C2682F"/>
    <w:rsid w:val="00C26852"/>
    <w:rsid w:val="00C2686B"/>
    <w:rsid w:val="00C26C88"/>
    <w:rsid w:val="00C274C4"/>
    <w:rsid w:val="00C27A05"/>
    <w:rsid w:val="00C27BC3"/>
    <w:rsid w:val="00C30153"/>
    <w:rsid w:val="00C30A12"/>
    <w:rsid w:val="00C30F7E"/>
    <w:rsid w:val="00C3131D"/>
    <w:rsid w:val="00C31327"/>
    <w:rsid w:val="00C313AC"/>
    <w:rsid w:val="00C31635"/>
    <w:rsid w:val="00C31C1D"/>
    <w:rsid w:val="00C322C9"/>
    <w:rsid w:val="00C32944"/>
    <w:rsid w:val="00C34499"/>
    <w:rsid w:val="00C344C0"/>
    <w:rsid w:val="00C344C5"/>
    <w:rsid w:val="00C34AAB"/>
    <w:rsid w:val="00C350EC"/>
    <w:rsid w:val="00C3620B"/>
    <w:rsid w:val="00C3658F"/>
    <w:rsid w:val="00C366F4"/>
    <w:rsid w:val="00C367CB"/>
    <w:rsid w:val="00C36F1E"/>
    <w:rsid w:val="00C41EFF"/>
    <w:rsid w:val="00C41FE4"/>
    <w:rsid w:val="00C420F5"/>
    <w:rsid w:val="00C4227D"/>
    <w:rsid w:val="00C426F9"/>
    <w:rsid w:val="00C42934"/>
    <w:rsid w:val="00C42C82"/>
    <w:rsid w:val="00C42D24"/>
    <w:rsid w:val="00C42F04"/>
    <w:rsid w:val="00C43575"/>
    <w:rsid w:val="00C43862"/>
    <w:rsid w:val="00C43C60"/>
    <w:rsid w:val="00C43CB8"/>
    <w:rsid w:val="00C43EEB"/>
    <w:rsid w:val="00C44531"/>
    <w:rsid w:val="00C4485E"/>
    <w:rsid w:val="00C44BE3"/>
    <w:rsid w:val="00C44F31"/>
    <w:rsid w:val="00C452FD"/>
    <w:rsid w:val="00C456DB"/>
    <w:rsid w:val="00C45D41"/>
    <w:rsid w:val="00C46536"/>
    <w:rsid w:val="00C46A5F"/>
    <w:rsid w:val="00C46A7E"/>
    <w:rsid w:val="00C46A9F"/>
    <w:rsid w:val="00C46C0E"/>
    <w:rsid w:val="00C476B4"/>
    <w:rsid w:val="00C47A45"/>
    <w:rsid w:val="00C47DEF"/>
    <w:rsid w:val="00C47F8C"/>
    <w:rsid w:val="00C50922"/>
    <w:rsid w:val="00C512DF"/>
    <w:rsid w:val="00C51383"/>
    <w:rsid w:val="00C51730"/>
    <w:rsid w:val="00C51789"/>
    <w:rsid w:val="00C517D8"/>
    <w:rsid w:val="00C517FD"/>
    <w:rsid w:val="00C52791"/>
    <w:rsid w:val="00C527BB"/>
    <w:rsid w:val="00C528C6"/>
    <w:rsid w:val="00C52DEB"/>
    <w:rsid w:val="00C531C5"/>
    <w:rsid w:val="00C53212"/>
    <w:rsid w:val="00C53574"/>
    <w:rsid w:val="00C54004"/>
    <w:rsid w:val="00C55033"/>
    <w:rsid w:val="00C55633"/>
    <w:rsid w:val="00C5622E"/>
    <w:rsid w:val="00C56285"/>
    <w:rsid w:val="00C56864"/>
    <w:rsid w:val="00C56931"/>
    <w:rsid w:val="00C56AB8"/>
    <w:rsid w:val="00C56D92"/>
    <w:rsid w:val="00C56D95"/>
    <w:rsid w:val="00C5727B"/>
    <w:rsid w:val="00C573A6"/>
    <w:rsid w:val="00C573EE"/>
    <w:rsid w:val="00C601DF"/>
    <w:rsid w:val="00C605CB"/>
    <w:rsid w:val="00C60FFD"/>
    <w:rsid w:val="00C610DF"/>
    <w:rsid w:val="00C61181"/>
    <w:rsid w:val="00C61608"/>
    <w:rsid w:val="00C62379"/>
    <w:rsid w:val="00C62C11"/>
    <w:rsid w:val="00C62E27"/>
    <w:rsid w:val="00C62EF3"/>
    <w:rsid w:val="00C6382D"/>
    <w:rsid w:val="00C64192"/>
    <w:rsid w:val="00C646B0"/>
    <w:rsid w:val="00C64792"/>
    <w:rsid w:val="00C64818"/>
    <w:rsid w:val="00C64BE5"/>
    <w:rsid w:val="00C64DF6"/>
    <w:rsid w:val="00C650F3"/>
    <w:rsid w:val="00C65AC7"/>
    <w:rsid w:val="00C65CFD"/>
    <w:rsid w:val="00C65D10"/>
    <w:rsid w:val="00C65EDC"/>
    <w:rsid w:val="00C665DF"/>
    <w:rsid w:val="00C66871"/>
    <w:rsid w:val="00C671F3"/>
    <w:rsid w:val="00C6741E"/>
    <w:rsid w:val="00C701D9"/>
    <w:rsid w:val="00C70B1A"/>
    <w:rsid w:val="00C70D1A"/>
    <w:rsid w:val="00C70E99"/>
    <w:rsid w:val="00C713BC"/>
    <w:rsid w:val="00C71A69"/>
    <w:rsid w:val="00C71B73"/>
    <w:rsid w:val="00C7206B"/>
    <w:rsid w:val="00C722D8"/>
    <w:rsid w:val="00C7330F"/>
    <w:rsid w:val="00C73447"/>
    <w:rsid w:val="00C744FD"/>
    <w:rsid w:val="00C7472F"/>
    <w:rsid w:val="00C74EE5"/>
    <w:rsid w:val="00C7532F"/>
    <w:rsid w:val="00C7536F"/>
    <w:rsid w:val="00C75521"/>
    <w:rsid w:val="00C759E5"/>
    <w:rsid w:val="00C75F3F"/>
    <w:rsid w:val="00C76132"/>
    <w:rsid w:val="00C764B4"/>
    <w:rsid w:val="00C76610"/>
    <w:rsid w:val="00C775F2"/>
    <w:rsid w:val="00C804D9"/>
    <w:rsid w:val="00C80B9D"/>
    <w:rsid w:val="00C812B3"/>
    <w:rsid w:val="00C81B3F"/>
    <w:rsid w:val="00C81FAD"/>
    <w:rsid w:val="00C82036"/>
    <w:rsid w:val="00C8234C"/>
    <w:rsid w:val="00C82D91"/>
    <w:rsid w:val="00C834A7"/>
    <w:rsid w:val="00C8368E"/>
    <w:rsid w:val="00C83F0C"/>
    <w:rsid w:val="00C8401F"/>
    <w:rsid w:val="00C84301"/>
    <w:rsid w:val="00C84465"/>
    <w:rsid w:val="00C847A1"/>
    <w:rsid w:val="00C85333"/>
    <w:rsid w:val="00C85386"/>
    <w:rsid w:val="00C8557D"/>
    <w:rsid w:val="00C857CA"/>
    <w:rsid w:val="00C85B52"/>
    <w:rsid w:val="00C85B9A"/>
    <w:rsid w:val="00C85F2A"/>
    <w:rsid w:val="00C85FB0"/>
    <w:rsid w:val="00C86083"/>
    <w:rsid w:val="00C860A3"/>
    <w:rsid w:val="00C86B60"/>
    <w:rsid w:val="00C86EF5"/>
    <w:rsid w:val="00C8706F"/>
    <w:rsid w:val="00C8755A"/>
    <w:rsid w:val="00C876BC"/>
    <w:rsid w:val="00C87C50"/>
    <w:rsid w:val="00C87D2A"/>
    <w:rsid w:val="00C9096E"/>
    <w:rsid w:val="00C90F0E"/>
    <w:rsid w:val="00C911E3"/>
    <w:rsid w:val="00C9172D"/>
    <w:rsid w:val="00C917C3"/>
    <w:rsid w:val="00C91A35"/>
    <w:rsid w:val="00C91ADE"/>
    <w:rsid w:val="00C91E67"/>
    <w:rsid w:val="00C9338E"/>
    <w:rsid w:val="00C93C43"/>
    <w:rsid w:val="00C93E4F"/>
    <w:rsid w:val="00C94299"/>
    <w:rsid w:val="00C94849"/>
    <w:rsid w:val="00C94886"/>
    <w:rsid w:val="00C95844"/>
    <w:rsid w:val="00C966AD"/>
    <w:rsid w:val="00C96872"/>
    <w:rsid w:val="00C96B2E"/>
    <w:rsid w:val="00C96C8E"/>
    <w:rsid w:val="00C96D33"/>
    <w:rsid w:val="00C96E2B"/>
    <w:rsid w:val="00C96EB2"/>
    <w:rsid w:val="00C97149"/>
    <w:rsid w:val="00C971C5"/>
    <w:rsid w:val="00C97435"/>
    <w:rsid w:val="00C97988"/>
    <w:rsid w:val="00C97A06"/>
    <w:rsid w:val="00CA090B"/>
    <w:rsid w:val="00CA0999"/>
    <w:rsid w:val="00CA0A92"/>
    <w:rsid w:val="00CA0B70"/>
    <w:rsid w:val="00CA1097"/>
    <w:rsid w:val="00CA10F2"/>
    <w:rsid w:val="00CA1412"/>
    <w:rsid w:val="00CA144E"/>
    <w:rsid w:val="00CA24CE"/>
    <w:rsid w:val="00CA2611"/>
    <w:rsid w:val="00CA2648"/>
    <w:rsid w:val="00CA2688"/>
    <w:rsid w:val="00CA2C75"/>
    <w:rsid w:val="00CA3FD1"/>
    <w:rsid w:val="00CA4D24"/>
    <w:rsid w:val="00CA5370"/>
    <w:rsid w:val="00CA5549"/>
    <w:rsid w:val="00CA5921"/>
    <w:rsid w:val="00CA5C34"/>
    <w:rsid w:val="00CA5D6D"/>
    <w:rsid w:val="00CA67B7"/>
    <w:rsid w:val="00CA6C5F"/>
    <w:rsid w:val="00CA6FC5"/>
    <w:rsid w:val="00CA7328"/>
    <w:rsid w:val="00CA73A6"/>
    <w:rsid w:val="00CA7636"/>
    <w:rsid w:val="00CA7C98"/>
    <w:rsid w:val="00CB0076"/>
    <w:rsid w:val="00CB0366"/>
    <w:rsid w:val="00CB03B1"/>
    <w:rsid w:val="00CB0A46"/>
    <w:rsid w:val="00CB12B2"/>
    <w:rsid w:val="00CB12EA"/>
    <w:rsid w:val="00CB14CE"/>
    <w:rsid w:val="00CB168A"/>
    <w:rsid w:val="00CB1936"/>
    <w:rsid w:val="00CB1F14"/>
    <w:rsid w:val="00CB2101"/>
    <w:rsid w:val="00CB2244"/>
    <w:rsid w:val="00CB2601"/>
    <w:rsid w:val="00CB262E"/>
    <w:rsid w:val="00CB294F"/>
    <w:rsid w:val="00CB2A31"/>
    <w:rsid w:val="00CB2B05"/>
    <w:rsid w:val="00CB2E16"/>
    <w:rsid w:val="00CB2FF0"/>
    <w:rsid w:val="00CB3314"/>
    <w:rsid w:val="00CB366B"/>
    <w:rsid w:val="00CB3984"/>
    <w:rsid w:val="00CB4B69"/>
    <w:rsid w:val="00CB526C"/>
    <w:rsid w:val="00CB5C60"/>
    <w:rsid w:val="00CB66B6"/>
    <w:rsid w:val="00CB6822"/>
    <w:rsid w:val="00CB687D"/>
    <w:rsid w:val="00CB6ACB"/>
    <w:rsid w:val="00CB6BF9"/>
    <w:rsid w:val="00CB6FB5"/>
    <w:rsid w:val="00CB78FE"/>
    <w:rsid w:val="00CC01DF"/>
    <w:rsid w:val="00CC040B"/>
    <w:rsid w:val="00CC050D"/>
    <w:rsid w:val="00CC1011"/>
    <w:rsid w:val="00CC18DD"/>
    <w:rsid w:val="00CC24BE"/>
    <w:rsid w:val="00CC2877"/>
    <w:rsid w:val="00CC28D8"/>
    <w:rsid w:val="00CC32C0"/>
    <w:rsid w:val="00CC469F"/>
    <w:rsid w:val="00CC4F9C"/>
    <w:rsid w:val="00CC4FCB"/>
    <w:rsid w:val="00CC51A4"/>
    <w:rsid w:val="00CC68DE"/>
    <w:rsid w:val="00CC7955"/>
    <w:rsid w:val="00CC7C41"/>
    <w:rsid w:val="00CC7C5D"/>
    <w:rsid w:val="00CC7F1A"/>
    <w:rsid w:val="00CD0450"/>
    <w:rsid w:val="00CD05FA"/>
    <w:rsid w:val="00CD0726"/>
    <w:rsid w:val="00CD0BCE"/>
    <w:rsid w:val="00CD10A6"/>
    <w:rsid w:val="00CD117C"/>
    <w:rsid w:val="00CD12A5"/>
    <w:rsid w:val="00CD2080"/>
    <w:rsid w:val="00CD2357"/>
    <w:rsid w:val="00CD2D45"/>
    <w:rsid w:val="00CD35E0"/>
    <w:rsid w:val="00CD3980"/>
    <w:rsid w:val="00CD3C8D"/>
    <w:rsid w:val="00CD4232"/>
    <w:rsid w:val="00CD4594"/>
    <w:rsid w:val="00CD45F0"/>
    <w:rsid w:val="00CD508A"/>
    <w:rsid w:val="00CD51EC"/>
    <w:rsid w:val="00CD541F"/>
    <w:rsid w:val="00CD5603"/>
    <w:rsid w:val="00CD69E6"/>
    <w:rsid w:val="00CD6B68"/>
    <w:rsid w:val="00CD7E75"/>
    <w:rsid w:val="00CD7F6F"/>
    <w:rsid w:val="00CE03E4"/>
    <w:rsid w:val="00CE0817"/>
    <w:rsid w:val="00CE1129"/>
    <w:rsid w:val="00CE118F"/>
    <w:rsid w:val="00CE12D0"/>
    <w:rsid w:val="00CE1422"/>
    <w:rsid w:val="00CE145F"/>
    <w:rsid w:val="00CE1EA1"/>
    <w:rsid w:val="00CE208E"/>
    <w:rsid w:val="00CE3333"/>
    <w:rsid w:val="00CE3BD2"/>
    <w:rsid w:val="00CE3C89"/>
    <w:rsid w:val="00CE3DDA"/>
    <w:rsid w:val="00CE3F75"/>
    <w:rsid w:val="00CE4521"/>
    <w:rsid w:val="00CE487F"/>
    <w:rsid w:val="00CE48D6"/>
    <w:rsid w:val="00CE5358"/>
    <w:rsid w:val="00CE57AE"/>
    <w:rsid w:val="00CE5A28"/>
    <w:rsid w:val="00CE5C54"/>
    <w:rsid w:val="00CE6009"/>
    <w:rsid w:val="00CE6228"/>
    <w:rsid w:val="00CE699D"/>
    <w:rsid w:val="00CE6DA0"/>
    <w:rsid w:val="00CE6EB4"/>
    <w:rsid w:val="00CE72E5"/>
    <w:rsid w:val="00CE72FD"/>
    <w:rsid w:val="00CE76C9"/>
    <w:rsid w:val="00CE79DB"/>
    <w:rsid w:val="00CE7DDE"/>
    <w:rsid w:val="00CF0257"/>
    <w:rsid w:val="00CF097E"/>
    <w:rsid w:val="00CF0C86"/>
    <w:rsid w:val="00CF0F95"/>
    <w:rsid w:val="00CF1A62"/>
    <w:rsid w:val="00CF1B76"/>
    <w:rsid w:val="00CF1F49"/>
    <w:rsid w:val="00CF2A88"/>
    <w:rsid w:val="00CF2D7C"/>
    <w:rsid w:val="00CF36EA"/>
    <w:rsid w:val="00CF3B62"/>
    <w:rsid w:val="00CF3C7B"/>
    <w:rsid w:val="00CF4092"/>
    <w:rsid w:val="00CF42AE"/>
    <w:rsid w:val="00CF44DD"/>
    <w:rsid w:val="00CF46CA"/>
    <w:rsid w:val="00CF5FB1"/>
    <w:rsid w:val="00CF6DC9"/>
    <w:rsid w:val="00CF713F"/>
    <w:rsid w:val="00CF7390"/>
    <w:rsid w:val="00CF7B00"/>
    <w:rsid w:val="00CF7CC7"/>
    <w:rsid w:val="00CF7DE1"/>
    <w:rsid w:val="00D0088C"/>
    <w:rsid w:val="00D0134E"/>
    <w:rsid w:val="00D01550"/>
    <w:rsid w:val="00D0182B"/>
    <w:rsid w:val="00D0184F"/>
    <w:rsid w:val="00D01A75"/>
    <w:rsid w:val="00D02943"/>
    <w:rsid w:val="00D02C04"/>
    <w:rsid w:val="00D02CDD"/>
    <w:rsid w:val="00D02F71"/>
    <w:rsid w:val="00D03938"/>
    <w:rsid w:val="00D03946"/>
    <w:rsid w:val="00D03B1D"/>
    <w:rsid w:val="00D03DCC"/>
    <w:rsid w:val="00D0469F"/>
    <w:rsid w:val="00D0489D"/>
    <w:rsid w:val="00D04C48"/>
    <w:rsid w:val="00D04DD3"/>
    <w:rsid w:val="00D05094"/>
    <w:rsid w:val="00D05158"/>
    <w:rsid w:val="00D054EA"/>
    <w:rsid w:val="00D055FF"/>
    <w:rsid w:val="00D05FE0"/>
    <w:rsid w:val="00D063A8"/>
    <w:rsid w:val="00D06B17"/>
    <w:rsid w:val="00D07A86"/>
    <w:rsid w:val="00D07D41"/>
    <w:rsid w:val="00D10346"/>
    <w:rsid w:val="00D1110C"/>
    <w:rsid w:val="00D11A3E"/>
    <w:rsid w:val="00D11A67"/>
    <w:rsid w:val="00D11D36"/>
    <w:rsid w:val="00D11F54"/>
    <w:rsid w:val="00D124FF"/>
    <w:rsid w:val="00D12B4C"/>
    <w:rsid w:val="00D12C04"/>
    <w:rsid w:val="00D12F1C"/>
    <w:rsid w:val="00D13D80"/>
    <w:rsid w:val="00D141D2"/>
    <w:rsid w:val="00D14617"/>
    <w:rsid w:val="00D14818"/>
    <w:rsid w:val="00D14E81"/>
    <w:rsid w:val="00D152B6"/>
    <w:rsid w:val="00D158B7"/>
    <w:rsid w:val="00D16697"/>
    <w:rsid w:val="00D16CBB"/>
    <w:rsid w:val="00D1705D"/>
    <w:rsid w:val="00D17548"/>
    <w:rsid w:val="00D1766D"/>
    <w:rsid w:val="00D2049F"/>
    <w:rsid w:val="00D2094C"/>
    <w:rsid w:val="00D218B6"/>
    <w:rsid w:val="00D21D67"/>
    <w:rsid w:val="00D21E13"/>
    <w:rsid w:val="00D228C7"/>
    <w:rsid w:val="00D234B1"/>
    <w:rsid w:val="00D237FF"/>
    <w:rsid w:val="00D238B7"/>
    <w:rsid w:val="00D240A3"/>
    <w:rsid w:val="00D240ED"/>
    <w:rsid w:val="00D24442"/>
    <w:rsid w:val="00D24561"/>
    <w:rsid w:val="00D24616"/>
    <w:rsid w:val="00D246E8"/>
    <w:rsid w:val="00D24C52"/>
    <w:rsid w:val="00D24CF6"/>
    <w:rsid w:val="00D25799"/>
    <w:rsid w:val="00D25F1A"/>
    <w:rsid w:val="00D26246"/>
    <w:rsid w:val="00D2647A"/>
    <w:rsid w:val="00D265E3"/>
    <w:rsid w:val="00D26870"/>
    <w:rsid w:val="00D273F9"/>
    <w:rsid w:val="00D27E8D"/>
    <w:rsid w:val="00D27EFE"/>
    <w:rsid w:val="00D27F71"/>
    <w:rsid w:val="00D30A9C"/>
    <w:rsid w:val="00D30C7A"/>
    <w:rsid w:val="00D3154B"/>
    <w:rsid w:val="00D32855"/>
    <w:rsid w:val="00D32CE7"/>
    <w:rsid w:val="00D33296"/>
    <w:rsid w:val="00D3331A"/>
    <w:rsid w:val="00D335D0"/>
    <w:rsid w:val="00D33641"/>
    <w:rsid w:val="00D33E2C"/>
    <w:rsid w:val="00D3457E"/>
    <w:rsid w:val="00D34F70"/>
    <w:rsid w:val="00D35400"/>
    <w:rsid w:val="00D355D2"/>
    <w:rsid w:val="00D35EE4"/>
    <w:rsid w:val="00D3611F"/>
    <w:rsid w:val="00D362FB"/>
    <w:rsid w:val="00D36537"/>
    <w:rsid w:val="00D36C2B"/>
    <w:rsid w:val="00D36EB4"/>
    <w:rsid w:val="00D37E0C"/>
    <w:rsid w:val="00D406E1"/>
    <w:rsid w:val="00D40D30"/>
    <w:rsid w:val="00D40E8F"/>
    <w:rsid w:val="00D41358"/>
    <w:rsid w:val="00D425A1"/>
    <w:rsid w:val="00D42847"/>
    <w:rsid w:val="00D42CEF"/>
    <w:rsid w:val="00D42F30"/>
    <w:rsid w:val="00D43304"/>
    <w:rsid w:val="00D4353D"/>
    <w:rsid w:val="00D43BDC"/>
    <w:rsid w:val="00D4459E"/>
    <w:rsid w:val="00D4475A"/>
    <w:rsid w:val="00D44F2A"/>
    <w:rsid w:val="00D4501E"/>
    <w:rsid w:val="00D450C8"/>
    <w:rsid w:val="00D45651"/>
    <w:rsid w:val="00D458FB"/>
    <w:rsid w:val="00D45F66"/>
    <w:rsid w:val="00D46356"/>
    <w:rsid w:val="00D46661"/>
    <w:rsid w:val="00D46854"/>
    <w:rsid w:val="00D46B66"/>
    <w:rsid w:val="00D47618"/>
    <w:rsid w:val="00D501A9"/>
    <w:rsid w:val="00D5049D"/>
    <w:rsid w:val="00D5079D"/>
    <w:rsid w:val="00D51878"/>
    <w:rsid w:val="00D518B7"/>
    <w:rsid w:val="00D51A1B"/>
    <w:rsid w:val="00D51B3E"/>
    <w:rsid w:val="00D5235C"/>
    <w:rsid w:val="00D52D14"/>
    <w:rsid w:val="00D536C5"/>
    <w:rsid w:val="00D53818"/>
    <w:rsid w:val="00D53A6A"/>
    <w:rsid w:val="00D53C22"/>
    <w:rsid w:val="00D54043"/>
    <w:rsid w:val="00D5468C"/>
    <w:rsid w:val="00D55552"/>
    <w:rsid w:val="00D55570"/>
    <w:rsid w:val="00D55573"/>
    <w:rsid w:val="00D55663"/>
    <w:rsid w:val="00D55891"/>
    <w:rsid w:val="00D55E62"/>
    <w:rsid w:val="00D5643E"/>
    <w:rsid w:val="00D568C6"/>
    <w:rsid w:val="00D56FEB"/>
    <w:rsid w:val="00D57204"/>
    <w:rsid w:val="00D577C5"/>
    <w:rsid w:val="00D602A3"/>
    <w:rsid w:val="00D60675"/>
    <w:rsid w:val="00D618B0"/>
    <w:rsid w:val="00D61A55"/>
    <w:rsid w:val="00D61D32"/>
    <w:rsid w:val="00D62790"/>
    <w:rsid w:val="00D62E64"/>
    <w:rsid w:val="00D63C35"/>
    <w:rsid w:val="00D63C84"/>
    <w:rsid w:val="00D640A7"/>
    <w:rsid w:val="00D6444E"/>
    <w:rsid w:val="00D64CE3"/>
    <w:rsid w:val="00D657C7"/>
    <w:rsid w:val="00D65A91"/>
    <w:rsid w:val="00D65C5C"/>
    <w:rsid w:val="00D65DEC"/>
    <w:rsid w:val="00D65DEE"/>
    <w:rsid w:val="00D6643F"/>
    <w:rsid w:val="00D67764"/>
    <w:rsid w:val="00D6777E"/>
    <w:rsid w:val="00D67E7E"/>
    <w:rsid w:val="00D709D1"/>
    <w:rsid w:val="00D70CDD"/>
    <w:rsid w:val="00D711DF"/>
    <w:rsid w:val="00D714F7"/>
    <w:rsid w:val="00D717C3"/>
    <w:rsid w:val="00D71F9E"/>
    <w:rsid w:val="00D72904"/>
    <w:rsid w:val="00D73152"/>
    <w:rsid w:val="00D7337D"/>
    <w:rsid w:val="00D736FB"/>
    <w:rsid w:val="00D73A6B"/>
    <w:rsid w:val="00D74027"/>
    <w:rsid w:val="00D7434C"/>
    <w:rsid w:val="00D74360"/>
    <w:rsid w:val="00D745C4"/>
    <w:rsid w:val="00D748CD"/>
    <w:rsid w:val="00D74C97"/>
    <w:rsid w:val="00D74E12"/>
    <w:rsid w:val="00D74F96"/>
    <w:rsid w:val="00D7561C"/>
    <w:rsid w:val="00D758CC"/>
    <w:rsid w:val="00D75E0C"/>
    <w:rsid w:val="00D7614C"/>
    <w:rsid w:val="00D763D3"/>
    <w:rsid w:val="00D76EA0"/>
    <w:rsid w:val="00D76F68"/>
    <w:rsid w:val="00D80790"/>
    <w:rsid w:val="00D80CD3"/>
    <w:rsid w:val="00D8164A"/>
    <w:rsid w:val="00D8201E"/>
    <w:rsid w:val="00D822C8"/>
    <w:rsid w:val="00D83609"/>
    <w:rsid w:val="00D83BC5"/>
    <w:rsid w:val="00D8436E"/>
    <w:rsid w:val="00D849F2"/>
    <w:rsid w:val="00D84FA4"/>
    <w:rsid w:val="00D85682"/>
    <w:rsid w:val="00D8648E"/>
    <w:rsid w:val="00D86A1B"/>
    <w:rsid w:val="00D86FF8"/>
    <w:rsid w:val="00D87388"/>
    <w:rsid w:val="00D873A1"/>
    <w:rsid w:val="00D87BDA"/>
    <w:rsid w:val="00D90087"/>
    <w:rsid w:val="00D90D75"/>
    <w:rsid w:val="00D91F1B"/>
    <w:rsid w:val="00D923D8"/>
    <w:rsid w:val="00D93422"/>
    <w:rsid w:val="00D93778"/>
    <w:rsid w:val="00D937CC"/>
    <w:rsid w:val="00D93A0F"/>
    <w:rsid w:val="00D93B52"/>
    <w:rsid w:val="00D93D33"/>
    <w:rsid w:val="00D93E3E"/>
    <w:rsid w:val="00D95232"/>
    <w:rsid w:val="00D953D1"/>
    <w:rsid w:val="00D9598B"/>
    <w:rsid w:val="00D96BB6"/>
    <w:rsid w:val="00D96C42"/>
    <w:rsid w:val="00D974CB"/>
    <w:rsid w:val="00D97578"/>
    <w:rsid w:val="00D97B0B"/>
    <w:rsid w:val="00DA09E3"/>
    <w:rsid w:val="00DA0B09"/>
    <w:rsid w:val="00DA0B8F"/>
    <w:rsid w:val="00DA0F1D"/>
    <w:rsid w:val="00DA0FB3"/>
    <w:rsid w:val="00DA16D1"/>
    <w:rsid w:val="00DA19AE"/>
    <w:rsid w:val="00DA254F"/>
    <w:rsid w:val="00DA25F4"/>
    <w:rsid w:val="00DA309F"/>
    <w:rsid w:val="00DA4061"/>
    <w:rsid w:val="00DA4067"/>
    <w:rsid w:val="00DA4C20"/>
    <w:rsid w:val="00DA4F94"/>
    <w:rsid w:val="00DA5516"/>
    <w:rsid w:val="00DA660C"/>
    <w:rsid w:val="00DB0063"/>
    <w:rsid w:val="00DB0B38"/>
    <w:rsid w:val="00DB16FE"/>
    <w:rsid w:val="00DB2AA0"/>
    <w:rsid w:val="00DB2BA1"/>
    <w:rsid w:val="00DB3103"/>
    <w:rsid w:val="00DB3808"/>
    <w:rsid w:val="00DB3A2A"/>
    <w:rsid w:val="00DB3BBD"/>
    <w:rsid w:val="00DB4237"/>
    <w:rsid w:val="00DB4578"/>
    <w:rsid w:val="00DB47B2"/>
    <w:rsid w:val="00DB4A3C"/>
    <w:rsid w:val="00DB4EA4"/>
    <w:rsid w:val="00DB5996"/>
    <w:rsid w:val="00DB5FD7"/>
    <w:rsid w:val="00DB600F"/>
    <w:rsid w:val="00DB6253"/>
    <w:rsid w:val="00DB655C"/>
    <w:rsid w:val="00DB6FC1"/>
    <w:rsid w:val="00DB7C62"/>
    <w:rsid w:val="00DB7D9A"/>
    <w:rsid w:val="00DC0116"/>
    <w:rsid w:val="00DC070D"/>
    <w:rsid w:val="00DC1410"/>
    <w:rsid w:val="00DC2360"/>
    <w:rsid w:val="00DC23BF"/>
    <w:rsid w:val="00DC2462"/>
    <w:rsid w:val="00DC2673"/>
    <w:rsid w:val="00DC2B0D"/>
    <w:rsid w:val="00DC2BAC"/>
    <w:rsid w:val="00DC31C4"/>
    <w:rsid w:val="00DC3A57"/>
    <w:rsid w:val="00DC414B"/>
    <w:rsid w:val="00DC4A0E"/>
    <w:rsid w:val="00DC4B7C"/>
    <w:rsid w:val="00DC505E"/>
    <w:rsid w:val="00DC596F"/>
    <w:rsid w:val="00DC597B"/>
    <w:rsid w:val="00DC5A86"/>
    <w:rsid w:val="00DC60DD"/>
    <w:rsid w:val="00DC6312"/>
    <w:rsid w:val="00DC6F37"/>
    <w:rsid w:val="00DC71BF"/>
    <w:rsid w:val="00DC7BA7"/>
    <w:rsid w:val="00DD01E0"/>
    <w:rsid w:val="00DD0278"/>
    <w:rsid w:val="00DD0590"/>
    <w:rsid w:val="00DD08C0"/>
    <w:rsid w:val="00DD0B6A"/>
    <w:rsid w:val="00DD0CA8"/>
    <w:rsid w:val="00DD1224"/>
    <w:rsid w:val="00DD1395"/>
    <w:rsid w:val="00DD13AD"/>
    <w:rsid w:val="00DD17F0"/>
    <w:rsid w:val="00DD1BD1"/>
    <w:rsid w:val="00DD212D"/>
    <w:rsid w:val="00DD26B8"/>
    <w:rsid w:val="00DD28EF"/>
    <w:rsid w:val="00DD2A9F"/>
    <w:rsid w:val="00DD2D10"/>
    <w:rsid w:val="00DD2FDD"/>
    <w:rsid w:val="00DD3041"/>
    <w:rsid w:val="00DD3102"/>
    <w:rsid w:val="00DD3679"/>
    <w:rsid w:val="00DD3DA7"/>
    <w:rsid w:val="00DD4337"/>
    <w:rsid w:val="00DD4BE1"/>
    <w:rsid w:val="00DD5395"/>
    <w:rsid w:val="00DD574D"/>
    <w:rsid w:val="00DD5FD6"/>
    <w:rsid w:val="00DD608E"/>
    <w:rsid w:val="00DD6317"/>
    <w:rsid w:val="00DD6888"/>
    <w:rsid w:val="00DD6B28"/>
    <w:rsid w:val="00DD6C90"/>
    <w:rsid w:val="00DD78A8"/>
    <w:rsid w:val="00DD7E3F"/>
    <w:rsid w:val="00DE0AE2"/>
    <w:rsid w:val="00DE1110"/>
    <w:rsid w:val="00DE1319"/>
    <w:rsid w:val="00DE1AF1"/>
    <w:rsid w:val="00DE2064"/>
    <w:rsid w:val="00DE206C"/>
    <w:rsid w:val="00DE24AE"/>
    <w:rsid w:val="00DE283E"/>
    <w:rsid w:val="00DE3372"/>
    <w:rsid w:val="00DE3A07"/>
    <w:rsid w:val="00DE3CD5"/>
    <w:rsid w:val="00DE3EA5"/>
    <w:rsid w:val="00DE3F03"/>
    <w:rsid w:val="00DE4DAF"/>
    <w:rsid w:val="00DE562E"/>
    <w:rsid w:val="00DE592B"/>
    <w:rsid w:val="00DE5EBD"/>
    <w:rsid w:val="00DE60B4"/>
    <w:rsid w:val="00DE616A"/>
    <w:rsid w:val="00DE6E83"/>
    <w:rsid w:val="00DE6F38"/>
    <w:rsid w:val="00DE71D6"/>
    <w:rsid w:val="00DE7930"/>
    <w:rsid w:val="00DE7F83"/>
    <w:rsid w:val="00DF0108"/>
    <w:rsid w:val="00DF0F37"/>
    <w:rsid w:val="00DF1218"/>
    <w:rsid w:val="00DF1728"/>
    <w:rsid w:val="00DF1739"/>
    <w:rsid w:val="00DF183D"/>
    <w:rsid w:val="00DF1861"/>
    <w:rsid w:val="00DF275D"/>
    <w:rsid w:val="00DF35CE"/>
    <w:rsid w:val="00DF39DD"/>
    <w:rsid w:val="00DF3AA7"/>
    <w:rsid w:val="00DF3B2F"/>
    <w:rsid w:val="00DF3BCE"/>
    <w:rsid w:val="00DF40EF"/>
    <w:rsid w:val="00DF428B"/>
    <w:rsid w:val="00DF4977"/>
    <w:rsid w:val="00DF4A42"/>
    <w:rsid w:val="00DF68FC"/>
    <w:rsid w:val="00DF6EE0"/>
    <w:rsid w:val="00E004C3"/>
    <w:rsid w:val="00E008A6"/>
    <w:rsid w:val="00E00B69"/>
    <w:rsid w:val="00E00C54"/>
    <w:rsid w:val="00E00E87"/>
    <w:rsid w:val="00E0110C"/>
    <w:rsid w:val="00E012E5"/>
    <w:rsid w:val="00E01487"/>
    <w:rsid w:val="00E0181A"/>
    <w:rsid w:val="00E01974"/>
    <w:rsid w:val="00E019A9"/>
    <w:rsid w:val="00E01FFA"/>
    <w:rsid w:val="00E02D33"/>
    <w:rsid w:val="00E030E5"/>
    <w:rsid w:val="00E035FC"/>
    <w:rsid w:val="00E03D27"/>
    <w:rsid w:val="00E04322"/>
    <w:rsid w:val="00E0438A"/>
    <w:rsid w:val="00E0448D"/>
    <w:rsid w:val="00E04706"/>
    <w:rsid w:val="00E04822"/>
    <w:rsid w:val="00E04AE5"/>
    <w:rsid w:val="00E04CA4"/>
    <w:rsid w:val="00E05256"/>
    <w:rsid w:val="00E067F9"/>
    <w:rsid w:val="00E06829"/>
    <w:rsid w:val="00E06AA0"/>
    <w:rsid w:val="00E06D6C"/>
    <w:rsid w:val="00E07333"/>
    <w:rsid w:val="00E07647"/>
    <w:rsid w:val="00E0790B"/>
    <w:rsid w:val="00E07E89"/>
    <w:rsid w:val="00E101E2"/>
    <w:rsid w:val="00E111F2"/>
    <w:rsid w:val="00E1162A"/>
    <w:rsid w:val="00E1168D"/>
    <w:rsid w:val="00E11CCE"/>
    <w:rsid w:val="00E11D7F"/>
    <w:rsid w:val="00E12410"/>
    <w:rsid w:val="00E13611"/>
    <w:rsid w:val="00E13831"/>
    <w:rsid w:val="00E13A54"/>
    <w:rsid w:val="00E13A77"/>
    <w:rsid w:val="00E13D23"/>
    <w:rsid w:val="00E13D2E"/>
    <w:rsid w:val="00E147BD"/>
    <w:rsid w:val="00E1516F"/>
    <w:rsid w:val="00E15E23"/>
    <w:rsid w:val="00E16CD0"/>
    <w:rsid w:val="00E16DBD"/>
    <w:rsid w:val="00E2008B"/>
    <w:rsid w:val="00E2030D"/>
    <w:rsid w:val="00E20477"/>
    <w:rsid w:val="00E20CDA"/>
    <w:rsid w:val="00E2129B"/>
    <w:rsid w:val="00E216A6"/>
    <w:rsid w:val="00E21805"/>
    <w:rsid w:val="00E219C8"/>
    <w:rsid w:val="00E22222"/>
    <w:rsid w:val="00E225DD"/>
    <w:rsid w:val="00E23245"/>
    <w:rsid w:val="00E23F33"/>
    <w:rsid w:val="00E23FB9"/>
    <w:rsid w:val="00E243E4"/>
    <w:rsid w:val="00E24A8D"/>
    <w:rsid w:val="00E24D3A"/>
    <w:rsid w:val="00E24E75"/>
    <w:rsid w:val="00E25621"/>
    <w:rsid w:val="00E26755"/>
    <w:rsid w:val="00E2710B"/>
    <w:rsid w:val="00E271D9"/>
    <w:rsid w:val="00E27439"/>
    <w:rsid w:val="00E27CDB"/>
    <w:rsid w:val="00E27EF9"/>
    <w:rsid w:val="00E30587"/>
    <w:rsid w:val="00E3078A"/>
    <w:rsid w:val="00E310CA"/>
    <w:rsid w:val="00E314B7"/>
    <w:rsid w:val="00E31AA7"/>
    <w:rsid w:val="00E31FB6"/>
    <w:rsid w:val="00E32083"/>
    <w:rsid w:val="00E327C2"/>
    <w:rsid w:val="00E3338A"/>
    <w:rsid w:val="00E3359D"/>
    <w:rsid w:val="00E336FA"/>
    <w:rsid w:val="00E33DCB"/>
    <w:rsid w:val="00E33E97"/>
    <w:rsid w:val="00E34750"/>
    <w:rsid w:val="00E34E3C"/>
    <w:rsid w:val="00E35CEE"/>
    <w:rsid w:val="00E3666F"/>
    <w:rsid w:val="00E36DB1"/>
    <w:rsid w:val="00E371D9"/>
    <w:rsid w:val="00E37574"/>
    <w:rsid w:val="00E375F4"/>
    <w:rsid w:val="00E37673"/>
    <w:rsid w:val="00E3791B"/>
    <w:rsid w:val="00E40023"/>
    <w:rsid w:val="00E40646"/>
    <w:rsid w:val="00E40BE7"/>
    <w:rsid w:val="00E40EBE"/>
    <w:rsid w:val="00E4103C"/>
    <w:rsid w:val="00E420B5"/>
    <w:rsid w:val="00E422EF"/>
    <w:rsid w:val="00E423A3"/>
    <w:rsid w:val="00E425AA"/>
    <w:rsid w:val="00E4270D"/>
    <w:rsid w:val="00E42AE1"/>
    <w:rsid w:val="00E42D1A"/>
    <w:rsid w:val="00E433B6"/>
    <w:rsid w:val="00E43A01"/>
    <w:rsid w:val="00E43F0A"/>
    <w:rsid w:val="00E43FD6"/>
    <w:rsid w:val="00E44AE9"/>
    <w:rsid w:val="00E44E2D"/>
    <w:rsid w:val="00E4509C"/>
    <w:rsid w:val="00E454E1"/>
    <w:rsid w:val="00E456F4"/>
    <w:rsid w:val="00E457FD"/>
    <w:rsid w:val="00E45938"/>
    <w:rsid w:val="00E4623F"/>
    <w:rsid w:val="00E46583"/>
    <w:rsid w:val="00E465B7"/>
    <w:rsid w:val="00E466F3"/>
    <w:rsid w:val="00E46957"/>
    <w:rsid w:val="00E46A4B"/>
    <w:rsid w:val="00E46C15"/>
    <w:rsid w:val="00E46EFC"/>
    <w:rsid w:val="00E477D2"/>
    <w:rsid w:val="00E47A9C"/>
    <w:rsid w:val="00E47E84"/>
    <w:rsid w:val="00E500A8"/>
    <w:rsid w:val="00E50536"/>
    <w:rsid w:val="00E507FB"/>
    <w:rsid w:val="00E5095C"/>
    <w:rsid w:val="00E50A49"/>
    <w:rsid w:val="00E5193F"/>
    <w:rsid w:val="00E51BDA"/>
    <w:rsid w:val="00E51C92"/>
    <w:rsid w:val="00E51F97"/>
    <w:rsid w:val="00E52111"/>
    <w:rsid w:val="00E534DA"/>
    <w:rsid w:val="00E5387A"/>
    <w:rsid w:val="00E542C5"/>
    <w:rsid w:val="00E543B9"/>
    <w:rsid w:val="00E54453"/>
    <w:rsid w:val="00E5471C"/>
    <w:rsid w:val="00E548F7"/>
    <w:rsid w:val="00E54925"/>
    <w:rsid w:val="00E54F50"/>
    <w:rsid w:val="00E5555F"/>
    <w:rsid w:val="00E555DF"/>
    <w:rsid w:val="00E562CC"/>
    <w:rsid w:val="00E562F0"/>
    <w:rsid w:val="00E569A2"/>
    <w:rsid w:val="00E57255"/>
    <w:rsid w:val="00E57472"/>
    <w:rsid w:val="00E5748B"/>
    <w:rsid w:val="00E57A3A"/>
    <w:rsid w:val="00E57B63"/>
    <w:rsid w:val="00E57CB2"/>
    <w:rsid w:val="00E57FD4"/>
    <w:rsid w:val="00E60113"/>
    <w:rsid w:val="00E60A27"/>
    <w:rsid w:val="00E60AC1"/>
    <w:rsid w:val="00E60EAB"/>
    <w:rsid w:val="00E60F67"/>
    <w:rsid w:val="00E612B6"/>
    <w:rsid w:val="00E61641"/>
    <w:rsid w:val="00E61A61"/>
    <w:rsid w:val="00E61B4E"/>
    <w:rsid w:val="00E62535"/>
    <w:rsid w:val="00E62DD0"/>
    <w:rsid w:val="00E62DD6"/>
    <w:rsid w:val="00E63251"/>
    <w:rsid w:val="00E635A7"/>
    <w:rsid w:val="00E63896"/>
    <w:rsid w:val="00E638F7"/>
    <w:rsid w:val="00E63DA9"/>
    <w:rsid w:val="00E63F75"/>
    <w:rsid w:val="00E6435A"/>
    <w:rsid w:val="00E6461A"/>
    <w:rsid w:val="00E649AD"/>
    <w:rsid w:val="00E64E2D"/>
    <w:rsid w:val="00E65006"/>
    <w:rsid w:val="00E65D29"/>
    <w:rsid w:val="00E66214"/>
    <w:rsid w:val="00E66C36"/>
    <w:rsid w:val="00E67525"/>
    <w:rsid w:val="00E676AE"/>
    <w:rsid w:val="00E67D6E"/>
    <w:rsid w:val="00E67E4E"/>
    <w:rsid w:val="00E70104"/>
    <w:rsid w:val="00E70478"/>
    <w:rsid w:val="00E704FC"/>
    <w:rsid w:val="00E708B0"/>
    <w:rsid w:val="00E70C31"/>
    <w:rsid w:val="00E7124B"/>
    <w:rsid w:val="00E71799"/>
    <w:rsid w:val="00E7207D"/>
    <w:rsid w:val="00E72BB5"/>
    <w:rsid w:val="00E73290"/>
    <w:rsid w:val="00E733E5"/>
    <w:rsid w:val="00E73458"/>
    <w:rsid w:val="00E73E8E"/>
    <w:rsid w:val="00E74A6A"/>
    <w:rsid w:val="00E74FFD"/>
    <w:rsid w:val="00E757A8"/>
    <w:rsid w:val="00E75B1F"/>
    <w:rsid w:val="00E7603E"/>
    <w:rsid w:val="00E761BA"/>
    <w:rsid w:val="00E76294"/>
    <w:rsid w:val="00E7685A"/>
    <w:rsid w:val="00E771D7"/>
    <w:rsid w:val="00E7758A"/>
    <w:rsid w:val="00E776E6"/>
    <w:rsid w:val="00E77B05"/>
    <w:rsid w:val="00E801F2"/>
    <w:rsid w:val="00E8080B"/>
    <w:rsid w:val="00E80B68"/>
    <w:rsid w:val="00E812B0"/>
    <w:rsid w:val="00E813D1"/>
    <w:rsid w:val="00E82FE7"/>
    <w:rsid w:val="00E834B8"/>
    <w:rsid w:val="00E838DD"/>
    <w:rsid w:val="00E84680"/>
    <w:rsid w:val="00E84BE0"/>
    <w:rsid w:val="00E851AD"/>
    <w:rsid w:val="00E85374"/>
    <w:rsid w:val="00E8543C"/>
    <w:rsid w:val="00E85AC8"/>
    <w:rsid w:val="00E85E05"/>
    <w:rsid w:val="00E866C3"/>
    <w:rsid w:val="00E86880"/>
    <w:rsid w:val="00E86CB6"/>
    <w:rsid w:val="00E8750B"/>
    <w:rsid w:val="00E87879"/>
    <w:rsid w:val="00E8793D"/>
    <w:rsid w:val="00E87DD1"/>
    <w:rsid w:val="00E87E04"/>
    <w:rsid w:val="00E9026F"/>
    <w:rsid w:val="00E90538"/>
    <w:rsid w:val="00E90E36"/>
    <w:rsid w:val="00E9117C"/>
    <w:rsid w:val="00E91384"/>
    <w:rsid w:val="00E91474"/>
    <w:rsid w:val="00E919FF"/>
    <w:rsid w:val="00E91C03"/>
    <w:rsid w:val="00E91EA2"/>
    <w:rsid w:val="00E92329"/>
    <w:rsid w:val="00E92644"/>
    <w:rsid w:val="00E92AB2"/>
    <w:rsid w:val="00E92CC3"/>
    <w:rsid w:val="00E93022"/>
    <w:rsid w:val="00E93053"/>
    <w:rsid w:val="00E938A2"/>
    <w:rsid w:val="00E93985"/>
    <w:rsid w:val="00E93F17"/>
    <w:rsid w:val="00E9456E"/>
    <w:rsid w:val="00E948A4"/>
    <w:rsid w:val="00E948BA"/>
    <w:rsid w:val="00E949F9"/>
    <w:rsid w:val="00E94D0F"/>
    <w:rsid w:val="00E951AA"/>
    <w:rsid w:val="00E9523C"/>
    <w:rsid w:val="00E954A2"/>
    <w:rsid w:val="00E95506"/>
    <w:rsid w:val="00E95800"/>
    <w:rsid w:val="00E963B0"/>
    <w:rsid w:val="00E96549"/>
    <w:rsid w:val="00E96DE9"/>
    <w:rsid w:val="00E9751C"/>
    <w:rsid w:val="00E978BD"/>
    <w:rsid w:val="00EA0731"/>
    <w:rsid w:val="00EA0F96"/>
    <w:rsid w:val="00EA1150"/>
    <w:rsid w:val="00EA176A"/>
    <w:rsid w:val="00EA2F8C"/>
    <w:rsid w:val="00EA338D"/>
    <w:rsid w:val="00EA3DD1"/>
    <w:rsid w:val="00EA3F91"/>
    <w:rsid w:val="00EA43D2"/>
    <w:rsid w:val="00EA5684"/>
    <w:rsid w:val="00EA5C38"/>
    <w:rsid w:val="00EA5C9C"/>
    <w:rsid w:val="00EA6624"/>
    <w:rsid w:val="00EA67B1"/>
    <w:rsid w:val="00EA7352"/>
    <w:rsid w:val="00EA7529"/>
    <w:rsid w:val="00EB0A2D"/>
    <w:rsid w:val="00EB1F9A"/>
    <w:rsid w:val="00EB27D3"/>
    <w:rsid w:val="00EB2B76"/>
    <w:rsid w:val="00EB2C34"/>
    <w:rsid w:val="00EB2CE3"/>
    <w:rsid w:val="00EB2E74"/>
    <w:rsid w:val="00EB34A9"/>
    <w:rsid w:val="00EB35AF"/>
    <w:rsid w:val="00EB3897"/>
    <w:rsid w:val="00EB396E"/>
    <w:rsid w:val="00EB40D7"/>
    <w:rsid w:val="00EB485E"/>
    <w:rsid w:val="00EB4ABA"/>
    <w:rsid w:val="00EB54F6"/>
    <w:rsid w:val="00EB565E"/>
    <w:rsid w:val="00EB5D7F"/>
    <w:rsid w:val="00EB60B0"/>
    <w:rsid w:val="00EB62EC"/>
    <w:rsid w:val="00EB664E"/>
    <w:rsid w:val="00EB6693"/>
    <w:rsid w:val="00EB6714"/>
    <w:rsid w:val="00EB6822"/>
    <w:rsid w:val="00EB6D2E"/>
    <w:rsid w:val="00EB701C"/>
    <w:rsid w:val="00EB7DC1"/>
    <w:rsid w:val="00EC0242"/>
    <w:rsid w:val="00EC029D"/>
    <w:rsid w:val="00EC050A"/>
    <w:rsid w:val="00EC05E4"/>
    <w:rsid w:val="00EC10E1"/>
    <w:rsid w:val="00EC1305"/>
    <w:rsid w:val="00EC16F7"/>
    <w:rsid w:val="00EC18F2"/>
    <w:rsid w:val="00EC1A4B"/>
    <w:rsid w:val="00EC1A7A"/>
    <w:rsid w:val="00EC1AD6"/>
    <w:rsid w:val="00EC1CFE"/>
    <w:rsid w:val="00EC1DFB"/>
    <w:rsid w:val="00EC1F58"/>
    <w:rsid w:val="00EC219B"/>
    <w:rsid w:val="00EC2966"/>
    <w:rsid w:val="00EC2E8A"/>
    <w:rsid w:val="00EC3994"/>
    <w:rsid w:val="00EC492B"/>
    <w:rsid w:val="00EC5456"/>
    <w:rsid w:val="00EC553E"/>
    <w:rsid w:val="00EC554E"/>
    <w:rsid w:val="00EC585E"/>
    <w:rsid w:val="00EC5BBF"/>
    <w:rsid w:val="00EC633F"/>
    <w:rsid w:val="00EC63C5"/>
    <w:rsid w:val="00EC7BE8"/>
    <w:rsid w:val="00ED0573"/>
    <w:rsid w:val="00ED089F"/>
    <w:rsid w:val="00ED1066"/>
    <w:rsid w:val="00ED116A"/>
    <w:rsid w:val="00ED14FE"/>
    <w:rsid w:val="00ED1807"/>
    <w:rsid w:val="00ED1CE2"/>
    <w:rsid w:val="00ED2169"/>
    <w:rsid w:val="00ED29CE"/>
    <w:rsid w:val="00ED2B1D"/>
    <w:rsid w:val="00ED30E0"/>
    <w:rsid w:val="00ED32D3"/>
    <w:rsid w:val="00ED3416"/>
    <w:rsid w:val="00ED3963"/>
    <w:rsid w:val="00ED42F1"/>
    <w:rsid w:val="00ED485E"/>
    <w:rsid w:val="00ED4CCC"/>
    <w:rsid w:val="00ED4DE3"/>
    <w:rsid w:val="00ED52D2"/>
    <w:rsid w:val="00ED5AE6"/>
    <w:rsid w:val="00ED5BB3"/>
    <w:rsid w:val="00ED5CE2"/>
    <w:rsid w:val="00ED6012"/>
    <w:rsid w:val="00ED66DE"/>
    <w:rsid w:val="00ED68AD"/>
    <w:rsid w:val="00ED6A33"/>
    <w:rsid w:val="00ED6CBD"/>
    <w:rsid w:val="00ED768F"/>
    <w:rsid w:val="00ED7939"/>
    <w:rsid w:val="00EE01B5"/>
    <w:rsid w:val="00EE07B9"/>
    <w:rsid w:val="00EE083F"/>
    <w:rsid w:val="00EE0BE0"/>
    <w:rsid w:val="00EE1366"/>
    <w:rsid w:val="00EE16AF"/>
    <w:rsid w:val="00EE1FDD"/>
    <w:rsid w:val="00EE24B2"/>
    <w:rsid w:val="00EE2DA2"/>
    <w:rsid w:val="00EE2DB1"/>
    <w:rsid w:val="00EE3550"/>
    <w:rsid w:val="00EE368D"/>
    <w:rsid w:val="00EE3F11"/>
    <w:rsid w:val="00EE4A80"/>
    <w:rsid w:val="00EE4EDF"/>
    <w:rsid w:val="00EE5169"/>
    <w:rsid w:val="00EE5319"/>
    <w:rsid w:val="00EE5822"/>
    <w:rsid w:val="00EE65BD"/>
    <w:rsid w:val="00EE6CF4"/>
    <w:rsid w:val="00EF0991"/>
    <w:rsid w:val="00EF09CE"/>
    <w:rsid w:val="00EF09FD"/>
    <w:rsid w:val="00EF0EEC"/>
    <w:rsid w:val="00EF1219"/>
    <w:rsid w:val="00EF155F"/>
    <w:rsid w:val="00EF1617"/>
    <w:rsid w:val="00EF196A"/>
    <w:rsid w:val="00EF25EA"/>
    <w:rsid w:val="00EF29D1"/>
    <w:rsid w:val="00EF2E74"/>
    <w:rsid w:val="00EF377E"/>
    <w:rsid w:val="00EF415A"/>
    <w:rsid w:val="00EF5154"/>
    <w:rsid w:val="00EF5252"/>
    <w:rsid w:val="00EF5462"/>
    <w:rsid w:val="00EF5D51"/>
    <w:rsid w:val="00EF6EFB"/>
    <w:rsid w:val="00EF6FED"/>
    <w:rsid w:val="00EF755C"/>
    <w:rsid w:val="00EF795D"/>
    <w:rsid w:val="00EF7B0D"/>
    <w:rsid w:val="00EF7C41"/>
    <w:rsid w:val="00EF7D7A"/>
    <w:rsid w:val="00F0003F"/>
    <w:rsid w:val="00F00A36"/>
    <w:rsid w:val="00F00F25"/>
    <w:rsid w:val="00F02263"/>
    <w:rsid w:val="00F02275"/>
    <w:rsid w:val="00F02779"/>
    <w:rsid w:val="00F02C03"/>
    <w:rsid w:val="00F03393"/>
    <w:rsid w:val="00F0344B"/>
    <w:rsid w:val="00F03BBC"/>
    <w:rsid w:val="00F03CFF"/>
    <w:rsid w:val="00F044D3"/>
    <w:rsid w:val="00F04860"/>
    <w:rsid w:val="00F04C96"/>
    <w:rsid w:val="00F050A4"/>
    <w:rsid w:val="00F0646A"/>
    <w:rsid w:val="00F069E2"/>
    <w:rsid w:val="00F06A4A"/>
    <w:rsid w:val="00F06A70"/>
    <w:rsid w:val="00F06B5C"/>
    <w:rsid w:val="00F06DEA"/>
    <w:rsid w:val="00F073E6"/>
    <w:rsid w:val="00F075AE"/>
    <w:rsid w:val="00F07FC0"/>
    <w:rsid w:val="00F10901"/>
    <w:rsid w:val="00F10E0D"/>
    <w:rsid w:val="00F114BF"/>
    <w:rsid w:val="00F1185B"/>
    <w:rsid w:val="00F11BD6"/>
    <w:rsid w:val="00F12114"/>
    <w:rsid w:val="00F12243"/>
    <w:rsid w:val="00F130A0"/>
    <w:rsid w:val="00F13E60"/>
    <w:rsid w:val="00F143A3"/>
    <w:rsid w:val="00F147B3"/>
    <w:rsid w:val="00F151C7"/>
    <w:rsid w:val="00F15426"/>
    <w:rsid w:val="00F15615"/>
    <w:rsid w:val="00F1596D"/>
    <w:rsid w:val="00F15DE3"/>
    <w:rsid w:val="00F161FA"/>
    <w:rsid w:val="00F1676D"/>
    <w:rsid w:val="00F16C0A"/>
    <w:rsid w:val="00F1767A"/>
    <w:rsid w:val="00F1797E"/>
    <w:rsid w:val="00F17B5C"/>
    <w:rsid w:val="00F17BA3"/>
    <w:rsid w:val="00F17DDF"/>
    <w:rsid w:val="00F21177"/>
    <w:rsid w:val="00F24590"/>
    <w:rsid w:val="00F24B21"/>
    <w:rsid w:val="00F24E27"/>
    <w:rsid w:val="00F24E7B"/>
    <w:rsid w:val="00F24EE5"/>
    <w:rsid w:val="00F2513A"/>
    <w:rsid w:val="00F253BC"/>
    <w:rsid w:val="00F256AF"/>
    <w:rsid w:val="00F257B5"/>
    <w:rsid w:val="00F25958"/>
    <w:rsid w:val="00F25E1F"/>
    <w:rsid w:val="00F25F21"/>
    <w:rsid w:val="00F2631D"/>
    <w:rsid w:val="00F26445"/>
    <w:rsid w:val="00F26624"/>
    <w:rsid w:val="00F26C05"/>
    <w:rsid w:val="00F26EE9"/>
    <w:rsid w:val="00F27109"/>
    <w:rsid w:val="00F2718A"/>
    <w:rsid w:val="00F271C4"/>
    <w:rsid w:val="00F275BC"/>
    <w:rsid w:val="00F27665"/>
    <w:rsid w:val="00F2780E"/>
    <w:rsid w:val="00F27B51"/>
    <w:rsid w:val="00F27C01"/>
    <w:rsid w:val="00F305C5"/>
    <w:rsid w:val="00F30F47"/>
    <w:rsid w:val="00F31347"/>
    <w:rsid w:val="00F315C4"/>
    <w:rsid w:val="00F31852"/>
    <w:rsid w:val="00F318E0"/>
    <w:rsid w:val="00F31E28"/>
    <w:rsid w:val="00F32031"/>
    <w:rsid w:val="00F320BA"/>
    <w:rsid w:val="00F32322"/>
    <w:rsid w:val="00F32609"/>
    <w:rsid w:val="00F32662"/>
    <w:rsid w:val="00F328CC"/>
    <w:rsid w:val="00F32BAC"/>
    <w:rsid w:val="00F32CFC"/>
    <w:rsid w:val="00F32D44"/>
    <w:rsid w:val="00F32EE3"/>
    <w:rsid w:val="00F33289"/>
    <w:rsid w:val="00F3361E"/>
    <w:rsid w:val="00F346D3"/>
    <w:rsid w:val="00F34CAA"/>
    <w:rsid w:val="00F34FB7"/>
    <w:rsid w:val="00F354C6"/>
    <w:rsid w:val="00F35761"/>
    <w:rsid w:val="00F35854"/>
    <w:rsid w:val="00F3633B"/>
    <w:rsid w:val="00F3665F"/>
    <w:rsid w:val="00F36B61"/>
    <w:rsid w:val="00F37343"/>
    <w:rsid w:val="00F37F5C"/>
    <w:rsid w:val="00F4089E"/>
    <w:rsid w:val="00F41E2D"/>
    <w:rsid w:val="00F41ECB"/>
    <w:rsid w:val="00F421F6"/>
    <w:rsid w:val="00F43040"/>
    <w:rsid w:val="00F433B5"/>
    <w:rsid w:val="00F43FAD"/>
    <w:rsid w:val="00F4409B"/>
    <w:rsid w:val="00F442C9"/>
    <w:rsid w:val="00F447FE"/>
    <w:rsid w:val="00F455C0"/>
    <w:rsid w:val="00F45D81"/>
    <w:rsid w:val="00F46A2D"/>
    <w:rsid w:val="00F470A5"/>
    <w:rsid w:val="00F47563"/>
    <w:rsid w:val="00F4759F"/>
    <w:rsid w:val="00F4778F"/>
    <w:rsid w:val="00F478FF"/>
    <w:rsid w:val="00F4791E"/>
    <w:rsid w:val="00F5053C"/>
    <w:rsid w:val="00F508A5"/>
    <w:rsid w:val="00F50C42"/>
    <w:rsid w:val="00F51454"/>
    <w:rsid w:val="00F51630"/>
    <w:rsid w:val="00F51AD6"/>
    <w:rsid w:val="00F522A0"/>
    <w:rsid w:val="00F52341"/>
    <w:rsid w:val="00F5258C"/>
    <w:rsid w:val="00F52A4B"/>
    <w:rsid w:val="00F53187"/>
    <w:rsid w:val="00F54411"/>
    <w:rsid w:val="00F5446A"/>
    <w:rsid w:val="00F5450D"/>
    <w:rsid w:val="00F5459D"/>
    <w:rsid w:val="00F54C54"/>
    <w:rsid w:val="00F555DC"/>
    <w:rsid w:val="00F566FC"/>
    <w:rsid w:val="00F56703"/>
    <w:rsid w:val="00F567A2"/>
    <w:rsid w:val="00F56AF1"/>
    <w:rsid w:val="00F577C7"/>
    <w:rsid w:val="00F57953"/>
    <w:rsid w:val="00F57BA1"/>
    <w:rsid w:val="00F609DB"/>
    <w:rsid w:val="00F6135A"/>
    <w:rsid w:val="00F61515"/>
    <w:rsid w:val="00F628D4"/>
    <w:rsid w:val="00F62DCB"/>
    <w:rsid w:val="00F6332E"/>
    <w:rsid w:val="00F64694"/>
    <w:rsid w:val="00F64834"/>
    <w:rsid w:val="00F657B3"/>
    <w:rsid w:val="00F65E2C"/>
    <w:rsid w:val="00F6613D"/>
    <w:rsid w:val="00F664CE"/>
    <w:rsid w:val="00F6672C"/>
    <w:rsid w:val="00F66C61"/>
    <w:rsid w:val="00F66DEB"/>
    <w:rsid w:val="00F66FAD"/>
    <w:rsid w:val="00F66FB2"/>
    <w:rsid w:val="00F67101"/>
    <w:rsid w:val="00F7017A"/>
    <w:rsid w:val="00F706E2"/>
    <w:rsid w:val="00F708B4"/>
    <w:rsid w:val="00F708F1"/>
    <w:rsid w:val="00F7103A"/>
    <w:rsid w:val="00F71049"/>
    <w:rsid w:val="00F717AF"/>
    <w:rsid w:val="00F72109"/>
    <w:rsid w:val="00F72258"/>
    <w:rsid w:val="00F72832"/>
    <w:rsid w:val="00F72A3E"/>
    <w:rsid w:val="00F72ED5"/>
    <w:rsid w:val="00F732CB"/>
    <w:rsid w:val="00F73C59"/>
    <w:rsid w:val="00F74B65"/>
    <w:rsid w:val="00F751E0"/>
    <w:rsid w:val="00F757B8"/>
    <w:rsid w:val="00F75F6D"/>
    <w:rsid w:val="00F75FF7"/>
    <w:rsid w:val="00F76404"/>
    <w:rsid w:val="00F76737"/>
    <w:rsid w:val="00F77772"/>
    <w:rsid w:val="00F8004C"/>
    <w:rsid w:val="00F80555"/>
    <w:rsid w:val="00F807B2"/>
    <w:rsid w:val="00F80F5D"/>
    <w:rsid w:val="00F80F93"/>
    <w:rsid w:val="00F8146D"/>
    <w:rsid w:val="00F8175A"/>
    <w:rsid w:val="00F81C50"/>
    <w:rsid w:val="00F81E2C"/>
    <w:rsid w:val="00F81FD9"/>
    <w:rsid w:val="00F8242E"/>
    <w:rsid w:val="00F82521"/>
    <w:rsid w:val="00F827CC"/>
    <w:rsid w:val="00F82997"/>
    <w:rsid w:val="00F82AEC"/>
    <w:rsid w:val="00F82B01"/>
    <w:rsid w:val="00F83345"/>
    <w:rsid w:val="00F83C48"/>
    <w:rsid w:val="00F83FD3"/>
    <w:rsid w:val="00F8491F"/>
    <w:rsid w:val="00F850AA"/>
    <w:rsid w:val="00F856A0"/>
    <w:rsid w:val="00F8583D"/>
    <w:rsid w:val="00F85F8D"/>
    <w:rsid w:val="00F860AD"/>
    <w:rsid w:val="00F86238"/>
    <w:rsid w:val="00F86414"/>
    <w:rsid w:val="00F86552"/>
    <w:rsid w:val="00F866D8"/>
    <w:rsid w:val="00F86A3D"/>
    <w:rsid w:val="00F872FA"/>
    <w:rsid w:val="00F873FF"/>
    <w:rsid w:val="00F877A3"/>
    <w:rsid w:val="00F87A20"/>
    <w:rsid w:val="00F87D18"/>
    <w:rsid w:val="00F90949"/>
    <w:rsid w:val="00F91141"/>
    <w:rsid w:val="00F913CA"/>
    <w:rsid w:val="00F919FD"/>
    <w:rsid w:val="00F91F6C"/>
    <w:rsid w:val="00F9245A"/>
    <w:rsid w:val="00F92A3D"/>
    <w:rsid w:val="00F92A85"/>
    <w:rsid w:val="00F92ADC"/>
    <w:rsid w:val="00F92B18"/>
    <w:rsid w:val="00F9313B"/>
    <w:rsid w:val="00F93ADA"/>
    <w:rsid w:val="00F93DB7"/>
    <w:rsid w:val="00F93EAD"/>
    <w:rsid w:val="00F94109"/>
    <w:rsid w:val="00F944F6"/>
    <w:rsid w:val="00F946B6"/>
    <w:rsid w:val="00F9496D"/>
    <w:rsid w:val="00F94CC2"/>
    <w:rsid w:val="00F94D3A"/>
    <w:rsid w:val="00F95062"/>
    <w:rsid w:val="00F950BD"/>
    <w:rsid w:val="00F951FC"/>
    <w:rsid w:val="00F95A1D"/>
    <w:rsid w:val="00F95F14"/>
    <w:rsid w:val="00F96015"/>
    <w:rsid w:val="00F96179"/>
    <w:rsid w:val="00F96593"/>
    <w:rsid w:val="00F96736"/>
    <w:rsid w:val="00F968A7"/>
    <w:rsid w:val="00F973B9"/>
    <w:rsid w:val="00F976D7"/>
    <w:rsid w:val="00FA0237"/>
    <w:rsid w:val="00FA0864"/>
    <w:rsid w:val="00FA0A14"/>
    <w:rsid w:val="00FA0C31"/>
    <w:rsid w:val="00FA0CCB"/>
    <w:rsid w:val="00FA1159"/>
    <w:rsid w:val="00FA13C9"/>
    <w:rsid w:val="00FA145A"/>
    <w:rsid w:val="00FA14C4"/>
    <w:rsid w:val="00FA1A79"/>
    <w:rsid w:val="00FA1AC7"/>
    <w:rsid w:val="00FA1E88"/>
    <w:rsid w:val="00FA2425"/>
    <w:rsid w:val="00FA24B6"/>
    <w:rsid w:val="00FA27F7"/>
    <w:rsid w:val="00FA2B62"/>
    <w:rsid w:val="00FA2C1B"/>
    <w:rsid w:val="00FA3031"/>
    <w:rsid w:val="00FA3CF6"/>
    <w:rsid w:val="00FA4212"/>
    <w:rsid w:val="00FA4D45"/>
    <w:rsid w:val="00FA4ECF"/>
    <w:rsid w:val="00FA58AF"/>
    <w:rsid w:val="00FA5A89"/>
    <w:rsid w:val="00FA63DA"/>
    <w:rsid w:val="00FA6411"/>
    <w:rsid w:val="00FA647B"/>
    <w:rsid w:val="00FA66C7"/>
    <w:rsid w:val="00FA66EB"/>
    <w:rsid w:val="00FA6ABC"/>
    <w:rsid w:val="00FA6FB0"/>
    <w:rsid w:val="00FA7036"/>
    <w:rsid w:val="00FA7278"/>
    <w:rsid w:val="00FA7933"/>
    <w:rsid w:val="00FA7CED"/>
    <w:rsid w:val="00FB033C"/>
    <w:rsid w:val="00FB0A1A"/>
    <w:rsid w:val="00FB0B04"/>
    <w:rsid w:val="00FB140B"/>
    <w:rsid w:val="00FB17A9"/>
    <w:rsid w:val="00FB1828"/>
    <w:rsid w:val="00FB2073"/>
    <w:rsid w:val="00FB22D9"/>
    <w:rsid w:val="00FB2345"/>
    <w:rsid w:val="00FB237B"/>
    <w:rsid w:val="00FB27BB"/>
    <w:rsid w:val="00FB2A59"/>
    <w:rsid w:val="00FB2C2B"/>
    <w:rsid w:val="00FB3E54"/>
    <w:rsid w:val="00FB3F1F"/>
    <w:rsid w:val="00FB427E"/>
    <w:rsid w:val="00FB45D9"/>
    <w:rsid w:val="00FB4657"/>
    <w:rsid w:val="00FB47C6"/>
    <w:rsid w:val="00FB47DB"/>
    <w:rsid w:val="00FB4DAB"/>
    <w:rsid w:val="00FB5492"/>
    <w:rsid w:val="00FB5729"/>
    <w:rsid w:val="00FB57F2"/>
    <w:rsid w:val="00FB60E7"/>
    <w:rsid w:val="00FB62B4"/>
    <w:rsid w:val="00FB742B"/>
    <w:rsid w:val="00FB7E06"/>
    <w:rsid w:val="00FB7E90"/>
    <w:rsid w:val="00FC00E5"/>
    <w:rsid w:val="00FC01B4"/>
    <w:rsid w:val="00FC07EB"/>
    <w:rsid w:val="00FC09A2"/>
    <w:rsid w:val="00FC0BCC"/>
    <w:rsid w:val="00FC0D64"/>
    <w:rsid w:val="00FC0DE3"/>
    <w:rsid w:val="00FC1401"/>
    <w:rsid w:val="00FC18C9"/>
    <w:rsid w:val="00FC1A38"/>
    <w:rsid w:val="00FC1C8D"/>
    <w:rsid w:val="00FC1FC7"/>
    <w:rsid w:val="00FC2288"/>
    <w:rsid w:val="00FC27A9"/>
    <w:rsid w:val="00FC294E"/>
    <w:rsid w:val="00FC2B76"/>
    <w:rsid w:val="00FC30B1"/>
    <w:rsid w:val="00FC3873"/>
    <w:rsid w:val="00FC3EA3"/>
    <w:rsid w:val="00FC3F51"/>
    <w:rsid w:val="00FC3F6D"/>
    <w:rsid w:val="00FC4D3E"/>
    <w:rsid w:val="00FC5238"/>
    <w:rsid w:val="00FC53C6"/>
    <w:rsid w:val="00FC55DD"/>
    <w:rsid w:val="00FC6711"/>
    <w:rsid w:val="00FC697C"/>
    <w:rsid w:val="00FC7264"/>
    <w:rsid w:val="00FC77D6"/>
    <w:rsid w:val="00FC78E2"/>
    <w:rsid w:val="00FC7AE3"/>
    <w:rsid w:val="00FC7C6E"/>
    <w:rsid w:val="00FC7E02"/>
    <w:rsid w:val="00FD0177"/>
    <w:rsid w:val="00FD0BCC"/>
    <w:rsid w:val="00FD0C36"/>
    <w:rsid w:val="00FD1133"/>
    <w:rsid w:val="00FD1171"/>
    <w:rsid w:val="00FD1330"/>
    <w:rsid w:val="00FD1AB3"/>
    <w:rsid w:val="00FD25BB"/>
    <w:rsid w:val="00FD27B8"/>
    <w:rsid w:val="00FD29F8"/>
    <w:rsid w:val="00FD2C99"/>
    <w:rsid w:val="00FD2D7A"/>
    <w:rsid w:val="00FD4085"/>
    <w:rsid w:val="00FD409F"/>
    <w:rsid w:val="00FD4847"/>
    <w:rsid w:val="00FD5028"/>
    <w:rsid w:val="00FD527A"/>
    <w:rsid w:val="00FD53AA"/>
    <w:rsid w:val="00FD565C"/>
    <w:rsid w:val="00FD5B5A"/>
    <w:rsid w:val="00FD5DA2"/>
    <w:rsid w:val="00FD60C9"/>
    <w:rsid w:val="00FD7965"/>
    <w:rsid w:val="00FE0534"/>
    <w:rsid w:val="00FE0CF5"/>
    <w:rsid w:val="00FE1ED7"/>
    <w:rsid w:val="00FE2078"/>
    <w:rsid w:val="00FE228B"/>
    <w:rsid w:val="00FE36D8"/>
    <w:rsid w:val="00FE384A"/>
    <w:rsid w:val="00FE3CF5"/>
    <w:rsid w:val="00FE3DBE"/>
    <w:rsid w:val="00FE3F72"/>
    <w:rsid w:val="00FE401F"/>
    <w:rsid w:val="00FE4856"/>
    <w:rsid w:val="00FE4A23"/>
    <w:rsid w:val="00FE51A2"/>
    <w:rsid w:val="00FE5406"/>
    <w:rsid w:val="00FE5865"/>
    <w:rsid w:val="00FE5F34"/>
    <w:rsid w:val="00FE5F5B"/>
    <w:rsid w:val="00FE5F9E"/>
    <w:rsid w:val="00FE5FCF"/>
    <w:rsid w:val="00FE6502"/>
    <w:rsid w:val="00FE6612"/>
    <w:rsid w:val="00FE6618"/>
    <w:rsid w:val="00FE6770"/>
    <w:rsid w:val="00FE6777"/>
    <w:rsid w:val="00FE6F22"/>
    <w:rsid w:val="00FE7770"/>
    <w:rsid w:val="00FE7D8D"/>
    <w:rsid w:val="00FF03AE"/>
    <w:rsid w:val="00FF0938"/>
    <w:rsid w:val="00FF0BDE"/>
    <w:rsid w:val="00FF13CC"/>
    <w:rsid w:val="00FF1517"/>
    <w:rsid w:val="00FF174A"/>
    <w:rsid w:val="00FF19DB"/>
    <w:rsid w:val="00FF1EBC"/>
    <w:rsid w:val="00FF2777"/>
    <w:rsid w:val="00FF292C"/>
    <w:rsid w:val="00FF2A17"/>
    <w:rsid w:val="00FF2FC2"/>
    <w:rsid w:val="00FF37AB"/>
    <w:rsid w:val="00FF40C4"/>
    <w:rsid w:val="00FF462E"/>
    <w:rsid w:val="00FF4886"/>
    <w:rsid w:val="00FF4E2C"/>
    <w:rsid w:val="00FF51F7"/>
    <w:rsid w:val="00FF57F9"/>
    <w:rsid w:val="00FF6232"/>
    <w:rsid w:val="00FF665C"/>
    <w:rsid w:val="00FF67C3"/>
    <w:rsid w:val="00FF6C9D"/>
    <w:rsid w:val="00FF6E2D"/>
    <w:rsid w:val="00FF706F"/>
    <w:rsid w:val="00FF7E58"/>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9D3748"/>
    <w:pPr>
      <w:jc w:val="both"/>
    </w:pPr>
    <w:rPr>
      <w:rFonts w:ascii="Garamond" w:hAnsi="Garamond"/>
      <w:szCs w:val="24"/>
    </w:rPr>
  </w:style>
  <w:style w:type="paragraph" w:styleId="Heading1">
    <w:name w:val="heading 1"/>
    <w:aliases w:val="Заголовок параграфа (1.),Section,Section Heading,level2 hdg,111"/>
    <w:basedOn w:val="Normal"/>
    <w:next w:val="Normal"/>
    <w:link w:val="Heading1Char"/>
    <w:uiPriority w:val="99"/>
    <w:qFormat/>
    <w:rsid w:val="007B50E9"/>
    <w:pPr>
      <w:keepNext/>
      <w:numPr>
        <w:numId w:val="19"/>
      </w:numPr>
      <w:tabs>
        <w:tab w:val="clear" w:pos="2318"/>
        <w:tab w:val="num" w:pos="1080"/>
      </w:tabs>
      <w:ind w:left="1080" w:hanging="360"/>
      <w:jc w:val="right"/>
      <w:outlineLvl w:val="0"/>
    </w:pPr>
    <w:rPr>
      <w:rFonts w:ascii="Arial" w:hAnsi="Arial" w:cs="Arial"/>
      <w:b/>
      <w:bCs/>
      <w:sz w:val="20"/>
      <w:szCs w:val="20"/>
    </w:rPr>
  </w:style>
  <w:style w:type="paragraph" w:styleId="Heading2">
    <w:name w:val="heading 2"/>
    <w:aliases w:val="Заголовок пункта (1.1),h2,h21,5,Reset numbering,222"/>
    <w:basedOn w:val="Normal"/>
    <w:next w:val="Normal"/>
    <w:link w:val="Heading2Char1"/>
    <w:uiPriority w:val="99"/>
    <w:qFormat/>
    <w:rsid w:val="007B50E9"/>
    <w:pPr>
      <w:keepNext/>
      <w:numPr>
        <w:ilvl w:val="1"/>
        <w:numId w:val="30"/>
      </w:numPr>
      <w:jc w:val="center"/>
      <w:outlineLvl w:val="1"/>
    </w:pPr>
    <w:rPr>
      <w:rFonts w:ascii="Arial" w:hAnsi="Arial" w:cs="Arial"/>
      <w:b/>
      <w:bCs/>
      <w:sz w:val="20"/>
      <w:szCs w:val="20"/>
    </w:rPr>
  </w:style>
  <w:style w:type="paragraph" w:styleId="Heading3">
    <w:name w:val="heading 3"/>
    <w:aliases w:val="Заголовок подпукта (1.1.1),Level 1 - 1,H3,o"/>
    <w:basedOn w:val="Normal"/>
    <w:next w:val="Normal"/>
    <w:link w:val="Heading3Char"/>
    <w:uiPriority w:val="99"/>
    <w:qFormat/>
    <w:rsid w:val="007B50E9"/>
    <w:pPr>
      <w:keepNext/>
      <w:numPr>
        <w:ilvl w:val="1"/>
        <w:numId w:val="19"/>
      </w:numPr>
      <w:tabs>
        <w:tab w:val="clear" w:pos="2498"/>
        <w:tab w:val="num" w:pos="2134"/>
      </w:tabs>
      <w:spacing w:line="288" w:lineRule="auto"/>
      <w:ind w:left="2134" w:hanging="432"/>
      <w:jc w:val="right"/>
      <w:outlineLvl w:val="2"/>
    </w:pPr>
    <w:rPr>
      <w:bCs/>
      <w:iCs/>
      <w:sz w:val="28"/>
      <w:szCs w:val="28"/>
    </w:rPr>
  </w:style>
  <w:style w:type="paragraph" w:styleId="Heading4">
    <w:name w:val="heading 4"/>
    <w:aliases w:val="H41,Sub-Minor,Level 2 - a,H4"/>
    <w:basedOn w:val="Normal"/>
    <w:next w:val="Normal"/>
    <w:link w:val="Heading4Char"/>
    <w:uiPriority w:val="99"/>
    <w:qFormat/>
    <w:rsid w:val="00A44DB7"/>
    <w:pPr>
      <w:keepNext/>
      <w:numPr>
        <w:ilvl w:val="3"/>
        <w:numId w:val="3"/>
      </w:numPr>
      <w:tabs>
        <w:tab w:val="clear" w:pos="1929"/>
        <w:tab w:val="num" w:pos="864"/>
        <w:tab w:val="num" w:pos="1040"/>
      </w:tabs>
      <w:spacing w:before="240" w:after="60"/>
      <w:ind w:left="864" w:hanging="864"/>
      <w:outlineLvl w:val="3"/>
    </w:pPr>
    <w:rPr>
      <w:rFonts w:ascii="Calibri" w:hAnsi="Calibri"/>
      <w:b/>
      <w:bCs/>
      <w:sz w:val="28"/>
      <w:szCs w:val="28"/>
    </w:rPr>
  </w:style>
  <w:style w:type="paragraph" w:styleId="Heading5">
    <w:name w:val="heading 5"/>
    <w:aliases w:val="h5,h51,H5,H51,h52,test,Block Label,Level 3 - i"/>
    <w:basedOn w:val="Normal"/>
    <w:next w:val="Normal"/>
    <w:link w:val="Heading5Char"/>
    <w:uiPriority w:val="99"/>
    <w:qFormat/>
    <w:rsid w:val="00D406E1"/>
    <w:pPr>
      <w:numPr>
        <w:ilvl w:val="4"/>
        <w:numId w:val="3"/>
      </w:numPr>
      <w:tabs>
        <w:tab w:val="clear" w:pos="1929"/>
        <w:tab w:val="num" w:pos="1008"/>
        <w:tab w:val="num" w:pos="1040"/>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D406E1"/>
    <w:pPr>
      <w:numPr>
        <w:ilvl w:val="5"/>
        <w:numId w:val="3"/>
      </w:numPr>
      <w:tabs>
        <w:tab w:val="clear" w:pos="2289"/>
        <w:tab w:val="num" w:pos="1040"/>
        <w:tab w:val="num" w:pos="1152"/>
      </w:tabs>
      <w:spacing w:before="240" w:after="60"/>
      <w:ind w:left="1152" w:hanging="1152"/>
      <w:outlineLvl w:val="5"/>
    </w:pPr>
    <w:rPr>
      <w:b/>
      <w:bCs/>
      <w:szCs w:val="22"/>
    </w:rPr>
  </w:style>
  <w:style w:type="paragraph" w:styleId="Heading7">
    <w:name w:val="heading 7"/>
    <w:aliases w:val="Appendix Header,Legal Level 1.1."/>
    <w:basedOn w:val="Normal"/>
    <w:next w:val="Normal"/>
    <w:link w:val="Heading7Char"/>
    <w:uiPriority w:val="99"/>
    <w:qFormat/>
    <w:rsid w:val="00D406E1"/>
    <w:pPr>
      <w:numPr>
        <w:ilvl w:val="6"/>
        <w:numId w:val="3"/>
      </w:numPr>
      <w:tabs>
        <w:tab w:val="clear" w:pos="2289"/>
        <w:tab w:val="num" w:pos="1040"/>
        <w:tab w:val="num" w:pos="1296"/>
      </w:tabs>
      <w:spacing w:before="240" w:after="60"/>
      <w:ind w:left="1296" w:hanging="1296"/>
      <w:outlineLvl w:val="6"/>
    </w:pPr>
  </w:style>
  <w:style w:type="paragraph" w:styleId="Heading8">
    <w:name w:val="heading 8"/>
    <w:aliases w:val="Legal Level 1.1.1."/>
    <w:basedOn w:val="Normal"/>
    <w:next w:val="Normal"/>
    <w:link w:val="Heading8Char"/>
    <w:uiPriority w:val="99"/>
    <w:qFormat/>
    <w:rsid w:val="00A44DB7"/>
    <w:pPr>
      <w:numPr>
        <w:ilvl w:val="7"/>
        <w:numId w:val="3"/>
      </w:numPr>
      <w:tabs>
        <w:tab w:val="clear" w:pos="2649"/>
        <w:tab w:val="num" w:pos="1040"/>
        <w:tab w:val="num" w:pos="1440"/>
      </w:tabs>
      <w:spacing w:before="240" w:after="60" w:line="270" w:lineRule="atLeast"/>
      <w:ind w:left="1440" w:hanging="1440"/>
      <w:outlineLvl w:val="7"/>
    </w:pPr>
    <w:rPr>
      <w:rFonts w:ascii="Arial" w:hAnsi="Arial"/>
      <w:i/>
      <w:sz w:val="20"/>
      <w:szCs w:val="20"/>
      <w:lang w:val="de-DE"/>
    </w:rPr>
  </w:style>
  <w:style w:type="paragraph" w:styleId="Heading9">
    <w:name w:val="heading 9"/>
    <w:aliases w:val="Legal Level 1.1.1.1."/>
    <w:basedOn w:val="Normal"/>
    <w:next w:val="Normal"/>
    <w:link w:val="Heading9Char"/>
    <w:uiPriority w:val="99"/>
    <w:qFormat/>
    <w:rsid w:val="00A44DB7"/>
    <w:pPr>
      <w:numPr>
        <w:ilvl w:val="8"/>
        <w:numId w:val="3"/>
      </w:numPr>
      <w:tabs>
        <w:tab w:val="clear" w:pos="2649"/>
        <w:tab w:val="num" w:pos="1040"/>
        <w:tab w:val="num" w:pos="1584"/>
      </w:tabs>
      <w:spacing w:before="240" w:after="60" w:line="270" w:lineRule="atLeast"/>
      <w:ind w:left="1584" w:hanging="1584"/>
      <w:outlineLvl w:val="8"/>
    </w:pPr>
    <w:rPr>
      <w:rFonts w:ascii="Arial" w:hAnsi="Arial"/>
      <w:i/>
      <w:sz w:val="18"/>
      <w:szCs w:val="20"/>
      <w:lang w:val="de-DE"/>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параграфа (1.) Char,Section Char,Section Heading Char,level2 hdg Char,111 Char"/>
    <w:basedOn w:val="DefaultParagraphFont"/>
    <w:link w:val="Heading1"/>
    <w:uiPriority w:val="99"/>
    <w:locked/>
    <w:rsid w:val="00B974DD"/>
    <w:rPr>
      <w:rFonts w:ascii="Arial" w:hAnsi="Arial" w:cs="Arial"/>
      <w:b/>
      <w:bCs/>
      <w:sz w:val="20"/>
      <w:szCs w:val="20"/>
    </w:rPr>
  </w:style>
  <w:style w:type="character" w:customStyle="1" w:styleId="Heading2Char">
    <w:name w:val="Heading 2 Char"/>
    <w:aliases w:val="Заголовок пункта (1.1) Char,h2 Char,h21 Char,5 Char,Reset numbering Char,222 Char"/>
    <w:basedOn w:val="DefaultParagraphFont"/>
    <w:link w:val="Heading2"/>
    <w:uiPriority w:val="99"/>
    <w:semiHidden/>
    <w:locked/>
    <w:rsid w:val="004465C9"/>
    <w:rPr>
      <w:rFonts w:ascii="Garamond" w:hAnsi="Garamond" w:cs="Times New Roman"/>
      <w:bCs/>
      <w:spacing w:val="-10"/>
      <w:sz w:val="22"/>
      <w:szCs w:val="22"/>
      <w:lang w:val="ru-RU" w:eastAsia="ru-RU" w:bidi="ar-SA"/>
    </w:rPr>
  </w:style>
  <w:style w:type="character" w:customStyle="1" w:styleId="Heading3Char">
    <w:name w:val="Heading 3 Char"/>
    <w:aliases w:val="Заголовок подпукта (1.1.1) Char,Level 1 - 1 Char,H3 Char,o Char"/>
    <w:basedOn w:val="DefaultParagraphFont"/>
    <w:link w:val="Heading3"/>
    <w:uiPriority w:val="99"/>
    <w:locked/>
    <w:rsid w:val="00B974DD"/>
    <w:rPr>
      <w:rFonts w:ascii="Garamond" w:hAnsi="Garamond"/>
      <w:bCs/>
      <w:iCs/>
      <w:sz w:val="28"/>
      <w:szCs w:val="28"/>
    </w:rPr>
  </w:style>
  <w:style w:type="character" w:customStyle="1" w:styleId="Heading4Char">
    <w:name w:val="Heading 4 Char"/>
    <w:aliases w:val="H41 Char,Sub-Minor Char,Level 2 - a Char,H4 Char"/>
    <w:basedOn w:val="DefaultParagraphFont"/>
    <w:link w:val="Heading4"/>
    <w:uiPriority w:val="99"/>
    <w:locked/>
    <w:rsid w:val="00A44DB7"/>
    <w:rPr>
      <w:rFonts w:ascii="Calibri" w:hAnsi="Calibri" w:cs="Times New Roman"/>
      <w:b/>
      <w:bCs/>
      <w:sz w:val="28"/>
      <w:szCs w:val="28"/>
      <w:lang w:val="ru-RU" w:eastAsia="ru-RU" w:bidi="ar-SA"/>
    </w:rPr>
  </w:style>
  <w:style w:type="character" w:customStyle="1" w:styleId="Heading5Char">
    <w:name w:val="Heading 5 Char"/>
    <w:aliases w:val="h5 Char,h51 Char,H5 Char,H51 Char,h52 Char,test Char,Block Label Char,Level 3 - i Char"/>
    <w:basedOn w:val="DefaultParagraphFont"/>
    <w:link w:val="Heading5"/>
    <w:uiPriority w:val="99"/>
    <w:locked/>
    <w:rsid w:val="00B974DD"/>
    <w:rPr>
      <w:rFonts w:ascii="Garamond" w:hAnsi="Garamond" w:cs="Times New Roman"/>
      <w:b/>
      <w:bCs/>
      <w:i/>
      <w:iCs/>
      <w:sz w:val="26"/>
      <w:szCs w:val="26"/>
      <w:lang w:val="ru-RU" w:eastAsia="ru-RU" w:bidi="ar-SA"/>
    </w:rPr>
  </w:style>
  <w:style w:type="character" w:customStyle="1" w:styleId="Heading6Char">
    <w:name w:val="Heading 6 Char"/>
    <w:aliases w:val="Legal Level 1. Char"/>
    <w:basedOn w:val="DefaultParagraphFont"/>
    <w:link w:val="Heading6"/>
    <w:uiPriority w:val="99"/>
    <w:locked/>
    <w:rsid w:val="00B974DD"/>
    <w:rPr>
      <w:rFonts w:ascii="Garamond" w:hAnsi="Garamond" w:cs="Times New Roman"/>
      <w:b/>
      <w:bCs/>
      <w:sz w:val="22"/>
      <w:szCs w:val="22"/>
      <w:lang w:val="ru-RU" w:eastAsia="ru-RU" w:bidi="ar-SA"/>
    </w:rPr>
  </w:style>
  <w:style w:type="character" w:customStyle="1" w:styleId="Heading7Char">
    <w:name w:val="Heading 7 Char"/>
    <w:aliases w:val="Appendix Header Char,Legal Level 1.1. Char"/>
    <w:basedOn w:val="DefaultParagraphFont"/>
    <w:link w:val="Heading7"/>
    <w:uiPriority w:val="99"/>
    <w:locked/>
    <w:rsid w:val="00B974DD"/>
    <w:rPr>
      <w:rFonts w:ascii="Garamond" w:hAnsi="Garamond" w:cs="Times New Roman"/>
      <w:sz w:val="24"/>
      <w:szCs w:val="24"/>
      <w:lang w:val="ru-RU" w:eastAsia="ru-RU" w:bidi="ar-SA"/>
    </w:rPr>
  </w:style>
  <w:style w:type="character" w:customStyle="1" w:styleId="Heading8Char">
    <w:name w:val="Heading 8 Char"/>
    <w:aliases w:val="Legal Level 1.1.1. Char"/>
    <w:basedOn w:val="DefaultParagraphFont"/>
    <w:link w:val="Heading8"/>
    <w:uiPriority w:val="99"/>
    <w:locked/>
    <w:rsid w:val="00A44DB7"/>
    <w:rPr>
      <w:rFonts w:ascii="Arial" w:hAnsi="Arial" w:cs="Times New Roman"/>
      <w:i/>
      <w:lang w:val="de-DE" w:eastAsia="ru-RU" w:bidi="ar-SA"/>
    </w:rPr>
  </w:style>
  <w:style w:type="character" w:customStyle="1" w:styleId="Heading9Char">
    <w:name w:val="Heading 9 Char"/>
    <w:aliases w:val="Legal Level 1.1.1.1. Char"/>
    <w:basedOn w:val="DefaultParagraphFont"/>
    <w:link w:val="Heading9"/>
    <w:uiPriority w:val="99"/>
    <w:locked/>
    <w:rsid w:val="00A44DB7"/>
    <w:rPr>
      <w:rFonts w:ascii="Arial" w:hAnsi="Arial" w:cs="Times New Roman"/>
      <w:i/>
      <w:sz w:val="18"/>
      <w:lang w:val="de-DE" w:eastAsia="ru-RU" w:bidi="ar-SA"/>
    </w:rPr>
  </w:style>
  <w:style w:type="paragraph" w:customStyle="1" w:styleId="1">
    <w:name w:val="заголовок 1"/>
    <w:basedOn w:val="Normal"/>
    <w:next w:val="Normal"/>
    <w:uiPriority w:val="99"/>
    <w:rsid w:val="007B50E9"/>
    <w:pPr>
      <w:keepNext/>
      <w:ind w:left="720" w:hanging="720"/>
      <w:jc w:val="center"/>
    </w:pPr>
    <w:rPr>
      <w:rFonts w:ascii="Arial" w:hAnsi="Arial" w:cs="Arial"/>
      <w:b/>
      <w:bCs/>
      <w:sz w:val="20"/>
      <w:szCs w:val="20"/>
    </w:rPr>
  </w:style>
  <w:style w:type="paragraph" w:customStyle="1" w:styleId="2">
    <w:name w:val="заголовок 2"/>
    <w:basedOn w:val="Normal"/>
    <w:next w:val="Normal"/>
    <w:uiPriority w:val="99"/>
    <w:rsid w:val="007B50E9"/>
    <w:pPr>
      <w:keepNext/>
      <w:keepLines/>
      <w:numPr>
        <w:ilvl w:val="1"/>
        <w:numId w:val="8"/>
      </w:numPr>
      <w:spacing w:before="120" w:after="60" w:line="220" w:lineRule="exact"/>
    </w:pPr>
    <w:rPr>
      <w:rFonts w:ascii="TimesDL" w:hAnsi="TimesDL"/>
      <w:b/>
      <w:bCs/>
      <w:sz w:val="20"/>
      <w:szCs w:val="20"/>
      <w:lang w:val="en-US"/>
    </w:rPr>
  </w:style>
  <w:style w:type="paragraph" w:customStyle="1" w:styleId="3">
    <w:name w:val="заголовок 3"/>
    <w:basedOn w:val="Normal"/>
    <w:next w:val="a"/>
    <w:uiPriority w:val="99"/>
    <w:rsid w:val="007B50E9"/>
    <w:pPr>
      <w:numPr>
        <w:ilvl w:val="2"/>
        <w:numId w:val="8"/>
      </w:numPr>
      <w:spacing w:before="60" w:line="220" w:lineRule="exact"/>
    </w:pPr>
    <w:rPr>
      <w:rFonts w:ascii="TimesDL" w:hAnsi="TimesDL"/>
      <w:sz w:val="20"/>
      <w:szCs w:val="20"/>
      <w:lang w:val="en-US"/>
    </w:rPr>
  </w:style>
  <w:style w:type="paragraph" w:customStyle="1" w:styleId="4">
    <w:name w:val="заголовок 4"/>
    <w:basedOn w:val="Normal"/>
    <w:next w:val="Normal"/>
    <w:uiPriority w:val="99"/>
    <w:rsid w:val="007B50E9"/>
    <w:pPr>
      <w:keepNext/>
      <w:numPr>
        <w:ilvl w:val="3"/>
        <w:numId w:val="8"/>
      </w:numPr>
      <w:spacing w:before="240" w:after="60" w:line="220" w:lineRule="exact"/>
    </w:pPr>
    <w:rPr>
      <w:rFonts w:ascii="TimesDL" w:hAnsi="TimesDL"/>
      <w:b/>
      <w:bCs/>
      <w:i/>
      <w:iCs/>
      <w:sz w:val="20"/>
      <w:szCs w:val="20"/>
      <w:lang w:val="en-US"/>
    </w:rPr>
  </w:style>
  <w:style w:type="paragraph" w:customStyle="1" w:styleId="5">
    <w:name w:val="заголовок 5"/>
    <w:basedOn w:val="Normal"/>
    <w:next w:val="Normal"/>
    <w:uiPriority w:val="99"/>
    <w:rsid w:val="007B50E9"/>
    <w:pPr>
      <w:numPr>
        <w:ilvl w:val="4"/>
        <w:numId w:val="8"/>
      </w:numPr>
      <w:spacing w:before="240" w:after="60" w:line="220" w:lineRule="exact"/>
    </w:pPr>
    <w:rPr>
      <w:rFonts w:ascii="Arial" w:hAnsi="Arial" w:cs="Arial"/>
      <w:szCs w:val="22"/>
      <w:lang w:val="en-US"/>
    </w:rPr>
  </w:style>
  <w:style w:type="paragraph" w:customStyle="1" w:styleId="6">
    <w:name w:val="заголовок 6"/>
    <w:basedOn w:val="Normal"/>
    <w:next w:val="Normal"/>
    <w:uiPriority w:val="99"/>
    <w:rsid w:val="007B50E9"/>
    <w:pPr>
      <w:numPr>
        <w:ilvl w:val="5"/>
        <w:numId w:val="8"/>
      </w:numPr>
      <w:spacing w:before="240" w:after="60" w:line="220" w:lineRule="exact"/>
    </w:pPr>
    <w:rPr>
      <w:rFonts w:ascii="Arial" w:hAnsi="Arial" w:cs="Arial"/>
      <w:i/>
      <w:iCs/>
      <w:szCs w:val="22"/>
      <w:lang w:val="en-US"/>
    </w:rPr>
  </w:style>
  <w:style w:type="paragraph" w:customStyle="1" w:styleId="7">
    <w:name w:val="заголовок 7"/>
    <w:basedOn w:val="Normal"/>
    <w:next w:val="Normal"/>
    <w:uiPriority w:val="99"/>
    <w:rsid w:val="007B50E9"/>
    <w:pPr>
      <w:numPr>
        <w:ilvl w:val="6"/>
        <w:numId w:val="8"/>
      </w:numPr>
      <w:spacing w:before="240" w:after="60" w:line="220" w:lineRule="exact"/>
    </w:pPr>
    <w:rPr>
      <w:rFonts w:ascii="Arial" w:hAnsi="Arial" w:cs="Arial"/>
      <w:sz w:val="20"/>
      <w:szCs w:val="20"/>
      <w:lang w:val="en-US"/>
    </w:rPr>
  </w:style>
  <w:style w:type="paragraph" w:customStyle="1" w:styleId="8">
    <w:name w:val="заголовок 8"/>
    <w:basedOn w:val="Normal"/>
    <w:next w:val="Normal"/>
    <w:uiPriority w:val="99"/>
    <w:rsid w:val="007B50E9"/>
    <w:pPr>
      <w:numPr>
        <w:ilvl w:val="7"/>
        <w:numId w:val="8"/>
      </w:numPr>
      <w:spacing w:before="240" w:after="60" w:line="220" w:lineRule="exact"/>
    </w:pPr>
    <w:rPr>
      <w:rFonts w:ascii="Arial" w:hAnsi="Arial" w:cs="Arial"/>
      <w:i/>
      <w:iCs/>
      <w:sz w:val="20"/>
      <w:szCs w:val="20"/>
      <w:lang w:val="en-US"/>
    </w:rPr>
  </w:style>
  <w:style w:type="paragraph" w:customStyle="1" w:styleId="9">
    <w:name w:val="заголовок 9"/>
    <w:basedOn w:val="Normal"/>
    <w:next w:val="Normal"/>
    <w:uiPriority w:val="99"/>
    <w:rsid w:val="007B50E9"/>
    <w:pPr>
      <w:numPr>
        <w:ilvl w:val="8"/>
        <w:numId w:val="8"/>
      </w:numPr>
      <w:spacing w:before="240" w:after="60" w:line="220" w:lineRule="exact"/>
    </w:pPr>
    <w:rPr>
      <w:rFonts w:ascii="Arial" w:hAnsi="Arial" w:cs="Arial"/>
      <w:i/>
      <w:iCs/>
      <w:sz w:val="18"/>
      <w:szCs w:val="18"/>
      <w:lang w:val="en-US"/>
    </w:rPr>
  </w:style>
  <w:style w:type="character" w:customStyle="1" w:styleId="a0">
    <w:name w:val="Основной шрифт"/>
    <w:uiPriority w:val="99"/>
    <w:rsid w:val="007B50E9"/>
  </w:style>
  <w:style w:type="paragraph" w:customStyle="1" w:styleId="a">
    <w:name w:val="Обычный текст с отступом"/>
    <w:basedOn w:val="Normal"/>
    <w:uiPriority w:val="99"/>
    <w:rsid w:val="007B50E9"/>
    <w:pPr>
      <w:ind w:left="720"/>
    </w:pPr>
    <w:rPr>
      <w:rFonts w:ascii="MS Sans Serif" w:hAnsi="MS Sans Serif"/>
      <w:sz w:val="20"/>
      <w:szCs w:val="20"/>
      <w:lang w:val="en-US"/>
    </w:rPr>
  </w:style>
  <w:style w:type="paragraph" w:styleId="PlainText">
    <w:name w:val="Plain Text"/>
    <w:basedOn w:val="Normal"/>
    <w:link w:val="PlainTextChar"/>
    <w:uiPriority w:val="99"/>
    <w:rsid w:val="007B50E9"/>
    <w:rPr>
      <w:rFonts w:ascii="Courier New" w:hAnsi="Courier New" w:cs="Courier New"/>
      <w:sz w:val="20"/>
      <w:szCs w:val="20"/>
    </w:rPr>
  </w:style>
  <w:style w:type="character" w:customStyle="1" w:styleId="PlainTextChar">
    <w:name w:val="Plain Text Char"/>
    <w:basedOn w:val="DefaultParagraphFont"/>
    <w:link w:val="PlainText"/>
    <w:uiPriority w:val="99"/>
    <w:locked/>
    <w:rsid w:val="00B974DD"/>
    <w:rPr>
      <w:rFonts w:ascii="Courier New" w:hAnsi="Courier New" w:cs="Courier New"/>
    </w:rPr>
  </w:style>
  <w:style w:type="paragraph" w:styleId="BodyTextIndent">
    <w:name w:val="Body Text Indent"/>
    <w:basedOn w:val="Normal"/>
    <w:link w:val="BodyTextIndentChar"/>
    <w:uiPriority w:val="99"/>
    <w:rsid w:val="007B50E9"/>
    <w:pPr>
      <w:ind w:left="720" w:hanging="720"/>
    </w:pPr>
    <w:rPr>
      <w:rFonts w:ascii="Arial" w:hAnsi="Arial" w:cs="Arial"/>
      <w:sz w:val="20"/>
      <w:szCs w:val="20"/>
    </w:rPr>
  </w:style>
  <w:style w:type="character" w:customStyle="1" w:styleId="BodyTextIndentChar">
    <w:name w:val="Body Text Indent Char"/>
    <w:basedOn w:val="DefaultParagraphFont"/>
    <w:link w:val="BodyTextIndent"/>
    <w:uiPriority w:val="99"/>
    <w:locked/>
    <w:rsid w:val="008702BA"/>
    <w:rPr>
      <w:rFonts w:ascii="Arial" w:hAnsi="Arial" w:cs="Arial"/>
    </w:rPr>
  </w:style>
  <w:style w:type="paragraph" w:styleId="BodyTextIndent2">
    <w:name w:val="Body Text Indent 2"/>
    <w:basedOn w:val="Normal"/>
    <w:link w:val="BodyTextIndent2Char"/>
    <w:uiPriority w:val="99"/>
    <w:rsid w:val="007B50E9"/>
    <w:pPr>
      <w:ind w:left="720" w:hanging="720"/>
    </w:pPr>
    <w:rPr>
      <w:rFonts w:ascii="Arial" w:hAnsi="Arial" w:cs="Arial"/>
      <w:b/>
      <w:bCs/>
      <w:sz w:val="20"/>
      <w:szCs w:val="20"/>
    </w:rPr>
  </w:style>
  <w:style w:type="character" w:customStyle="1" w:styleId="BodyTextIndent2Char">
    <w:name w:val="Body Text Indent 2 Char"/>
    <w:basedOn w:val="DefaultParagraphFont"/>
    <w:link w:val="BodyTextIndent2"/>
    <w:uiPriority w:val="99"/>
    <w:locked/>
    <w:rsid w:val="00E63F75"/>
    <w:rPr>
      <w:rFonts w:ascii="Arial" w:hAnsi="Arial" w:cs="Arial"/>
      <w:b/>
      <w:bCs/>
    </w:rPr>
  </w:style>
  <w:style w:type="paragraph" w:styleId="BodyTextIndent3">
    <w:name w:val="Body Text Indent 3"/>
    <w:basedOn w:val="Normal"/>
    <w:link w:val="BodyTextIndent3Char"/>
    <w:uiPriority w:val="99"/>
    <w:rsid w:val="007B50E9"/>
    <w:pPr>
      <w:ind w:left="720" w:hanging="720"/>
    </w:pPr>
    <w:rPr>
      <w:rFonts w:ascii="Arial" w:hAnsi="Arial" w:cs="Arial"/>
      <w:sz w:val="20"/>
      <w:szCs w:val="20"/>
    </w:rPr>
  </w:style>
  <w:style w:type="character" w:customStyle="1" w:styleId="BodyTextIndent3Char">
    <w:name w:val="Body Text Indent 3 Char"/>
    <w:basedOn w:val="DefaultParagraphFont"/>
    <w:link w:val="BodyTextIndent3"/>
    <w:uiPriority w:val="99"/>
    <w:locked/>
    <w:rsid w:val="00B974DD"/>
    <w:rPr>
      <w:rFonts w:ascii="Arial" w:hAnsi="Arial" w:cs="Arial"/>
    </w:rPr>
  </w:style>
  <w:style w:type="paragraph" w:styleId="Header">
    <w:name w:val="header"/>
    <w:basedOn w:val="Normal"/>
    <w:link w:val="HeaderChar"/>
    <w:uiPriority w:val="99"/>
    <w:rsid w:val="007B50E9"/>
    <w:pPr>
      <w:tabs>
        <w:tab w:val="center" w:pos="4320"/>
        <w:tab w:val="right" w:pos="8640"/>
      </w:tabs>
    </w:pPr>
    <w:rPr>
      <w:rFonts w:ascii="MS Sans Serif" w:hAnsi="MS Sans Serif"/>
      <w:sz w:val="20"/>
      <w:szCs w:val="20"/>
    </w:rPr>
  </w:style>
  <w:style w:type="character" w:customStyle="1" w:styleId="HeaderChar">
    <w:name w:val="Header Char"/>
    <w:basedOn w:val="DefaultParagraphFont"/>
    <w:link w:val="Header"/>
    <w:uiPriority w:val="99"/>
    <w:locked/>
    <w:rsid w:val="00B974DD"/>
    <w:rPr>
      <w:rFonts w:ascii="MS Sans Serif" w:hAnsi="MS Sans Serif" w:cs="Times New Roman"/>
    </w:rPr>
  </w:style>
  <w:style w:type="paragraph" w:styleId="BodyText">
    <w:name w:val="Body Text"/>
    <w:aliases w:val="body text"/>
    <w:basedOn w:val="Normal"/>
    <w:link w:val="BodyTextChar"/>
    <w:uiPriority w:val="99"/>
    <w:rsid w:val="007B50E9"/>
    <w:pPr>
      <w:spacing w:after="160"/>
    </w:pPr>
    <w:rPr>
      <w:rFonts w:ascii="Arial" w:hAnsi="Arial" w:cs="Arial"/>
      <w:sz w:val="20"/>
      <w:szCs w:val="20"/>
    </w:rPr>
  </w:style>
  <w:style w:type="character" w:customStyle="1" w:styleId="BodyTextChar">
    <w:name w:val="Body Text Char"/>
    <w:aliases w:val="body text Char"/>
    <w:basedOn w:val="DefaultParagraphFont"/>
    <w:link w:val="BodyText"/>
    <w:uiPriority w:val="99"/>
    <w:locked/>
    <w:rsid w:val="00B974DD"/>
    <w:rPr>
      <w:rFonts w:ascii="Arial" w:hAnsi="Arial" w:cs="Arial"/>
    </w:rPr>
  </w:style>
  <w:style w:type="paragraph" w:styleId="BodyText2">
    <w:name w:val="Body Text 2"/>
    <w:basedOn w:val="Normal"/>
    <w:link w:val="BodyText2Char"/>
    <w:uiPriority w:val="99"/>
    <w:rsid w:val="007B50E9"/>
    <w:pPr>
      <w:ind w:right="566"/>
    </w:pPr>
    <w:rPr>
      <w:rFonts w:ascii="Arial" w:hAnsi="Arial" w:cs="Arial"/>
      <w:sz w:val="20"/>
      <w:szCs w:val="20"/>
    </w:rPr>
  </w:style>
  <w:style w:type="character" w:customStyle="1" w:styleId="BodyText2Char">
    <w:name w:val="Body Text 2 Char"/>
    <w:basedOn w:val="DefaultParagraphFont"/>
    <w:link w:val="BodyText2"/>
    <w:uiPriority w:val="99"/>
    <w:locked/>
    <w:rsid w:val="00B974DD"/>
    <w:rPr>
      <w:rFonts w:ascii="Arial" w:hAnsi="Arial" w:cs="Arial"/>
    </w:rPr>
  </w:style>
  <w:style w:type="character" w:styleId="Strong">
    <w:name w:val="Strong"/>
    <w:basedOn w:val="DefaultParagraphFont"/>
    <w:uiPriority w:val="99"/>
    <w:qFormat/>
    <w:rsid w:val="00C476B4"/>
    <w:rPr>
      <w:rFonts w:cs="Times New Roman"/>
      <w:b/>
      <w:bCs/>
    </w:rPr>
  </w:style>
  <w:style w:type="paragraph" w:styleId="NormalWeb">
    <w:name w:val="Normal (Web)"/>
    <w:basedOn w:val="Normal"/>
    <w:uiPriority w:val="99"/>
    <w:rsid w:val="007D4134"/>
    <w:pPr>
      <w:spacing w:before="100" w:beforeAutospacing="1" w:after="100" w:afterAutospacing="1"/>
    </w:pPr>
  </w:style>
  <w:style w:type="character" w:styleId="PageNumber">
    <w:name w:val="page number"/>
    <w:basedOn w:val="DefaultParagraphFont"/>
    <w:uiPriority w:val="99"/>
    <w:rsid w:val="008B6A61"/>
    <w:rPr>
      <w:rFonts w:cs="Times New Roman"/>
    </w:rPr>
  </w:style>
  <w:style w:type="paragraph" w:styleId="BodyText3">
    <w:name w:val="Body Text 3"/>
    <w:basedOn w:val="Normal"/>
    <w:link w:val="BodyText3Char"/>
    <w:uiPriority w:val="99"/>
    <w:rsid w:val="00A8276E"/>
    <w:pPr>
      <w:spacing w:after="120"/>
    </w:pPr>
    <w:rPr>
      <w:sz w:val="16"/>
      <w:szCs w:val="16"/>
    </w:rPr>
  </w:style>
  <w:style w:type="character" w:customStyle="1" w:styleId="BodyText3Char">
    <w:name w:val="Body Text 3 Char"/>
    <w:basedOn w:val="DefaultParagraphFont"/>
    <w:link w:val="BodyText3"/>
    <w:uiPriority w:val="99"/>
    <w:locked/>
    <w:rsid w:val="00B974DD"/>
    <w:rPr>
      <w:rFonts w:cs="Times New Roman"/>
      <w:sz w:val="16"/>
      <w:szCs w:val="16"/>
    </w:rPr>
  </w:style>
  <w:style w:type="paragraph" w:styleId="Footer">
    <w:name w:val="footer"/>
    <w:basedOn w:val="Normal"/>
    <w:link w:val="FooterChar"/>
    <w:uiPriority w:val="99"/>
    <w:rsid w:val="00906D48"/>
    <w:pPr>
      <w:tabs>
        <w:tab w:val="center" w:pos="4677"/>
        <w:tab w:val="right" w:pos="9355"/>
      </w:tabs>
    </w:pPr>
  </w:style>
  <w:style w:type="character" w:customStyle="1" w:styleId="FooterChar">
    <w:name w:val="Footer Char"/>
    <w:basedOn w:val="DefaultParagraphFont"/>
    <w:link w:val="Footer"/>
    <w:uiPriority w:val="99"/>
    <w:locked/>
    <w:rsid w:val="00B568DA"/>
    <w:rPr>
      <w:rFonts w:cs="Times New Roman"/>
      <w:sz w:val="24"/>
      <w:szCs w:val="24"/>
    </w:rPr>
  </w:style>
  <w:style w:type="paragraph" w:customStyle="1" w:styleId="a1">
    <w:name w:val="Знак"/>
    <w:basedOn w:val="Normal"/>
    <w:uiPriority w:val="99"/>
    <w:rsid w:val="00CE6228"/>
    <w:pPr>
      <w:spacing w:after="160" w:line="240" w:lineRule="exact"/>
    </w:pPr>
    <w:rPr>
      <w:rFonts w:ascii="Verdana" w:hAnsi="Verdana" w:cs="Verdana"/>
      <w:sz w:val="20"/>
      <w:szCs w:val="20"/>
      <w:lang w:val="en-US" w:eastAsia="en-US"/>
    </w:rPr>
  </w:style>
  <w:style w:type="paragraph" w:styleId="ListParagraph">
    <w:name w:val="List Paragraph"/>
    <w:basedOn w:val="Normal"/>
    <w:uiPriority w:val="99"/>
    <w:qFormat/>
    <w:rsid w:val="00626FCB"/>
    <w:pPr>
      <w:ind w:left="708"/>
    </w:pPr>
  </w:style>
  <w:style w:type="table" w:styleId="TableGrid">
    <w:name w:val="Table Grid"/>
    <w:basedOn w:val="TableNormal"/>
    <w:uiPriority w:val="99"/>
    <w:rsid w:val="00A603E5"/>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Number2">
    <w:name w:val="List Number 2"/>
    <w:basedOn w:val="Normal"/>
    <w:uiPriority w:val="99"/>
    <w:rsid w:val="001C5D57"/>
    <w:pPr>
      <w:keepNext/>
      <w:keepLines/>
      <w:numPr>
        <w:numId w:val="6"/>
      </w:numPr>
      <w:tabs>
        <w:tab w:val="num" w:pos="643"/>
        <w:tab w:val="left" w:pos="1260"/>
      </w:tabs>
      <w:spacing w:before="120"/>
      <w:ind w:left="643"/>
    </w:pPr>
    <w:rPr>
      <w:szCs w:val="20"/>
      <w:lang w:eastAsia="en-US"/>
    </w:rPr>
  </w:style>
  <w:style w:type="paragraph" w:styleId="BalloonText">
    <w:name w:val="Balloon Text"/>
    <w:basedOn w:val="Normal"/>
    <w:link w:val="BalloonTextChar"/>
    <w:uiPriority w:val="99"/>
    <w:rsid w:val="00E562CC"/>
    <w:rPr>
      <w:rFonts w:ascii="Tahoma" w:hAnsi="Tahoma" w:cs="Tahoma"/>
      <w:sz w:val="16"/>
      <w:szCs w:val="16"/>
    </w:rPr>
  </w:style>
  <w:style w:type="character" w:customStyle="1" w:styleId="BalloonTextChar">
    <w:name w:val="Balloon Text Char"/>
    <w:basedOn w:val="DefaultParagraphFont"/>
    <w:link w:val="BalloonText"/>
    <w:uiPriority w:val="99"/>
    <w:locked/>
    <w:rsid w:val="00E562CC"/>
    <w:rPr>
      <w:rFonts w:ascii="Tahoma" w:hAnsi="Tahoma" w:cs="Tahoma"/>
      <w:sz w:val="16"/>
      <w:szCs w:val="16"/>
    </w:rPr>
  </w:style>
  <w:style w:type="paragraph" w:customStyle="1" w:styleId="ConsPlusNormal">
    <w:name w:val="ConsPlusNormal"/>
    <w:uiPriority w:val="99"/>
    <w:rsid w:val="00FF0BDE"/>
    <w:pPr>
      <w:widowControl w:val="0"/>
      <w:autoSpaceDE w:val="0"/>
      <w:autoSpaceDN w:val="0"/>
      <w:adjustRightInd w:val="0"/>
      <w:ind w:firstLine="720"/>
      <w:jc w:val="both"/>
    </w:pPr>
    <w:rPr>
      <w:rFonts w:ascii="Arial" w:hAnsi="Arial" w:cs="Arial"/>
      <w:sz w:val="20"/>
      <w:szCs w:val="20"/>
    </w:rPr>
  </w:style>
  <w:style w:type="paragraph" w:styleId="ListBullet3">
    <w:name w:val="List Bullet 3"/>
    <w:basedOn w:val="Normal"/>
    <w:autoRedefine/>
    <w:uiPriority w:val="99"/>
    <w:rsid w:val="00C62C11"/>
    <w:pPr>
      <w:numPr>
        <w:numId w:val="9"/>
      </w:numPr>
      <w:tabs>
        <w:tab w:val="clear" w:pos="1040"/>
        <w:tab w:val="num" w:pos="2913"/>
      </w:tabs>
      <w:spacing w:before="180" w:after="60"/>
      <w:ind w:left="2894"/>
    </w:pPr>
    <w:rPr>
      <w:szCs w:val="20"/>
      <w:lang w:eastAsia="en-US"/>
    </w:rPr>
  </w:style>
  <w:style w:type="paragraph" w:styleId="ListNumber4">
    <w:name w:val="List Number 4"/>
    <w:basedOn w:val="Normal"/>
    <w:uiPriority w:val="99"/>
    <w:rsid w:val="00905865"/>
    <w:pPr>
      <w:numPr>
        <w:numId w:val="5"/>
      </w:numPr>
      <w:tabs>
        <w:tab w:val="clear" w:pos="643"/>
        <w:tab w:val="num" w:pos="1209"/>
      </w:tabs>
      <w:ind w:left="1209"/>
      <w:contextualSpacing/>
    </w:pPr>
  </w:style>
  <w:style w:type="paragraph" w:styleId="FootnoteText">
    <w:name w:val="footnote text"/>
    <w:basedOn w:val="Normal"/>
    <w:link w:val="FootnoteTextChar"/>
    <w:uiPriority w:val="99"/>
    <w:rsid w:val="00425500"/>
    <w:pPr>
      <w:spacing w:before="120"/>
    </w:pPr>
    <w:rPr>
      <w:sz w:val="20"/>
      <w:szCs w:val="20"/>
    </w:rPr>
  </w:style>
  <w:style w:type="character" w:customStyle="1" w:styleId="FootnoteTextChar">
    <w:name w:val="Footnote Text Char"/>
    <w:basedOn w:val="DefaultParagraphFont"/>
    <w:link w:val="FootnoteText"/>
    <w:uiPriority w:val="99"/>
    <w:locked/>
    <w:rsid w:val="00425500"/>
    <w:rPr>
      <w:rFonts w:ascii="Garamond" w:hAnsi="Garamond" w:cs="Times New Roman"/>
    </w:rPr>
  </w:style>
  <w:style w:type="character" w:styleId="FootnoteReference">
    <w:name w:val="footnote reference"/>
    <w:basedOn w:val="DefaultParagraphFont"/>
    <w:uiPriority w:val="99"/>
    <w:rsid w:val="00425500"/>
    <w:rPr>
      <w:rFonts w:cs="Times New Roman"/>
      <w:vertAlign w:val="superscript"/>
    </w:rPr>
  </w:style>
  <w:style w:type="paragraph" w:styleId="List">
    <w:name w:val="List"/>
    <w:basedOn w:val="Normal"/>
    <w:uiPriority w:val="99"/>
    <w:rsid w:val="00A44DB7"/>
    <w:pPr>
      <w:ind w:left="283" w:hanging="283"/>
      <w:contextualSpacing/>
    </w:pPr>
  </w:style>
  <w:style w:type="paragraph" w:styleId="TOC1">
    <w:name w:val="toc 1"/>
    <w:basedOn w:val="Normal"/>
    <w:next w:val="Normal"/>
    <w:autoRedefine/>
    <w:uiPriority w:val="99"/>
    <w:rsid w:val="00E54925"/>
    <w:pPr>
      <w:tabs>
        <w:tab w:val="right" w:leader="dot" w:pos="9345"/>
      </w:tabs>
      <w:spacing w:before="120" w:after="120"/>
    </w:pPr>
    <w:rPr>
      <w:b/>
      <w:bCs/>
      <w:caps/>
      <w:szCs w:val="22"/>
    </w:rPr>
  </w:style>
  <w:style w:type="paragraph" w:styleId="Title">
    <w:name w:val="Title"/>
    <w:basedOn w:val="Normal"/>
    <w:link w:val="TitleChar"/>
    <w:uiPriority w:val="99"/>
    <w:qFormat/>
    <w:rsid w:val="00A44DB7"/>
    <w:pPr>
      <w:spacing w:before="120"/>
      <w:jc w:val="center"/>
    </w:pPr>
    <w:rPr>
      <w:b/>
      <w:bCs/>
      <w:sz w:val="32"/>
    </w:rPr>
  </w:style>
  <w:style w:type="character" w:customStyle="1" w:styleId="TitleChar">
    <w:name w:val="Title Char"/>
    <w:basedOn w:val="DefaultParagraphFont"/>
    <w:link w:val="Title"/>
    <w:uiPriority w:val="99"/>
    <w:locked/>
    <w:rsid w:val="00A44DB7"/>
    <w:rPr>
      <w:rFonts w:ascii="Garamond" w:hAnsi="Garamond" w:cs="Times New Roman"/>
      <w:b/>
      <w:bCs/>
      <w:sz w:val="24"/>
      <w:szCs w:val="24"/>
    </w:rPr>
  </w:style>
  <w:style w:type="paragraph" w:customStyle="1" w:styleId="subclauseindent">
    <w:name w:val="subclauseindent"/>
    <w:basedOn w:val="Normal"/>
    <w:uiPriority w:val="99"/>
    <w:rsid w:val="00A44DB7"/>
    <w:pPr>
      <w:spacing w:before="120" w:after="120"/>
      <w:ind w:left="1701"/>
    </w:pPr>
    <w:rPr>
      <w:szCs w:val="20"/>
      <w:lang w:val="en-GB" w:eastAsia="en-US"/>
    </w:rPr>
  </w:style>
  <w:style w:type="character" w:styleId="Emphasis">
    <w:name w:val="Emphasis"/>
    <w:basedOn w:val="DefaultParagraphFont"/>
    <w:uiPriority w:val="99"/>
    <w:qFormat/>
    <w:rsid w:val="00A44DB7"/>
    <w:rPr>
      <w:rFonts w:cs="Times New Roman"/>
      <w:i/>
      <w:iCs/>
    </w:rPr>
  </w:style>
  <w:style w:type="paragraph" w:customStyle="1" w:styleId="Web">
    <w:name w:val="Обычный (Web)"/>
    <w:basedOn w:val="Normal"/>
    <w:uiPriority w:val="99"/>
    <w:rsid w:val="00A44DB7"/>
    <w:pPr>
      <w:keepNext/>
      <w:tabs>
        <w:tab w:val="left" w:pos="1260"/>
      </w:tabs>
      <w:spacing w:before="100" w:beforeAutospacing="1" w:after="100" w:afterAutospacing="1"/>
      <w:ind w:right="80" w:firstLine="503"/>
    </w:pPr>
    <w:rPr>
      <w:rFonts w:ascii="Tahoma" w:hAnsi="Tahoma" w:cs="Tahoma"/>
      <w:color w:val="000000"/>
      <w:sz w:val="20"/>
      <w:szCs w:val="20"/>
    </w:rPr>
  </w:style>
  <w:style w:type="paragraph" w:customStyle="1" w:styleId="a2">
    <w:name w:val="Нумерация"/>
    <w:basedOn w:val="Normal"/>
    <w:next w:val="Normal"/>
    <w:uiPriority w:val="99"/>
    <w:rsid w:val="00A44DB7"/>
    <w:pPr>
      <w:spacing w:before="120"/>
      <w:jc w:val="center"/>
    </w:pPr>
    <w:rPr>
      <w:szCs w:val="20"/>
    </w:rPr>
  </w:style>
  <w:style w:type="paragraph" w:customStyle="1" w:styleId="TOCTitle">
    <w:name w:val="TOC Title"/>
    <w:basedOn w:val="Normal"/>
    <w:uiPriority w:val="99"/>
    <w:rsid w:val="00A44DB7"/>
    <w:pPr>
      <w:keepLines/>
      <w:spacing w:before="120" w:after="240"/>
      <w:jc w:val="center"/>
    </w:pPr>
    <w:rPr>
      <w:b/>
      <w:sz w:val="32"/>
      <w:szCs w:val="20"/>
      <w:lang w:val="en-GB" w:eastAsia="en-US"/>
    </w:rPr>
  </w:style>
  <w:style w:type="paragraph" w:customStyle="1" w:styleId="ConsNormal">
    <w:name w:val="ConsNormal"/>
    <w:uiPriority w:val="99"/>
    <w:rsid w:val="00A44DB7"/>
    <w:pPr>
      <w:widowControl w:val="0"/>
      <w:autoSpaceDE w:val="0"/>
      <w:autoSpaceDN w:val="0"/>
      <w:adjustRightInd w:val="0"/>
      <w:ind w:firstLine="720"/>
      <w:jc w:val="both"/>
    </w:pPr>
    <w:rPr>
      <w:rFonts w:ascii="Arial" w:hAnsi="Arial" w:cs="Arial"/>
      <w:sz w:val="20"/>
      <w:szCs w:val="20"/>
    </w:rPr>
  </w:style>
  <w:style w:type="paragraph" w:customStyle="1" w:styleId="Handbuchtitel">
    <w:name w:val="Handbuchtitel"/>
    <w:basedOn w:val="Normal"/>
    <w:uiPriority w:val="99"/>
    <w:rsid w:val="00A44DB7"/>
    <w:pPr>
      <w:spacing w:before="120" w:after="200" w:line="270" w:lineRule="atLeast"/>
    </w:pPr>
    <w:rPr>
      <w:rFonts w:ascii="NewsGoth Dm BT" w:hAnsi="NewsGoth Dm BT"/>
      <w:sz w:val="20"/>
      <w:szCs w:val="20"/>
      <w:lang w:val="de-DE"/>
    </w:rPr>
  </w:style>
  <w:style w:type="paragraph" w:customStyle="1" w:styleId="Normal1">
    <w:name w:val="Normal1"/>
    <w:uiPriority w:val="99"/>
    <w:rsid w:val="00A44DB7"/>
    <w:pPr>
      <w:autoSpaceDE w:val="0"/>
      <w:autoSpaceDN w:val="0"/>
      <w:jc w:val="both"/>
    </w:pPr>
    <w:rPr>
      <w:rFonts w:ascii="Arial" w:hAnsi="Arial" w:cs="Arial"/>
      <w:sz w:val="20"/>
      <w:szCs w:val="20"/>
      <w:lang w:val="en-US" w:eastAsia="en-US"/>
    </w:rPr>
  </w:style>
  <w:style w:type="paragraph" w:customStyle="1" w:styleId="Titel12-Punkt-Demi">
    <w:name w:val="Titel 12-Punkt-Demi"/>
    <w:basedOn w:val="Header"/>
    <w:uiPriority w:val="99"/>
    <w:rsid w:val="00A44DB7"/>
    <w:pPr>
      <w:tabs>
        <w:tab w:val="clear" w:pos="4320"/>
        <w:tab w:val="clear" w:pos="8640"/>
        <w:tab w:val="center" w:pos="4536"/>
        <w:tab w:val="right" w:pos="9072"/>
      </w:tabs>
      <w:spacing w:before="120" w:line="312" w:lineRule="exact"/>
    </w:pPr>
    <w:rPr>
      <w:rFonts w:ascii="NewsGoth Dm BT" w:hAnsi="NewsGoth Dm BT"/>
      <w:sz w:val="24"/>
      <w:lang w:val="de-DE"/>
    </w:rPr>
  </w:style>
  <w:style w:type="paragraph" w:customStyle="1" w:styleId="a3">
    <w:name w:val="Простой"/>
    <w:basedOn w:val="Normal"/>
    <w:uiPriority w:val="99"/>
    <w:rsid w:val="00A44DB7"/>
    <w:pPr>
      <w:spacing w:before="120"/>
    </w:pPr>
    <w:rPr>
      <w:rFonts w:ascii="Arial" w:hAnsi="Arial"/>
      <w:spacing w:val="-5"/>
      <w:sz w:val="20"/>
      <w:szCs w:val="20"/>
    </w:rPr>
  </w:style>
  <w:style w:type="paragraph" w:customStyle="1" w:styleId="xl23">
    <w:name w:val="xl23"/>
    <w:basedOn w:val="Normal"/>
    <w:uiPriority w:val="99"/>
    <w:rsid w:val="00A44DB7"/>
    <w:pPr>
      <w:spacing w:before="100" w:beforeAutospacing="1" w:after="100" w:afterAutospacing="1"/>
      <w:textAlignment w:val="top"/>
    </w:pPr>
    <w:rPr>
      <w:rFonts w:ascii="Arial Unicode MS" w:eastAsia="Arial Unicode MS" w:hAnsi="Arial Unicode MS"/>
    </w:rPr>
  </w:style>
  <w:style w:type="paragraph" w:styleId="TOC2">
    <w:name w:val="toc 2"/>
    <w:basedOn w:val="Normal"/>
    <w:next w:val="Normal"/>
    <w:autoRedefine/>
    <w:uiPriority w:val="99"/>
    <w:rsid w:val="00A44DB7"/>
    <w:pPr>
      <w:ind w:left="240"/>
    </w:pPr>
    <w:rPr>
      <w:smallCaps/>
      <w:sz w:val="20"/>
      <w:szCs w:val="20"/>
    </w:rPr>
  </w:style>
  <w:style w:type="character" w:styleId="Hyperlink">
    <w:name w:val="Hyperlink"/>
    <w:basedOn w:val="DefaultParagraphFont"/>
    <w:uiPriority w:val="99"/>
    <w:rsid w:val="00A44DB7"/>
    <w:rPr>
      <w:rFonts w:cs="Times New Roman"/>
      <w:color w:val="0000FF"/>
      <w:u w:val="single"/>
    </w:rPr>
  </w:style>
  <w:style w:type="character" w:styleId="FollowedHyperlink">
    <w:name w:val="FollowedHyperlink"/>
    <w:basedOn w:val="DefaultParagraphFont"/>
    <w:uiPriority w:val="99"/>
    <w:rsid w:val="00A44DB7"/>
    <w:rPr>
      <w:rFonts w:cs="Times New Roman"/>
      <w:color w:val="800080"/>
      <w:u w:val="single"/>
    </w:rPr>
  </w:style>
  <w:style w:type="paragraph" w:customStyle="1" w:styleId="a4">
    <w:name w:val="Обычный без отступа по центру"/>
    <w:basedOn w:val="Normal"/>
    <w:uiPriority w:val="99"/>
    <w:rsid w:val="00A44DB7"/>
    <w:pPr>
      <w:spacing w:line="360" w:lineRule="auto"/>
      <w:jc w:val="center"/>
    </w:pPr>
    <w:rPr>
      <w:rFonts w:ascii="Arial" w:hAnsi="Arial"/>
      <w:bCs/>
      <w:szCs w:val="36"/>
    </w:rPr>
  </w:style>
  <w:style w:type="paragraph" w:styleId="ListBullet">
    <w:name w:val="List Bullet"/>
    <w:aliases w:val="UL,Indent 1"/>
    <w:basedOn w:val="List"/>
    <w:autoRedefine/>
    <w:uiPriority w:val="99"/>
    <w:rsid w:val="00A44DB7"/>
    <w:pPr>
      <w:spacing w:before="120"/>
      <w:ind w:left="737" w:hanging="29"/>
      <w:contextualSpacing w:val="0"/>
    </w:pPr>
    <w:rPr>
      <w:rFonts w:ascii="Arial" w:hAnsi="Arial"/>
      <w:sz w:val="20"/>
      <w:szCs w:val="20"/>
    </w:rPr>
  </w:style>
  <w:style w:type="paragraph" w:customStyle="1" w:styleId="a5">
    <w:name w:val="a"/>
    <w:basedOn w:val="Normal"/>
    <w:uiPriority w:val="99"/>
    <w:rsid w:val="00A44DB7"/>
    <w:pPr>
      <w:overflowPunct w:val="0"/>
      <w:ind w:left="708"/>
    </w:pPr>
    <w:rPr>
      <w:sz w:val="20"/>
      <w:szCs w:val="20"/>
    </w:rPr>
  </w:style>
  <w:style w:type="paragraph" w:customStyle="1" w:styleId="Simple">
    <w:name w:val="Simple"/>
    <w:basedOn w:val="Normal"/>
    <w:uiPriority w:val="99"/>
    <w:rsid w:val="00A44DB7"/>
    <w:rPr>
      <w:rFonts w:ascii="Arial" w:hAnsi="Arial" w:cs="Arial"/>
      <w:spacing w:val="-5"/>
      <w:sz w:val="20"/>
      <w:szCs w:val="20"/>
      <w:lang w:eastAsia="en-US"/>
    </w:rPr>
  </w:style>
  <w:style w:type="character" w:customStyle="1" w:styleId="10">
    <w:name w:val="Знак Знак1"/>
    <w:basedOn w:val="DefaultParagraphFont"/>
    <w:uiPriority w:val="99"/>
    <w:rsid w:val="00A44DB7"/>
    <w:rPr>
      <w:rFonts w:ascii="Garamond" w:hAnsi="Garamond" w:cs="Times New Roman"/>
      <w:sz w:val="20"/>
      <w:szCs w:val="20"/>
      <w:lang w:eastAsia="ru-RU"/>
    </w:rPr>
  </w:style>
  <w:style w:type="paragraph" w:styleId="DocumentMap">
    <w:name w:val="Document Map"/>
    <w:basedOn w:val="Normal"/>
    <w:link w:val="DocumentMapChar"/>
    <w:uiPriority w:val="99"/>
    <w:rsid w:val="001C38A1"/>
    <w:rPr>
      <w:rFonts w:ascii="Tahoma" w:hAnsi="Tahoma" w:cs="Tahoma"/>
      <w:sz w:val="16"/>
      <w:szCs w:val="16"/>
    </w:rPr>
  </w:style>
  <w:style w:type="character" w:customStyle="1" w:styleId="DocumentMapChar">
    <w:name w:val="Document Map Char"/>
    <w:basedOn w:val="DefaultParagraphFont"/>
    <w:link w:val="DocumentMap"/>
    <w:uiPriority w:val="99"/>
    <w:locked/>
    <w:rsid w:val="001C38A1"/>
    <w:rPr>
      <w:rFonts w:ascii="Tahoma" w:hAnsi="Tahoma" w:cs="Tahoma"/>
      <w:sz w:val="16"/>
      <w:szCs w:val="16"/>
    </w:rPr>
  </w:style>
  <w:style w:type="paragraph" w:styleId="Revision">
    <w:name w:val="Revision"/>
    <w:hidden/>
    <w:uiPriority w:val="99"/>
    <w:semiHidden/>
    <w:rsid w:val="0082689E"/>
    <w:pPr>
      <w:jc w:val="both"/>
    </w:pPr>
    <w:rPr>
      <w:sz w:val="24"/>
      <w:szCs w:val="24"/>
    </w:rPr>
  </w:style>
  <w:style w:type="character" w:customStyle="1" w:styleId="Heading2Char1">
    <w:name w:val="Heading 2 Char1"/>
    <w:aliases w:val="Заголовок пункта (1.1) Char1,h2 Char1,h21 Char1,5 Char1,Reset numbering Char1,222 Char1"/>
    <w:basedOn w:val="DefaultParagraphFont"/>
    <w:link w:val="Heading2"/>
    <w:uiPriority w:val="99"/>
    <w:locked/>
    <w:rsid w:val="00B974DD"/>
    <w:rPr>
      <w:rFonts w:ascii="Arial" w:hAnsi="Arial" w:cs="Arial"/>
      <w:b/>
      <w:bCs/>
      <w:sz w:val="20"/>
      <w:szCs w:val="20"/>
    </w:rPr>
  </w:style>
  <w:style w:type="paragraph" w:styleId="BlockText">
    <w:name w:val="Block Text"/>
    <w:basedOn w:val="Normal"/>
    <w:uiPriority w:val="99"/>
    <w:rsid w:val="00B974DD"/>
    <w:pPr>
      <w:ind w:left="11482" w:right="-739" w:hanging="425"/>
    </w:pPr>
    <w:rPr>
      <w:sz w:val="20"/>
    </w:rPr>
  </w:style>
  <w:style w:type="paragraph" w:styleId="TOC3">
    <w:name w:val="toc 3"/>
    <w:basedOn w:val="Normal"/>
    <w:next w:val="Normal"/>
    <w:autoRedefine/>
    <w:uiPriority w:val="99"/>
    <w:rsid w:val="00325AC9"/>
    <w:pPr>
      <w:tabs>
        <w:tab w:val="left" w:pos="1200"/>
        <w:tab w:val="right" w:leader="dot" w:pos="9458"/>
      </w:tabs>
      <w:ind w:left="480"/>
    </w:pPr>
    <w:rPr>
      <w:i/>
      <w:iCs/>
      <w:sz w:val="20"/>
      <w:szCs w:val="20"/>
    </w:rPr>
  </w:style>
  <w:style w:type="paragraph" w:styleId="TOC4">
    <w:name w:val="toc 4"/>
    <w:basedOn w:val="Normal"/>
    <w:next w:val="Normal"/>
    <w:autoRedefine/>
    <w:uiPriority w:val="99"/>
    <w:rsid w:val="002F2B0C"/>
    <w:pPr>
      <w:ind w:left="720"/>
    </w:pPr>
    <w:rPr>
      <w:sz w:val="18"/>
      <w:szCs w:val="18"/>
    </w:rPr>
  </w:style>
  <w:style w:type="paragraph" w:styleId="TOC5">
    <w:name w:val="toc 5"/>
    <w:basedOn w:val="Normal"/>
    <w:next w:val="Normal"/>
    <w:autoRedefine/>
    <w:uiPriority w:val="99"/>
    <w:rsid w:val="002F2B0C"/>
    <w:pPr>
      <w:ind w:left="960"/>
    </w:pPr>
    <w:rPr>
      <w:sz w:val="18"/>
      <w:szCs w:val="18"/>
    </w:rPr>
  </w:style>
  <w:style w:type="paragraph" w:styleId="TOC6">
    <w:name w:val="toc 6"/>
    <w:basedOn w:val="Normal"/>
    <w:next w:val="Normal"/>
    <w:autoRedefine/>
    <w:uiPriority w:val="99"/>
    <w:rsid w:val="002F2B0C"/>
    <w:pPr>
      <w:ind w:left="1200"/>
    </w:pPr>
    <w:rPr>
      <w:sz w:val="18"/>
      <w:szCs w:val="18"/>
    </w:rPr>
  </w:style>
  <w:style w:type="paragraph" w:styleId="TOC7">
    <w:name w:val="toc 7"/>
    <w:basedOn w:val="Normal"/>
    <w:next w:val="Normal"/>
    <w:autoRedefine/>
    <w:uiPriority w:val="99"/>
    <w:rsid w:val="002F2B0C"/>
    <w:pPr>
      <w:ind w:left="1440"/>
    </w:pPr>
    <w:rPr>
      <w:sz w:val="18"/>
      <w:szCs w:val="18"/>
    </w:rPr>
  </w:style>
  <w:style w:type="paragraph" w:styleId="TOC8">
    <w:name w:val="toc 8"/>
    <w:basedOn w:val="Normal"/>
    <w:next w:val="Normal"/>
    <w:autoRedefine/>
    <w:uiPriority w:val="99"/>
    <w:rsid w:val="002F2B0C"/>
    <w:pPr>
      <w:ind w:left="1680"/>
    </w:pPr>
    <w:rPr>
      <w:sz w:val="18"/>
      <w:szCs w:val="18"/>
    </w:rPr>
  </w:style>
  <w:style w:type="paragraph" w:styleId="TOC9">
    <w:name w:val="toc 9"/>
    <w:basedOn w:val="Normal"/>
    <w:next w:val="Normal"/>
    <w:autoRedefine/>
    <w:uiPriority w:val="99"/>
    <w:rsid w:val="002F2B0C"/>
    <w:pPr>
      <w:ind w:left="1920"/>
    </w:pPr>
    <w:rPr>
      <w:sz w:val="18"/>
      <w:szCs w:val="18"/>
    </w:rPr>
  </w:style>
  <w:style w:type="paragraph" w:customStyle="1" w:styleId="msolistparagraph0">
    <w:name w:val="msolistparagraph"/>
    <w:basedOn w:val="Normal"/>
    <w:uiPriority w:val="99"/>
    <w:rsid w:val="002F6FCE"/>
    <w:pPr>
      <w:ind w:left="720"/>
    </w:pPr>
  </w:style>
  <w:style w:type="character" w:customStyle="1" w:styleId="15">
    <w:name w:val="Знак Знак15"/>
    <w:basedOn w:val="DefaultParagraphFont"/>
    <w:uiPriority w:val="99"/>
    <w:rsid w:val="00445A42"/>
    <w:rPr>
      <w:rFonts w:ascii="Garamond" w:hAnsi="Garamond" w:cs="Times New Roman"/>
      <w:sz w:val="22"/>
      <w:lang w:val="en-GB" w:eastAsia="en-US" w:bidi="ar-SA"/>
    </w:rPr>
  </w:style>
  <w:style w:type="paragraph" w:customStyle="1" w:styleId="11">
    <w:name w:val="Абзац списка1"/>
    <w:basedOn w:val="Normal"/>
    <w:uiPriority w:val="99"/>
    <w:rsid w:val="00280501"/>
    <w:pPr>
      <w:ind w:left="720"/>
      <w:contextualSpacing/>
    </w:pPr>
  </w:style>
  <w:style w:type="paragraph" w:styleId="Caption">
    <w:name w:val="caption"/>
    <w:basedOn w:val="Normal"/>
    <w:uiPriority w:val="99"/>
    <w:qFormat/>
    <w:rsid w:val="00F96593"/>
    <w:pPr>
      <w:widowControl w:val="0"/>
      <w:jc w:val="center"/>
    </w:pPr>
    <w:rPr>
      <w:szCs w:val="20"/>
    </w:rPr>
  </w:style>
  <w:style w:type="paragraph" w:styleId="TOCHeading">
    <w:name w:val="TOC Heading"/>
    <w:basedOn w:val="Heading1"/>
    <w:next w:val="Normal"/>
    <w:uiPriority w:val="99"/>
    <w:qFormat/>
    <w:rsid w:val="00EB7DC1"/>
    <w:pPr>
      <w:keepLines/>
      <w:numPr>
        <w:numId w:val="0"/>
      </w:numPr>
      <w:spacing w:before="480" w:line="276" w:lineRule="auto"/>
      <w:jc w:val="left"/>
      <w:outlineLvl w:val="9"/>
    </w:pPr>
    <w:rPr>
      <w:rFonts w:ascii="Cambria" w:hAnsi="Cambria" w:cs="Times New Roman"/>
      <w:color w:val="365F91"/>
      <w:sz w:val="28"/>
      <w:szCs w:val="28"/>
      <w:lang w:eastAsia="en-US"/>
    </w:rPr>
  </w:style>
  <w:style w:type="paragraph" w:customStyle="1" w:styleId="12">
    <w:name w:val="Обычный1"/>
    <w:uiPriority w:val="99"/>
    <w:rsid w:val="00EB7DC1"/>
    <w:pPr>
      <w:jc w:val="both"/>
    </w:pPr>
    <w:rPr>
      <w:rFonts w:ascii="Times New Roman CYR" w:hAnsi="Times New Roman CYR"/>
      <w:sz w:val="20"/>
      <w:szCs w:val="20"/>
      <w:lang w:val="en-US"/>
    </w:rPr>
  </w:style>
  <w:style w:type="paragraph" w:customStyle="1" w:styleId="20">
    <w:name w:val="Обычный2"/>
    <w:basedOn w:val="Normal"/>
    <w:uiPriority w:val="99"/>
    <w:rsid w:val="00EB7DC1"/>
    <w:rPr>
      <w:rFonts w:ascii="Times New Roman CYR" w:hAnsi="Times New Roman CYR" w:cs="Times New Roman CYR"/>
      <w:sz w:val="20"/>
      <w:szCs w:val="20"/>
    </w:rPr>
  </w:style>
  <w:style w:type="character" w:styleId="HTMLCode">
    <w:name w:val="HTML Code"/>
    <w:basedOn w:val="DefaultParagraphFont"/>
    <w:uiPriority w:val="99"/>
    <w:rsid w:val="00EB7DC1"/>
    <w:rPr>
      <w:rFonts w:ascii="Courier New" w:hAnsi="Courier New" w:cs="Times New Roman"/>
      <w:sz w:val="20"/>
    </w:rPr>
  </w:style>
  <w:style w:type="character" w:customStyle="1" w:styleId="m1">
    <w:name w:val="m1"/>
    <w:uiPriority w:val="99"/>
    <w:rsid w:val="00EB7DC1"/>
    <w:rPr>
      <w:color w:val="0000FF"/>
    </w:rPr>
  </w:style>
  <w:style w:type="character" w:styleId="CommentReference">
    <w:name w:val="annotation reference"/>
    <w:basedOn w:val="DefaultParagraphFont"/>
    <w:uiPriority w:val="99"/>
    <w:rsid w:val="00EB7DC1"/>
    <w:rPr>
      <w:rFonts w:cs="Times New Roman"/>
      <w:sz w:val="16"/>
    </w:rPr>
  </w:style>
  <w:style w:type="paragraph" w:styleId="CommentText">
    <w:name w:val="annotation text"/>
    <w:basedOn w:val="Normal"/>
    <w:link w:val="CommentTextChar"/>
    <w:uiPriority w:val="99"/>
    <w:rsid w:val="00EB7DC1"/>
    <w:pPr>
      <w:spacing w:after="200" w:line="276" w:lineRule="auto"/>
    </w:pPr>
    <w:rPr>
      <w:rFonts w:ascii="Calibri" w:hAnsi="Calibri"/>
      <w:sz w:val="20"/>
      <w:szCs w:val="20"/>
      <w:lang w:eastAsia="en-US"/>
    </w:rPr>
  </w:style>
  <w:style w:type="character" w:customStyle="1" w:styleId="CommentTextChar">
    <w:name w:val="Comment Text Char"/>
    <w:basedOn w:val="DefaultParagraphFont"/>
    <w:link w:val="CommentText"/>
    <w:uiPriority w:val="99"/>
    <w:locked/>
    <w:rsid w:val="00EB7DC1"/>
    <w:rPr>
      <w:rFonts w:ascii="Calibri" w:hAnsi="Calibri" w:cs="Times New Roman"/>
      <w:lang w:eastAsia="en-US"/>
    </w:rPr>
  </w:style>
  <w:style w:type="paragraph" w:styleId="CommentSubject">
    <w:name w:val="annotation subject"/>
    <w:basedOn w:val="CommentText"/>
    <w:next w:val="CommentText"/>
    <w:link w:val="CommentSubjectChar"/>
    <w:uiPriority w:val="99"/>
    <w:rsid w:val="00EB7DC1"/>
    <w:rPr>
      <w:b/>
      <w:bCs/>
    </w:rPr>
  </w:style>
  <w:style w:type="character" w:customStyle="1" w:styleId="CommentSubjectChar">
    <w:name w:val="Comment Subject Char"/>
    <w:basedOn w:val="CommentTextChar"/>
    <w:link w:val="CommentSubject"/>
    <w:uiPriority w:val="99"/>
    <w:locked/>
    <w:rsid w:val="00EB7DC1"/>
    <w:rPr>
      <w:b/>
      <w:bCs/>
    </w:rPr>
  </w:style>
  <w:style w:type="paragraph" w:styleId="Subtitle">
    <w:name w:val="Subtitle"/>
    <w:basedOn w:val="Normal"/>
    <w:link w:val="SubtitleChar"/>
    <w:uiPriority w:val="99"/>
    <w:qFormat/>
    <w:rsid w:val="00EB7DC1"/>
    <w:pPr>
      <w:spacing w:after="60"/>
      <w:jc w:val="center"/>
      <w:outlineLvl w:val="1"/>
    </w:pPr>
    <w:rPr>
      <w:rFonts w:ascii="Arial" w:hAnsi="Arial"/>
    </w:rPr>
  </w:style>
  <w:style w:type="character" w:customStyle="1" w:styleId="SubtitleChar">
    <w:name w:val="Subtitle Char"/>
    <w:basedOn w:val="DefaultParagraphFont"/>
    <w:link w:val="Subtitle"/>
    <w:uiPriority w:val="99"/>
    <w:locked/>
    <w:rsid w:val="00EB7DC1"/>
    <w:rPr>
      <w:rFonts w:ascii="Arial" w:hAnsi="Arial" w:cs="Times New Roman"/>
      <w:sz w:val="24"/>
      <w:szCs w:val="24"/>
    </w:rPr>
  </w:style>
  <w:style w:type="paragraph" w:customStyle="1" w:styleId="ConsPlusNonformat">
    <w:name w:val="ConsPlusNonformat"/>
    <w:uiPriority w:val="99"/>
    <w:rsid w:val="00EB7DC1"/>
    <w:pPr>
      <w:autoSpaceDE w:val="0"/>
      <w:autoSpaceDN w:val="0"/>
      <w:adjustRightInd w:val="0"/>
      <w:jc w:val="both"/>
    </w:pPr>
    <w:rPr>
      <w:rFonts w:ascii="Courier New" w:hAnsi="Courier New" w:cs="Courier New"/>
      <w:sz w:val="20"/>
      <w:szCs w:val="20"/>
      <w:lang w:eastAsia="en-US"/>
    </w:rPr>
  </w:style>
  <w:style w:type="paragraph" w:customStyle="1" w:styleId="ConsPlusCell">
    <w:name w:val="ConsPlusCell"/>
    <w:uiPriority w:val="99"/>
    <w:rsid w:val="00EB7DC1"/>
    <w:pPr>
      <w:autoSpaceDE w:val="0"/>
      <w:autoSpaceDN w:val="0"/>
      <w:adjustRightInd w:val="0"/>
      <w:jc w:val="both"/>
    </w:pPr>
    <w:rPr>
      <w:sz w:val="24"/>
      <w:szCs w:val="24"/>
      <w:lang w:eastAsia="en-US"/>
    </w:rPr>
  </w:style>
  <w:style w:type="character" w:customStyle="1" w:styleId="EndnoteTextChar">
    <w:name w:val="Endnote Text Char"/>
    <w:uiPriority w:val="99"/>
    <w:locked/>
    <w:rsid w:val="00EB7DC1"/>
  </w:style>
  <w:style w:type="paragraph" w:styleId="EndnoteText">
    <w:name w:val="endnote text"/>
    <w:basedOn w:val="Normal"/>
    <w:link w:val="EndnoteTextChar2"/>
    <w:uiPriority w:val="99"/>
    <w:rsid w:val="00EB7DC1"/>
    <w:rPr>
      <w:sz w:val="20"/>
      <w:szCs w:val="20"/>
    </w:rPr>
  </w:style>
  <w:style w:type="character" w:customStyle="1" w:styleId="EndnoteTextChar1">
    <w:name w:val="Endnote Text Char1"/>
    <w:basedOn w:val="DefaultParagraphFont"/>
    <w:link w:val="EndnoteText"/>
    <w:uiPriority w:val="99"/>
    <w:semiHidden/>
    <w:locked/>
    <w:rsid w:val="00ED29CE"/>
    <w:rPr>
      <w:rFonts w:cs="Times New Roman"/>
      <w:sz w:val="20"/>
      <w:szCs w:val="20"/>
    </w:rPr>
  </w:style>
  <w:style w:type="character" w:customStyle="1" w:styleId="EndnoteTextChar2">
    <w:name w:val="Endnote Text Char2"/>
    <w:basedOn w:val="DefaultParagraphFont"/>
    <w:link w:val="EndnoteText"/>
    <w:uiPriority w:val="99"/>
    <w:locked/>
    <w:rsid w:val="00EB7DC1"/>
    <w:rPr>
      <w:rFonts w:cs="Times New Roman"/>
    </w:rPr>
  </w:style>
  <w:style w:type="paragraph" w:customStyle="1" w:styleId="21">
    <w:name w:val="Абзац списка2"/>
    <w:basedOn w:val="Normal"/>
    <w:uiPriority w:val="99"/>
    <w:rsid w:val="007A77D3"/>
    <w:pPr>
      <w:ind w:left="708"/>
    </w:pPr>
  </w:style>
  <w:style w:type="character" w:customStyle="1" w:styleId="100">
    <w:name w:val="Знак Знак10"/>
    <w:basedOn w:val="DefaultParagraphFont"/>
    <w:uiPriority w:val="99"/>
    <w:locked/>
    <w:rsid w:val="00266E40"/>
    <w:rPr>
      <w:rFonts w:ascii="Times New Roman" w:hAnsi="Times New Roman" w:cs="Times New Roman"/>
      <w:sz w:val="24"/>
      <w:szCs w:val="24"/>
    </w:rPr>
  </w:style>
  <w:style w:type="character" w:customStyle="1" w:styleId="22">
    <w:name w:val="Знак Знак2"/>
    <w:basedOn w:val="DefaultParagraphFont"/>
    <w:uiPriority w:val="99"/>
    <w:locked/>
    <w:rsid w:val="00266E40"/>
    <w:rPr>
      <w:rFonts w:ascii="Garamond" w:hAnsi="Garamond" w:cs="Times New Roman"/>
      <w:b/>
      <w:bCs/>
      <w:sz w:val="24"/>
      <w:szCs w:val="24"/>
    </w:rPr>
  </w:style>
  <w:style w:type="paragraph" w:customStyle="1" w:styleId="txt">
    <w:name w:val="txt"/>
    <w:basedOn w:val="Normal"/>
    <w:uiPriority w:val="99"/>
    <w:rsid w:val="007D30B0"/>
    <w:pPr>
      <w:spacing w:before="100" w:beforeAutospacing="1" w:after="100" w:afterAutospacing="1"/>
    </w:pPr>
    <w:rPr>
      <w:rFonts w:ascii="Arial" w:eastAsia="Arial Unicode MS" w:hAnsi="Arial" w:cs="Arial"/>
      <w:color w:val="000000"/>
      <w:sz w:val="14"/>
      <w:szCs w:val="14"/>
    </w:rPr>
  </w:style>
  <w:style w:type="character" w:customStyle="1" w:styleId="101">
    <w:name w:val="Знак Знак101"/>
    <w:uiPriority w:val="99"/>
    <w:locked/>
    <w:rsid w:val="003371FE"/>
    <w:rPr>
      <w:sz w:val="24"/>
    </w:rPr>
  </w:style>
  <w:style w:type="character" w:customStyle="1" w:styleId="a6">
    <w:name w:val="Знак Знак"/>
    <w:basedOn w:val="DefaultParagraphFont"/>
    <w:uiPriority w:val="99"/>
    <w:locked/>
    <w:rsid w:val="005645A5"/>
    <w:rPr>
      <w:rFonts w:ascii="Garamond" w:hAnsi="Garamond" w:cs="Times New Roman"/>
      <w:caps/>
      <w:sz w:val="28"/>
    </w:rPr>
  </w:style>
  <w:style w:type="character" w:customStyle="1" w:styleId="80">
    <w:name w:val="Знак Знак8"/>
    <w:basedOn w:val="DefaultParagraphFont"/>
    <w:uiPriority w:val="99"/>
    <w:locked/>
    <w:rsid w:val="002B3B99"/>
    <w:rPr>
      <w:rFonts w:cs="Times New Roman"/>
    </w:rPr>
  </w:style>
  <w:style w:type="character" w:customStyle="1" w:styleId="HeaderChar1">
    <w:name w:val="Header Char1"/>
    <w:basedOn w:val="DefaultParagraphFont"/>
    <w:uiPriority w:val="99"/>
    <w:semiHidden/>
    <w:locked/>
    <w:rsid w:val="00987ADC"/>
    <w:rPr>
      <w:rFonts w:ascii="Garamond" w:eastAsia="Batang" w:hAnsi="Garamond" w:cs="Garamond"/>
      <w:lang w:eastAsia="ar-SA" w:bidi="ar-SA"/>
    </w:rPr>
  </w:style>
  <w:style w:type="paragraph" w:customStyle="1" w:styleId="30">
    <w:name w:val="Абзац списка3"/>
    <w:basedOn w:val="Normal"/>
    <w:uiPriority w:val="99"/>
    <w:rsid w:val="00857B8D"/>
    <w:pPr>
      <w:ind w:left="708"/>
    </w:pPr>
  </w:style>
  <w:style w:type="paragraph" w:customStyle="1" w:styleId="CharChar">
    <w:name w:val="Char Char Знак Знак Знак Знак"/>
    <w:basedOn w:val="Normal"/>
    <w:uiPriority w:val="99"/>
    <w:rsid w:val="00857B8D"/>
    <w:pPr>
      <w:spacing w:after="160" w:line="240" w:lineRule="exact"/>
    </w:pPr>
    <w:rPr>
      <w:rFonts w:ascii="Verdana" w:hAnsi="Verdana" w:cs="Verdana"/>
      <w:sz w:val="20"/>
      <w:szCs w:val="20"/>
      <w:lang w:val="en-US" w:eastAsia="en-US"/>
    </w:rPr>
  </w:style>
  <w:style w:type="paragraph" w:customStyle="1" w:styleId="40">
    <w:name w:val="Абзац списка4"/>
    <w:basedOn w:val="Normal"/>
    <w:uiPriority w:val="99"/>
    <w:rsid w:val="00FC6711"/>
    <w:pPr>
      <w:ind w:left="708"/>
      <w:jc w:val="left"/>
    </w:pPr>
  </w:style>
  <w:style w:type="numbering" w:customStyle="1" w:styleId="List47">
    <w:name w:val="List 47"/>
    <w:rsid w:val="00654A0E"/>
    <w:pPr>
      <w:numPr>
        <w:numId w:val="76"/>
      </w:numPr>
    </w:pPr>
  </w:style>
</w:styles>
</file>

<file path=word/webSettings.xml><?xml version="1.0" encoding="utf-8"?>
<w:webSettings xmlns:r="http://schemas.openxmlformats.org/officeDocument/2006/relationships" xmlns:w="http://schemas.openxmlformats.org/wordprocessingml/2006/main">
  <w:divs>
    <w:div w:id="2077511462">
      <w:marLeft w:val="0"/>
      <w:marRight w:val="0"/>
      <w:marTop w:val="0"/>
      <w:marBottom w:val="0"/>
      <w:divBdr>
        <w:top w:val="none" w:sz="0" w:space="0" w:color="auto"/>
        <w:left w:val="none" w:sz="0" w:space="0" w:color="auto"/>
        <w:bottom w:val="none" w:sz="0" w:space="0" w:color="auto"/>
        <w:right w:val="none" w:sz="0" w:space="0" w:color="auto"/>
      </w:divBdr>
    </w:div>
    <w:div w:id="2077511463">
      <w:marLeft w:val="0"/>
      <w:marRight w:val="0"/>
      <w:marTop w:val="0"/>
      <w:marBottom w:val="0"/>
      <w:divBdr>
        <w:top w:val="none" w:sz="0" w:space="0" w:color="auto"/>
        <w:left w:val="none" w:sz="0" w:space="0" w:color="auto"/>
        <w:bottom w:val="none" w:sz="0" w:space="0" w:color="auto"/>
        <w:right w:val="none" w:sz="0" w:space="0" w:color="auto"/>
      </w:divBdr>
    </w:div>
    <w:div w:id="2077511464">
      <w:marLeft w:val="0"/>
      <w:marRight w:val="0"/>
      <w:marTop w:val="0"/>
      <w:marBottom w:val="0"/>
      <w:divBdr>
        <w:top w:val="none" w:sz="0" w:space="0" w:color="auto"/>
        <w:left w:val="none" w:sz="0" w:space="0" w:color="auto"/>
        <w:bottom w:val="none" w:sz="0" w:space="0" w:color="auto"/>
        <w:right w:val="none" w:sz="0" w:space="0" w:color="auto"/>
      </w:divBdr>
    </w:div>
    <w:div w:id="2077511465">
      <w:marLeft w:val="0"/>
      <w:marRight w:val="0"/>
      <w:marTop w:val="0"/>
      <w:marBottom w:val="0"/>
      <w:divBdr>
        <w:top w:val="none" w:sz="0" w:space="0" w:color="auto"/>
        <w:left w:val="none" w:sz="0" w:space="0" w:color="auto"/>
        <w:bottom w:val="none" w:sz="0" w:space="0" w:color="auto"/>
        <w:right w:val="none" w:sz="0" w:space="0" w:color="auto"/>
      </w:divBdr>
    </w:div>
    <w:div w:id="2077511466">
      <w:marLeft w:val="0"/>
      <w:marRight w:val="0"/>
      <w:marTop w:val="0"/>
      <w:marBottom w:val="0"/>
      <w:divBdr>
        <w:top w:val="none" w:sz="0" w:space="0" w:color="auto"/>
        <w:left w:val="none" w:sz="0" w:space="0" w:color="auto"/>
        <w:bottom w:val="none" w:sz="0" w:space="0" w:color="auto"/>
        <w:right w:val="none" w:sz="0" w:space="0" w:color="auto"/>
      </w:divBdr>
    </w:div>
    <w:div w:id="2077511467">
      <w:marLeft w:val="0"/>
      <w:marRight w:val="0"/>
      <w:marTop w:val="0"/>
      <w:marBottom w:val="0"/>
      <w:divBdr>
        <w:top w:val="none" w:sz="0" w:space="0" w:color="auto"/>
        <w:left w:val="none" w:sz="0" w:space="0" w:color="auto"/>
        <w:bottom w:val="none" w:sz="0" w:space="0" w:color="auto"/>
        <w:right w:val="none" w:sz="0" w:space="0" w:color="auto"/>
      </w:divBdr>
    </w:div>
    <w:div w:id="2077511468">
      <w:marLeft w:val="0"/>
      <w:marRight w:val="0"/>
      <w:marTop w:val="0"/>
      <w:marBottom w:val="0"/>
      <w:divBdr>
        <w:top w:val="none" w:sz="0" w:space="0" w:color="auto"/>
        <w:left w:val="none" w:sz="0" w:space="0" w:color="auto"/>
        <w:bottom w:val="none" w:sz="0" w:space="0" w:color="auto"/>
        <w:right w:val="none" w:sz="0" w:space="0" w:color="auto"/>
      </w:divBdr>
    </w:div>
    <w:div w:id="2077511469">
      <w:marLeft w:val="0"/>
      <w:marRight w:val="0"/>
      <w:marTop w:val="0"/>
      <w:marBottom w:val="0"/>
      <w:divBdr>
        <w:top w:val="none" w:sz="0" w:space="0" w:color="auto"/>
        <w:left w:val="none" w:sz="0" w:space="0" w:color="auto"/>
        <w:bottom w:val="none" w:sz="0" w:space="0" w:color="auto"/>
        <w:right w:val="none" w:sz="0" w:space="0" w:color="auto"/>
      </w:divBdr>
    </w:div>
    <w:div w:id="2077511470">
      <w:marLeft w:val="0"/>
      <w:marRight w:val="0"/>
      <w:marTop w:val="0"/>
      <w:marBottom w:val="0"/>
      <w:divBdr>
        <w:top w:val="none" w:sz="0" w:space="0" w:color="auto"/>
        <w:left w:val="none" w:sz="0" w:space="0" w:color="auto"/>
        <w:bottom w:val="none" w:sz="0" w:space="0" w:color="auto"/>
        <w:right w:val="none" w:sz="0" w:space="0" w:color="auto"/>
      </w:divBdr>
    </w:div>
    <w:div w:id="2077511471">
      <w:marLeft w:val="0"/>
      <w:marRight w:val="0"/>
      <w:marTop w:val="0"/>
      <w:marBottom w:val="0"/>
      <w:divBdr>
        <w:top w:val="none" w:sz="0" w:space="0" w:color="auto"/>
        <w:left w:val="none" w:sz="0" w:space="0" w:color="auto"/>
        <w:bottom w:val="none" w:sz="0" w:space="0" w:color="auto"/>
        <w:right w:val="none" w:sz="0" w:space="0" w:color="auto"/>
      </w:divBdr>
    </w:div>
    <w:div w:id="2077511472">
      <w:marLeft w:val="0"/>
      <w:marRight w:val="0"/>
      <w:marTop w:val="0"/>
      <w:marBottom w:val="0"/>
      <w:divBdr>
        <w:top w:val="none" w:sz="0" w:space="0" w:color="auto"/>
        <w:left w:val="none" w:sz="0" w:space="0" w:color="auto"/>
        <w:bottom w:val="none" w:sz="0" w:space="0" w:color="auto"/>
        <w:right w:val="none" w:sz="0" w:space="0" w:color="auto"/>
      </w:divBdr>
    </w:div>
    <w:div w:id="2077511473">
      <w:marLeft w:val="0"/>
      <w:marRight w:val="0"/>
      <w:marTop w:val="0"/>
      <w:marBottom w:val="0"/>
      <w:divBdr>
        <w:top w:val="none" w:sz="0" w:space="0" w:color="auto"/>
        <w:left w:val="none" w:sz="0" w:space="0" w:color="auto"/>
        <w:bottom w:val="none" w:sz="0" w:space="0" w:color="auto"/>
        <w:right w:val="none" w:sz="0" w:space="0" w:color="auto"/>
      </w:divBdr>
    </w:div>
    <w:div w:id="2077511474">
      <w:marLeft w:val="0"/>
      <w:marRight w:val="0"/>
      <w:marTop w:val="0"/>
      <w:marBottom w:val="0"/>
      <w:divBdr>
        <w:top w:val="none" w:sz="0" w:space="0" w:color="auto"/>
        <w:left w:val="none" w:sz="0" w:space="0" w:color="auto"/>
        <w:bottom w:val="none" w:sz="0" w:space="0" w:color="auto"/>
        <w:right w:val="none" w:sz="0" w:space="0" w:color="auto"/>
      </w:divBdr>
    </w:div>
    <w:div w:id="2077511475">
      <w:marLeft w:val="0"/>
      <w:marRight w:val="0"/>
      <w:marTop w:val="0"/>
      <w:marBottom w:val="0"/>
      <w:divBdr>
        <w:top w:val="none" w:sz="0" w:space="0" w:color="auto"/>
        <w:left w:val="none" w:sz="0" w:space="0" w:color="auto"/>
        <w:bottom w:val="none" w:sz="0" w:space="0" w:color="auto"/>
        <w:right w:val="none" w:sz="0" w:space="0" w:color="auto"/>
      </w:divBdr>
    </w:div>
    <w:div w:id="2077511476">
      <w:marLeft w:val="0"/>
      <w:marRight w:val="0"/>
      <w:marTop w:val="0"/>
      <w:marBottom w:val="0"/>
      <w:divBdr>
        <w:top w:val="none" w:sz="0" w:space="0" w:color="auto"/>
        <w:left w:val="none" w:sz="0" w:space="0" w:color="auto"/>
        <w:bottom w:val="none" w:sz="0" w:space="0" w:color="auto"/>
        <w:right w:val="none" w:sz="0" w:space="0" w:color="auto"/>
      </w:divBdr>
    </w:div>
    <w:div w:id="2077511477">
      <w:marLeft w:val="0"/>
      <w:marRight w:val="0"/>
      <w:marTop w:val="0"/>
      <w:marBottom w:val="0"/>
      <w:divBdr>
        <w:top w:val="none" w:sz="0" w:space="0" w:color="auto"/>
        <w:left w:val="none" w:sz="0" w:space="0" w:color="auto"/>
        <w:bottom w:val="none" w:sz="0" w:space="0" w:color="auto"/>
        <w:right w:val="none" w:sz="0" w:space="0" w:color="auto"/>
      </w:divBdr>
    </w:div>
    <w:div w:id="2077511478">
      <w:marLeft w:val="0"/>
      <w:marRight w:val="0"/>
      <w:marTop w:val="0"/>
      <w:marBottom w:val="0"/>
      <w:divBdr>
        <w:top w:val="none" w:sz="0" w:space="0" w:color="auto"/>
        <w:left w:val="none" w:sz="0" w:space="0" w:color="auto"/>
        <w:bottom w:val="none" w:sz="0" w:space="0" w:color="auto"/>
        <w:right w:val="none" w:sz="0" w:space="0" w:color="auto"/>
      </w:divBdr>
    </w:div>
    <w:div w:id="2077511479">
      <w:marLeft w:val="0"/>
      <w:marRight w:val="0"/>
      <w:marTop w:val="0"/>
      <w:marBottom w:val="0"/>
      <w:divBdr>
        <w:top w:val="none" w:sz="0" w:space="0" w:color="auto"/>
        <w:left w:val="none" w:sz="0" w:space="0" w:color="auto"/>
        <w:bottom w:val="none" w:sz="0" w:space="0" w:color="auto"/>
        <w:right w:val="none" w:sz="0" w:space="0" w:color="auto"/>
      </w:divBdr>
    </w:div>
    <w:div w:id="2077511480">
      <w:marLeft w:val="0"/>
      <w:marRight w:val="0"/>
      <w:marTop w:val="0"/>
      <w:marBottom w:val="0"/>
      <w:divBdr>
        <w:top w:val="none" w:sz="0" w:space="0" w:color="auto"/>
        <w:left w:val="none" w:sz="0" w:space="0" w:color="auto"/>
        <w:bottom w:val="none" w:sz="0" w:space="0" w:color="auto"/>
        <w:right w:val="none" w:sz="0" w:space="0" w:color="auto"/>
      </w:divBdr>
    </w:div>
    <w:div w:id="2077511481">
      <w:marLeft w:val="0"/>
      <w:marRight w:val="0"/>
      <w:marTop w:val="0"/>
      <w:marBottom w:val="0"/>
      <w:divBdr>
        <w:top w:val="none" w:sz="0" w:space="0" w:color="auto"/>
        <w:left w:val="none" w:sz="0" w:space="0" w:color="auto"/>
        <w:bottom w:val="none" w:sz="0" w:space="0" w:color="auto"/>
        <w:right w:val="none" w:sz="0" w:space="0" w:color="auto"/>
      </w:divBdr>
    </w:div>
    <w:div w:id="2077511482">
      <w:marLeft w:val="0"/>
      <w:marRight w:val="0"/>
      <w:marTop w:val="0"/>
      <w:marBottom w:val="0"/>
      <w:divBdr>
        <w:top w:val="none" w:sz="0" w:space="0" w:color="auto"/>
        <w:left w:val="none" w:sz="0" w:space="0" w:color="auto"/>
        <w:bottom w:val="none" w:sz="0" w:space="0" w:color="auto"/>
        <w:right w:val="none" w:sz="0" w:space="0" w:color="auto"/>
      </w:divBdr>
    </w:div>
    <w:div w:id="2077511483">
      <w:marLeft w:val="0"/>
      <w:marRight w:val="0"/>
      <w:marTop w:val="0"/>
      <w:marBottom w:val="0"/>
      <w:divBdr>
        <w:top w:val="none" w:sz="0" w:space="0" w:color="auto"/>
        <w:left w:val="none" w:sz="0" w:space="0" w:color="auto"/>
        <w:bottom w:val="none" w:sz="0" w:space="0" w:color="auto"/>
        <w:right w:val="none" w:sz="0" w:space="0" w:color="auto"/>
      </w:divBdr>
    </w:div>
    <w:div w:id="2077511484">
      <w:marLeft w:val="0"/>
      <w:marRight w:val="0"/>
      <w:marTop w:val="0"/>
      <w:marBottom w:val="0"/>
      <w:divBdr>
        <w:top w:val="none" w:sz="0" w:space="0" w:color="auto"/>
        <w:left w:val="none" w:sz="0" w:space="0" w:color="auto"/>
        <w:bottom w:val="none" w:sz="0" w:space="0" w:color="auto"/>
        <w:right w:val="none" w:sz="0" w:space="0" w:color="auto"/>
      </w:divBdr>
    </w:div>
    <w:div w:id="2077511485">
      <w:marLeft w:val="0"/>
      <w:marRight w:val="0"/>
      <w:marTop w:val="0"/>
      <w:marBottom w:val="0"/>
      <w:divBdr>
        <w:top w:val="none" w:sz="0" w:space="0" w:color="auto"/>
        <w:left w:val="none" w:sz="0" w:space="0" w:color="auto"/>
        <w:bottom w:val="none" w:sz="0" w:space="0" w:color="auto"/>
        <w:right w:val="none" w:sz="0" w:space="0" w:color="auto"/>
      </w:divBdr>
    </w:div>
    <w:div w:id="2077511486">
      <w:marLeft w:val="0"/>
      <w:marRight w:val="0"/>
      <w:marTop w:val="0"/>
      <w:marBottom w:val="0"/>
      <w:divBdr>
        <w:top w:val="none" w:sz="0" w:space="0" w:color="auto"/>
        <w:left w:val="none" w:sz="0" w:space="0" w:color="auto"/>
        <w:bottom w:val="none" w:sz="0" w:space="0" w:color="auto"/>
        <w:right w:val="none" w:sz="0" w:space="0" w:color="auto"/>
      </w:divBdr>
    </w:div>
    <w:div w:id="2077511487">
      <w:marLeft w:val="0"/>
      <w:marRight w:val="0"/>
      <w:marTop w:val="0"/>
      <w:marBottom w:val="0"/>
      <w:divBdr>
        <w:top w:val="none" w:sz="0" w:space="0" w:color="auto"/>
        <w:left w:val="none" w:sz="0" w:space="0" w:color="auto"/>
        <w:bottom w:val="none" w:sz="0" w:space="0" w:color="auto"/>
        <w:right w:val="none" w:sz="0" w:space="0" w:color="auto"/>
      </w:divBdr>
    </w:div>
    <w:div w:id="2077511488">
      <w:marLeft w:val="0"/>
      <w:marRight w:val="0"/>
      <w:marTop w:val="0"/>
      <w:marBottom w:val="0"/>
      <w:divBdr>
        <w:top w:val="none" w:sz="0" w:space="0" w:color="auto"/>
        <w:left w:val="none" w:sz="0" w:space="0" w:color="auto"/>
        <w:bottom w:val="none" w:sz="0" w:space="0" w:color="auto"/>
        <w:right w:val="none" w:sz="0" w:space="0" w:color="auto"/>
      </w:divBdr>
    </w:div>
    <w:div w:id="2077511489">
      <w:marLeft w:val="0"/>
      <w:marRight w:val="0"/>
      <w:marTop w:val="0"/>
      <w:marBottom w:val="0"/>
      <w:divBdr>
        <w:top w:val="none" w:sz="0" w:space="0" w:color="auto"/>
        <w:left w:val="none" w:sz="0" w:space="0" w:color="auto"/>
        <w:bottom w:val="none" w:sz="0" w:space="0" w:color="auto"/>
        <w:right w:val="none" w:sz="0" w:space="0" w:color="auto"/>
      </w:divBdr>
    </w:div>
    <w:div w:id="2077511490">
      <w:marLeft w:val="0"/>
      <w:marRight w:val="0"/>
      <w:marTop w:val="0"/>
      <w:marBottom w:val="0"/>
      <w:divBdr>
        <w:top w:val="none" w:sz="0" w:space="0" w:color="auto"/>
        <w:left w:val="none" w:sz="0" w:space="0" w:color="auto"/>
        <w:bottom w:val="none" w:sz="0" w:space="0" w:color="auto"/>
        <w:right w:val="none" w:sz="0" w:space="0" w:color="auto"/>
      </w:divBdr>
    </w:div>
    <w:div w:id="2077511491">
      <w:marLeft w:val="0"/>
      <w:marRight w:val="0"/>
      <w:marTop w:val="0"/>
      <w:marBottom w:val="0"/>
      <w:divBdr>
        <w:top w:val="none" w:sz="0" w:space="0" w:color="auto"/>
        <w:left w:val="none" w:sz="0" w:space="0" w:color="auto"/>
        <w:bottom w:val="none" w:sz="0" w:space="0" w:color="auto"/>
        <w:right w:val="none" w:sz="0" w:space="0" w:color="auto"/>
      </w:divBdr>
    </w:div>
    <w:div w:id="2077511492">
      <w:marLeft w:val="0"/>
      <w:marRight w:val="0"/>
      <w:marTop w:val="0"/>
      <w:marBottom w:val="0"/>
      <w:divBdr>
        <w:top w:val="none" w:sz="0" w:space="0" w:color="auto"/>
        <w:left w:val="none" w:sz="0" w:space="0" w:color="auto"/>
        <w:bottom w:val="none" w:sz="0" w:space="0" w:color="auto"/>
        <w:right w:val="none" w:sz="0" w:space="0" w:color="auto"/>
      </w:divBdr>
    </w:div>
    <w:div w:id="2077511493">
      <w:marLeft w:val="0"/>
      <w:marRight w:val="0"/>
      <w:marTop w:val="0"/>
      <w:marBottom w:val="0"/>
      <w:divBdr>
        <w:top w:val="none" w:sz="0" w:space="0" w:color="auto"/>
        <w:left w:val="none" w:sz="0" w:space="0" w:color="auto"/>
        <w:bottom w:val="none" w:sz="0" w:space="0" w:color="auto"/>
        <w:right w:val="none" w:sz="0" w:space="0" w:color="auto"/>
      </w:divBdr>
    </w:div>
    <w:div w:id="2077511494">
      <w:marLeft w:val="0"/>
      <w:marRight w:val="0"/>
      <w:marTop w:val="0"/>
      <w:marBottom w:val="0"/>
      <w:divBdr>
        <w:top w:val="none" w:sz="0" w:space="0" w:color="auto"/>
        <w:left w:val="none" w:sz="0" w:space="0" w:color="auto"/>
        <w:bottom w:val="none" w:sz="0" w:space="0" w:color="auto"/>
        <w:right w:val="none" w:sz="0" w:space="0" w:color="auto"/>
      </w:divBdr>
    </w:div>
    <w:div w:id="2077511495">
      <w:marLeft w:val="0"/>
      <w:marRight w:val="0"/>
      <w:marTop w:val="0"/>
      <w:marBottom w:val="0"/>
      <w:divBdr>
        <w:top w:val="none" w:sz="0" w:space="0" w:color="auto"/>
        <w:left w:val="none" w:sz="0" w:space="0" w:color="auto"/>
        <w:bottom w:val="none" w:sz="0" w:space="0" w:color="auto"/>
        <w:right w:val="none" w:sz="0" w:space="0" w:color="auto"/>
      </w:divBdr>
    </w:div>
    <w:div w:id="2077511496">
      <w:marLeft w:val="0"/>
      <w:marRight w:val="0"/>
      <w:marTop w:val="0"/>
      <w:marBottom w:val="0"/>
      <w:divBdr>
        <w:top w:val="none" w:sz="0" w:space="0" w:color="auto"/>
        <w:left w:val="none" w:sz="0" w:space="0" w:color="auto"/>
        <w:bottom w:val="none" w:sz="0" w:space="0" w:color="auto"/>
        <w:right w:val="none" w:sz="0" w:space="0" w:color="auto"/>
      </w:divBdr>
    </w:div>
    <w:div w:id="2077511497">
      <w:marLeft w:val="0"/>
      <w:marRight w:val="0"/>
      <w:marTop w:val="0"/>
      <w:marBottom w:val="0"/>
      <w:divBdr>
        <w:top w:val="none" w:sz="0" w:space="0" w:color="auto"/>
        <w:left w:val="none" w:sz="0" w:space="0" w:color="auto"/>
        <w:bottom w:val="none" w:sz="0" w:space="0" w:color="auto"/>
        <w:right w:val="none" w:sz="0" w:space="0" w:color="auto"/>
      </w:divBdr>
    </w:div>
    <w:div w:id="2077511498">
      <w:marLeft w:val="0"/>
      <w:marRight w:val="0"/>
      <w:marTop w:val="0"/>
      <w:marBottom w:val="0"/>
      <w:divBdr>
        <w:top w:val="none" w:sz="0" w:space="0" w:color="auto"/>
        <w:left w:val="none" w:sz="0" w:space="0" w:color="auto"/>
        <w:bottom w:val="none" w:sz="0" w:space="0" w:color="auto"/>
        <w:right w:val="none" w:sz="0" w:space="0" w:color="auto"/>
      </w:divBdr>
    </w:div>
    <w:div w:id="2077511499">
      <w:marLeft w:val="0"/>
      <w:marRight w:val="0"/>
      <w:marTop w:val="0"/>
      <w:marBottom w:val="0"/>
      <w:divBdr>
        <w:top w:val="none" w:sz="0" w:space="0" w:color="auto"/>
        <w:left w:val="none" w:sz="0" w:space="0" w:color="auto"/>
        <w:bottom w:val="none" w:sz="0" w:space="0" w:color="auto"/>
        <w:right w:val="none" w:sz="0" w:space="0" w:color="auto"/>
      </w:divBdr>
    </w:div>
    <w:div w:id="2077511500">
      <w:marLeft w:val="0"/>
      <w:marRight w:val="0"/>
      <w:marTop w:val="0"/>
      <w:marBottom w:val="0"/>
      <w:divBdr>
        <w:top w:val="none" w:sz="0" w:space="0" w:color="auto"/>
        <w:left w:val="none" w:sz="0" w:space="0" w:color="auto"/>
        <w:bottom w:val="none" w:sz="0" w:space="0" w:color="auto"/>
        <w:right w:val="none" w:sz="0" w:space="0" w:color="auto"/>
      </w:divBdr>
    </w:div>
    <w:div w:id="2077511501">
      <w:marLeft w:val="0"/>
      <w:marRight w:val="0"/>
      <w:marTop w:val="0"/>
      <w:marBottom w:val="0"/>
      <w:divBdr>
        <w:top w:val="none" w:sz="0" w:space="0" w:color="auto"/>
        <w:left w:val="none" w:sz="0" w:space="0" w:color="auto"/>
        <w:bottom w:val="none" w:sz="0" w:space="0" w:color="auto"/>
        <w:right w:val="none" w:sz="0" w:space="0" w:color="auto"/>
      </w:divBdr>
    </w:div>
    <w:div w:id="2077511502">
      <w:marLeft w:val="0"/>
      <w:marRight w:val="0"/>
      <w:marTop w:val="0"/>
      <w:marBottom w:val="0"/>
      <w:divBdr>
        <w:top w:val="none" w:sz="0" w:space="0" w:color="auto"/>
        <w:left w:val="none" w:sz="0" w:space="0" w:color="auto"/>
        <w:bottom w:val="none" w:sz="0" w:space="0" w:color="auto"/>
        <w:right w:val="none" w:sz="0" w:space="0" w:color="auto"/>
      </w:divBdr>
    </w:div>
    <w:div w:id="2077511503">
      <w:marLeft w:val="0"/>
      <w:marRight w:val="0"/>
      <w:marTop w:val="0"/>
      <w:marBottom w:val="0"/>
      <w:divBdr>
        <w:top w:val="none" w:sz="0" w:space="0" w:color="auto"/>
        <w:left w:val="none" w:sz="0" w:space="0" w:color="auto"/>
        <w:bottom w:val="none" w:sz="0" w:space="0" w:color="auto"/>
        <w:right w:val="none" w:sz="0" w:space="0" w:color="auto"/>
      </w:divBdr>
    </w:div>
    <w:div w:id="2077511504">
      <w:marLeft w:val="0"/>
      <w:marRight w:val="0"/>
      <w:marTop w:val="0"/>
      <w:marBottom w:val="0"/>
      <w:divBdr>
        <w:top w:val="none" w:sz="0" w:space="0" w:color="auto"/>
        <w:left w:val="none" w:sz="0" w:space="0" w:color="auto"/>
        <w:bottom w:val="none" w:sz="0" w:space="0" w:color="auto"/>
        <w:right w:val="none" w:sz="0" w:space="0" w:color="auto"/>
      </w:divBdr>
    </w:div>
    <w:div w:id="2077511505">
      <w:marLeft w:val="0"/>
      <w:marRight w:val="0"/>
      <w:marTop w:val="0"/>
      <w:marBottom w:val="0"/>
      <w:divBdr>
        <w:top w:val="none" w:sz="0" w:space="0" w:color="auto"/>
        <w:left w:val="none" w:sz="0" w:space="0" w:color="auto"/>
        <w:bottom w:val="none" w:sz="0" w:space="0" w:color="auto"/>
        <w:right w:val="none" w:sz="0" w:space="0" w:color="auto"/>
      </w:divBdr>
    </w:div>
    <w:div w:id="2077511506">
      <w:marLeft w:val="0"/>
      <w:marRight w:val="0"/>
      <w:marTop w:val="0"/>
      <w:marBottom w:val="0"/>
      <w:divBdr>
        <w:top w:val="none" w:sz="0" w:space="0" w:color="auto"/>
        <w:left w:val="none" w:sz="0" w:space="0" w:color="auto"/>
        <w:bottom w:val="none" w:sz="0" w:space="0" w:color="auto"/>
        <w:right w:val="none" w:sz="0" w:space="0" w:color="auto"/>
      </w:divBdr>
    </w:div>
    <w:div w:id="2077511507">
      <w:marLeft w:val="0"/>
      <w:marRight w:val="0"/>
      <w:marTop w:val="0"/>
      <w:marBottom w:val="0"/>
      <w:divBdr>
        <w:top w:val="none" w:sz="0" w:space="0" w:color="auto"/>
        <w:left w:val="none" w:sz="0" w:space="0" w:color="auto"/>
        <w:bottom w:val="none" w:sz="0" w:space="0" w:color="auto"/>
        <w:right w:val="none" w:sz="0" w:space="0" w:color="auto"/>
      </w:divBdr>
    </w:div>
    <w:div w:id="2077511508">
      <w:marLeft w:val="0"/>
      <w:marRight w:val="0"/>
      <w:marTop w:val="0"/>
      <w:marBottom w:val="0"/>
      <w:divBdr>
        <w:top w:val="none" w:sz="0" w:space="0" w:color="auto"/>
        <w:left w:val="none" w:sz="0" w:space="0" w:color="auto"/>
        <w:bottom w:val="none" w:sz="0" w:space="0" w:color="auto"/>
        <w:right w:val="none" w:sz="0" w:space="0" w:color="auto"/>
      </w:divBdr>
    </w:div>
    <w:div w:id="2077511509">
      <w:marLeft w:val="0"/>
      <w:marRight w:val="0"/>
      <w:marTop w:val="0"/>
      <w:marBottom w:val="0"/>
      <w:divBdr>
        <w:top w:val="none" w:sz="0" w:space="0" w:color="auto"/>
        <w:left w:val="none" w:sz="0" w:space="0" w:color="auto"/>
        <w:bottom w:val="none" w:sz="0" w:space="0" w:color="auto"/>
        <w:right w:val="none" w:sz="0" w:space="0" w:color="auto"/>
      </w:divBdr>
    </w:div>
    <w:div w:id="2077511510">
      <w:marLeft w:val="0"/>
      <w:marRight w:val="0"/>
      <w:marTop w:val="0"/>
      <w:marBottom w:val="0"/>
      <w:divBdr>
        <w:top w:val="none" w:sz="0" w:space="0" w:color="auto"/>
        <w:left w:val="none" w:sz="0" w:space="0" w:color="auto"/>
        <w:bottom w:val="none" w:sz="0" w:space="0" w:color="auto"/>
        <w:right w:val="none" w:sz="0" w:space="0" w:color="auto"/>
      </w:divBdr>
    </w:div>
    <w:div w:id="2077511511">
      <w:marLeft w:val="0"/>
      <w:marRight w:val="0"/>
      <w:marTop w:val="0"/>
      <w:marBottom w:val="0"/>
      <w:divBdr>
        <w:top w:val="none" w:sz="0" w:space="0" w:color="auto"/>
        <w:left w:val="none" w:sz="0" w:space="0" w:color="auto"/>
        <w:bottom w:val="none" w:sz="0" w:space="0" w:color="auto"/>
        <w:right w:val="none" w:sz="0" w:space="0" w:color="auto"/>
      </w:divBdr>
    </w:div>
    <w:div w:id="2077511512">
      <w:marLeft w:val="0"/>
      <w:marRight w:val="0"/>
      <w:marTop w:val="0"/>
      <w:marBottom w:val="0"/>
      <w:divBdr>
        <w:top w:val="none" w:sz="0" w:space="0" w:color="auto"/>
        <w:left w:val="none" w:sz="0" w:space="0" w:color="auto"/>
        <w:bottom w:val="none" w:sz="0" w:space="0" w:color="auto"/>
        <w:right w:val="none" w:sz="0" w:space="0" w:color="auto"/>
      </w:divBdr>
    </w:div>
    <w:div w:id="2077511513">
      <w:marLeft w:val="0"/>
      <w:marRight w:val="0"/>
      <w:marTop w:val="0"/>
      <w:marBottom w:val="0"/>
      <w:divBdr>
        <w:top w:val="none" w:sz="0" w:space="0" w:color="auto"/>
        <w:left w:val="none" w:sz="0" w:space="0" w:color="auto"/>
        <w:bottom w:val="none" w:sz="0" w:space="0" w:color="auto"/>
        <w:right w:val="none" w:sz="0" w:space="0" w:color="auto"/>
      </w:divBdr>
    </w:div>
    <w:div w:id="2077511514">
      <w:marLeft w:val="0"/>
      <w:marRight w:val="0"/>
      <w:marTop w:val="0"/>
      <w:marBottom w:val="0"/>
      <w:divBdr>
        <w:top w:val="none" w:sz="0" w:space="0" w:color="auto"/>
        <w:left w:val="none" w:sz="0" w:space="0" w:color="auto"/>
        <w:bottom w:val="none" w:sz="0" w:space="0" w:color="auto"/>
        <w:right w:val="none" w:sz="0" w:space="0" w:color="auto"/>
      </w:divBdr>
    </w:div>
    <w:div w:id="2077511515">
      <w:marLeft w:val="0"/>
      <w:marRight w:val="0"/>
      <w:marTop w:val="0"/>
      <w:marBottom w:val="0"/>
      <w:divBdr>
        <w:top w:val="none" w:sz="0" w:space="0" w:color="auto"/>
        <w:left w:val="none" w:sz="0" w:space="0" w:color="auto"/>
        <w:bottom w:val="none" w:sz="0" w:space="0" w:color="auto"/>
        <w:right w:val="none" w:sz="0" w:space="0" w:color="auto"/>
      </w:divBdr>
    </w:div>
    <w:div w:id="2077511516">
      <w:marLeft w:val="0"/>
      <w:marRight w:val="0"/>
      <w:marTop w:val="0"/>
      <w:marBottom w:val="0"/>
      <w:divBdr>
        <w:top w:val="none" w:sz="0" w:space="0" w:color="auto"/>
        <w:left w:val="none" w:sz="0" w:space="0" w:color="auto"/>
        <w:bottom w:val="none" w:sz="0" w:space="0" w:color="auto"/>
        <w:right w:val="none" w:sz="0" w:space="0" w:color="auto"/>
      </w:divBdr>
    </w:div>
    <w:div w:id="2077511517">
      <w:marLeft w:val="0"/>
      <w:marRight w:val="0"/>
      <w:marTop w:val="0"/>
      <w:marBottom w:val="0"/>
      <w:divBdr>
        <w:top w:val="none" w:sz="0" w:space="0" w:color="auto"/>
        <w:left w:val="none" w:sz="0" w:space="0" w:color="auto"/>
        <w:bottom w:val="none" w:sz="0" w:space="0" w:color="auto"/>
        <w:right w:val="none" w:sz="0" w:space="0" w:color="auto"/>
      </w:divBdr>
    </w:div>
    <w:div w:id="2077511518">
      <w:marLeft w:val="0"/>
      <w:marRight w:val="0"/>
      <w:marTop w:val="0"/>
      <w:marBottom w:val="0"/>
      <w:divBdr>
        <w:top w:val="none" w:sz="0" w:space="0" w:color="auto"/>
        <w:left w:val="none" w:sz="0" w:space="0" w:color="auto"/>
        <w:bottom w:val="none" w:sz="0" w:space="0" w:color="auto"/>
        <w:right w:val="none" w:sz="0" w:space="0" w:color="auto"/>
      </w:divBdr>
    </w:div>
    <w:div w:id="2077511519">
      <w:marLeft w:val="0"/>
      <w:marRight w:val="0"/>
      <w:marTop w:val="0"/>
      <w:marBottom w:val="0"/>
      <w:divBdr>
        <w:top w:val="none" w:sz="0" w:space="0" w:color="auto"/>
        <w:left w:val="none" w:sz="0" w:space="0" w:color="auto"/>
        <w:bottom w:val="none" w:sz="0" w:space="0" w:color="auto"/>
        <w:right w:val="none" w:sz="0" w:space="0" w:color="auto"/>
      </w:divBdr>
    </w:div>
    <w:div w:id="20775115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np-sr.ru/registers/marketsubject/energycustomers/majorconsumers" TargetMode="External"/><Relationship Id="rId13" Type="http://schemas.openxmlformats.org/officeDocument/2006/relationships/hyperlink" Target="http://www.np-sr.ru/norem/marketregulation/joining/marketnorem/currentedition/index.htm?ssFolderId=87" TargetMode="External"/><Relationship Id="rId18" Type="http://schemas.openxmlformats.org/officeDocument/2006/relationships/footer" Target="footer3.xml"/><Relationship Id="rId26" Type="http://schemas.openxmlformats.org/officeDocument/2006/relationships/image" Target="media/image1.jpeg"/><Relationship Id="rId3" Type="http://schemas.openxmlformats.org/officeDocument/2006/relationships/settings" Target="settings.xml"/><Relationship Id="rId21" Type="http://schemas.openxmlformats.org/officeDocument/2006/relationships/footer" Target="footer6.xml"/><Relationship Id="rId34" Type="http://schemas.openxmlformats.org/officeDocument/2006/relationships/fontTable" Target="fontTable.xml"/><Relationship Id="rId7" Type="http://schemas.openxmlformats.org/officeDocument/2006/relationships/hyperlink" Target="http://www.np-sr.ru/registers/marketsubject/energycustomers/energymarket" TargetMode="External"/><Relationship Id="rId12" Type="http://schemas.openxmlformats.org/officeDocument/2006/relationships/hyperlink" Target="http://www.np-sr.ru" TargetMode="External"/><Relationship Id="rId17" Type="http://schemas.openxmlformats.org/officeDocument/2006/relationships/header" Target="header2.xml"/><Relationship Id="rId25" Type="http://schemas.openxmlformats.org/officeDocument/2006/relationships/hyperlink" Target="mailto:iasuku_crypto@rosenergo.com" TargetMode="External"/><Relationship Id="rId33" Type="http://schemas.openxmlformats.org/officeDocument/2006/relationships/footer" Target="footer10.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footer" Target="footer5.xml"/><Relationship Id="rId29" Type="http://schemas.openxmlformats.org/officeDocument/2006/relationships/footer" Target="footer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np-sr.ru/registers/marketsubject/energycustomers/exportimport" TargetMode="External"/><Relationship Id="rId24" Type="http://schemas.openxmlformats.org/officeDocument/2006/relationships/hyperlink" Target="http://www.atsenergo.ru" TargetMode="External"/><Relationship Id="rId32"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www.atsenergo.ru" TargetMode="External"/><Relationship Id="rId28" Type="http://schemas.openxmlformats.org/officeDocument/2006/relationships/footer" Target="footer7.xml"/><Relationship Id="rId10" Type="http://schemas.openxmlformats.org/officeDocument/2006/relationships/hyperlink" Target="http://www.np-sr.ru/registers/marketsubject/energycustomers/exportimport" TargetMode="External"/><Relationship Id="rId19" Type="http://schemas.openxmlformats.org/officeDocument/2006/relationships/footer" Target="footer4.xml"/><Relationship Id="rId31"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www.np-sr.ru/registers/marketsubject/energycustomers/guaranteeingsuppliers" TargetMode="External"/><Relationship Id="rId14" Type="http://schemas.openxmlformats.org/officeDocument/2006/relationships/header" Target="header1.xml"/><Relationship Id="rId22" Type="http://schemas.openxmlformats.org/officeDocument/2006/relationships/hyperlink" Target="http://www.atsenergo.ru" TargetMode="External"/><Relationship Id="rId27" Type="http://schemas.openxmlformats.org/officeDocument/2006/relationships/image" Target="media/image2.jpeg"/><Relationship Id="rId30" Type="http://schemas.openxmlformats.org/officeDocument/2006/relationships/image" Target="media/image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170</TotalTime>
  <Pages>197</Pages>
  <Words>-32766</Words>
  <Characters>-32766</Characters>
  <Application>Microsoft Office Outlook</Application>
  <DocSecurity>0</DocSecurity>
  <Lines>0</Lines>
  <Paragraphs>0</Paragraphs>
  <ScaleCrop>false</ScaleCrop>
  <Company>RTS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lora</dc:creator>
  <cp:keywords/>
  <dc:description/>
  <cp:lastModifiedBy>pii</cp:lastModifiedBy>
  <cp:revision>12</cp:revision>
  <cp:lastPrinted>2017-05-05T18:12:00Z</cp:lastPrinted>
  <dcterms:created xsi:type="dcterms:W3CDTF">2017-05-05T18:08:00Z</dcterms:created>
  <dcterms:modified xsi:type="dcterms:W3CDTF">2017-05-17T09:27:00Z</dcterms:modified>
</cp:coreProperties>
</file>